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F76A5" w14:textId="34DB0692" w:rsidR="00B22626" w:rsidRPr="00612E46" w:rsidRDefault="00B22626" w:rsidP="00B22626">
      <w:pPr>
        <w:jc w:val="center"/>
        <w:rPr>
          <w:b/>
          <w:sz w:val="32"/>
          <w:szCs w:val="32"/>
        </w:rPr>
      </w:pPr>
      <w:r w:rsidRPr="00362CF6">
        <w:rPr>
          <w:b/>
          <w:sz w:val="32"/>
          <w:szCs w:val="32"/>
          <w:lang w:val="en-US"/>
        </w:rPr>
        <w:t>University of Veterinary Medicine Budapest</w:t>
      </w:r>
    </w:p>
    <w:p w14:paraId="1F17687E" w14:textId="77777777" w:rsidR="00B22626" w:rsidRPr="00362CF6" w:rsidRDefault="00B51B71" w:rsidP="00B22626">
      <w:pPr>
        <w:jc w:val="center"/>
        <w:rPr>
          <w:b/>
          <w:sz w:val="32"/>
          <w:szCs w:val="32"/>
          <w:lang w:val="en-US"/>
        </w:rPr>
      </w:pPr>
      <w:hyperlink r:id="rId8" w:history="1">
        <w:r w:rsidR="00B22626" w:rsidRPr="00362CF6">
          <w:rPr>
            <w:rStyle w:val="-"/>
            <w:b/>
            <w:bCs/>
            <w:color w:val="1A1A1A"/>
            <w:sz w:val="32"/>
            <w:szCs w:val="32"/>
            <w:u w:val="none"/>
            <w:shd w:val="clear" w:color="auto" w:fill="FFFFFF"/>
            <w:lang w:val="en-US"/>
          </w:rPr>
          <w:t>Department of Obstetrics and Food Animal Medicine Clinic</w:t>
        </w:r>
      </w:hyperlink>
    </w:p>
    <w:p w14:paraId="6010675D" w14:textId="77777777" w:rsidR="00B22626" w:rsidRPr="00362CF6" w:rsidRDefault="00B22626" w:rsidP="00B22626">
      <w:pPr>
        <w:jc w:val="center"/>
        <w:rPr>
          <w:b/>
          <w:lang w:val="en-US"/>
        </w:rPr>
      </w:pPr>
    </w:p>
    <w:p w14:paraId="705A4076" w14:textId="77777777" w:rsidR="00B22626" w:rsidRPr="00362CF6" w:rsidRDefault="00B22626" w:rsidP="00B22626">
      <w:pPr>
        <w:jc w:val="center"/>
        <w:rPr>
          <w:sz w:val="28"/>
          <w:szCs w:val="28"/>
          <w:lang w:val="en-US"/>
        </w:rPr>
      </w:pPr>
    </w:p>
    <w:p w14:paraId="5167DB5D" w14:textId="77777777" w:rsidR="00B22626" w:rsidRPr="00362CF6" w:rsidRDefault="00B22626" w:rsidP="00B22626">
      <w:pPr>
        <w:jc w:val="center"/>
        <w:rPr>
          <w:sz w:val="28"/>
          <w:szCs w:val="28"/>
          <w:lang w:val="en-US"/>
        </w:rPr>
      </w:pPr>
    </w:p>
    <w:p w14:paraId="1857593A" w14:textId="77777777" w:rsidR="00B22626" w:rsidRPr="00745BFB" w:rsidRDefault="00B22626" w:rsidP="00B22626">
      <w:pPr>
        <w:jc w:val="center"/>
        <w:rPr>
          <w:sz w:val="28"/>
          <w:szCs w:val="28"/>
        </w:rPr>
      </w:pPr>
      <w:r w:rsidRPr="00EA2883">
        <w:rPr>
          <w:noProof/>
          <w:sz w:val="28"/>
          <w:szCs w:val="28"/>
          <w:lang w:eastAsia="en-GB"/>
        </w:rPr>
        <w:drawing>
          <wp:inline distT="0" distB="0" distL="0" distR="0" wp14:anchorId="22937B21" wp14:editId="0EE75524">
            <wp:extent cx="1832877" cy="18328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128" cy="1833128"/>
                    </a:xfrm>
                    <a:prstGeom prst="rect">
                      <a:avLst/>
                    </a:prstGeom>
                    <a:noFill/>
                    <a:ln>
                      <a:noFill/>
                    </a:ln>
                  </pic:spPr>
                </pic:pic>
              </a:graphicData>
            </a:graphic>
          </wp:inline>
        </w:drawing>
      </w:r>
    </w:p>
    <w:p w14:paraId="6A06C2C3" w14:textId="77777777" w:rsidR="00B22626" w:rsidRDefault="00B22626" w:rsidP="00B22626">
      <w:pPr>
        <w:pStyle w:val="1"/>
        <w:jc w:val="center"/>
        <w:rPr>
          <w:rFonts w:ascii="Times New Roman" w:hAnsi="Times New Roman" w:cs="Times New Roman"/>
          <w:b/>
          <w:i w:val="0"/>
          <w:color w:val="000000" w:themeColor="text1"/>
          <w:sz w:val="36"/>
          <w:szCs w:val="36"/>
          <w:lang w:val="en-US"/>
        </w:rPr>
      </w:pPr>
    </w:p>
    <w:p w14:paraId="206A91A0" w14:textId="5060C21E" w:rsidR="00B22626" w:rsidRPr="00B22626" w:rsidRDefault="00B22626" w:rsidP="00B22626">
      <w:pPr>
        <w:pStyle w:val="1"/>
        <w:jc w:val="center"/>
        <w:rPr>
          <w:rFonts w:ascii="Times New Roman" w:hAnsi="Times New Roman" w:cs="Times New Roman"/>
          <w:b/>
          <w:i w:val="0"/>
          <w:color w:val="000000" w:themeColor="text1"/>
          <w:sz w:val="36"/>
          <w:szCs w:val="36"/>
          <w:lang w:val="en-US"/>
        </w:rPr>
      </w:pPr>
      <w:bookmarkStart w:id="0" w:name="_Toc24403486"/>
      <w:bookmarkStart w:id="1" w:name="_Toc24405800"/>
      <w:r w:rsidRPr="00B22626">
        <w:rPr>
          <w:rFonts w:ascii="Times New Roman" w:hAnsi="Times New Roman" w:cs="Times New Roman"/>
          <w:b/>
          <w:i w:val="0"/>
          <w:color w:val="000000" w:themeColor="text1"/>
          <w:sz w:val="36"/>
          <w:szCs w:val="36"/>
          <w:lang w:val="en-US"/>
        </w:rPr>
        <w:t>Effect of hypocalcemia on the prevalence of uterine diseases</w:t>
      </w:r>
      <w:bookmarkEnd w:id="0"/>
      <w:bookmarkEnd w:id="1"/>
    </w:p>
    <w:p w14:paraId="33617859" w14:textId="77777777" w:rsidR="00B22626" w:rsidRPr="00362CF6" w:rsidRDefault="00B22626" w:rsidP="00B22626">
      <w:pPr>
        <w:rPr>
          <w:sz w:val="32"/>
          <w:szCs w:val="32"/>
          <w:lang w:val="en-US"/>
        </w:rPr>
      </w:pPr>
    </w:p>
    <w:p w14:paraId="3D52C446" w14:textId="77777777" w:rsidR="00B22626" w:rsidRPr="00362CF6" w:rsidRDefault="00B22626" w:rsidP="00B22626">
      <w:pPr>
        <w:rPr>
          <w:sz w:val="32"/>
          <w:szCs w:val="32"/>
          <w:lang w:val="en-US"/>
        </w:rPr>
      </w:pPr>
    </w:p>
    <w:p w14:paraId="2B409862" w14:textId="77777777" w:rsidR="00B22626" w:rsidRPr="00362CF6" w:rsidRDefault="00B22626" w:rsidP="00B22626">
      <w:pPr>
        <w:jc w:val="center"/>
        <w:rPr>
          <w:sz w:val="28"/>
          <w:szCs w:val="28"/>
          <w:lang w:val="en-US"/>
        </w:rPr>
      </w:pPr>
    </w:p>
    <w:p w14:paraId="6822B11B" w14:textId="77777777" w:rsidR="00B22626" w:rsidRPr="00362CF6" w:rsidRDefault="00B22626" w:rsidP="00B22626">
      <w:pPr>
        <w:jc w:val="center"/>
        <w:rPr>
          <w:sz w:val="28"/>
          <w:szCs w:val="28"/>
          <w:lang w:val="en-US"/>
        </w:rPr>
      </w:pPr>
      <w:r w:rsidRPr="00362CF6">
        <w:rPr>
          <w:sz w:val="28"/>
          <w:szCs w:val="28"/>
          <w:lang w:val="en-US"/>
        </w:rPr>
        <w:t xml:space="preserve">By </w:t>
      </w:r>
    </w:p>
    <w:p w14:paraId="15F139EB" w14:textId="13D88E4F" w:rsidR="00B22626" w:rsidRPr="00362CF6" w:rsidRDefault="00B22626" w:rsidP="00B22626">
      <w:pPr>
        <w:jc w:val="center"/>
        <w:rPr>
          <w:b/>
          <w:color w:val="000000" w:themeColor="text1"/>
          <w:sz w:val="32"/>
          <w:szCs w:val="32"/>
          <w:lang w:val="en-US"/>
        </w:rPr>
      </w:pPr>
      <w:r w:rsidRPr="00362CF6">
        <w:rPr>
          <w:b/>
          <w:color w:val="000000" w:themeColor="text1"/>
          <w:sz w:val="32"/>
          <w:szCs w:val="32"/>
          <w:lang w:val="en-US"/>
        </w:rPr>
        <w:t>A</w:t>
      </w:r>
      <w:r w:rsidR="00411B73">
        <w:rPr>
          <w:b/>
          <w:color w:val="000000" w:themeColor="text1"/>
          <w:sz w:val="32"/>
          <w:szCs w:val="32"/>
          <w:lang w:val="en-US"/>
        </w:rPr>
        <w:t>n</w:t>
      </w:r>
      <w:r w:rsidRPr="00362CF6">
        <w:rPr>
          <w:b/>
          <w:color w:val="000000" w:themeColor="text1"/>
          <w:sz w:val="32"/>
          <w:szCs w:val="32"/>
          <w:lang w:val="en-US"/>
        </w:rPr>
        <w:t>drian</w:t>
      </w:r>
      <w:r w:rsidR="00411B73">
        <w:rPr>
          <w:b/>
          <w:color w:val="000000" w:themeColor="text1"/>
          <w:sz w:val="32"/>
          <w:szCs w:val="32"/>
          <w:lang w:val="en-US"/>
        </w:rPr>
        <w:t>i</w:t>
      </w:r>
      <w:r w:rsidRPr="00362CF6">
        <w:rPr>
          <w:b/>
          <w:color w:val="000000" w:themeColor="text1"/>
          <w:sz w:val="32"/>
          <w:szCs w:val="32"/>
          <w:lang w:val="en-US"/>
        </w:rPr>
        <w:t xml:space="preserve"> Koumparou</w:t>
      </w:r>
    </w:p>
    <w:p w14:paraId="6247AF6E" w14:textId="77777777" w:rsidR="00B22626" w:rsidRPr="00362CF6" w:rsidRDefault="00B22626" w:rsidP="00B22626">
      <w:pPr>
        <w:jc w:val="center"/>
        <w:rPr>
          <w:b/>
          <w:sz w:val="32"/>
          <w:szCs w:val="32"/>
          <w:lang w:val="en-US"/>
        </w:rPr>
      </w:pPr>
    </w:p>
    <w:p w14:paraId="7321FE9A" w14:textId="77777777" w:rsidR="00B22626" w:rsidRPr="00362CF6" w:rsidRDefault="00B22626" w:rsidP="00B22626">
      <w:pPr>
        <w:jc w:val="center"/>
        <w:rPr>
          <w:sz w:val="28"/>
          <w:szCs w:val="28"/>
          <w:lang w:val="en-US"/>
        </w:rPr>
      </w:pPr>
    </w:p>
    <w:p w14:paraId="7A314C82" w14:textId="77777777" w:rsidR="00B22626" w:rsidRPr="00362CF6" w:rsidRDefault="00B22626" w:rsidP="00B22626">
      <w:pPr>
        <w:jc w:val="center"/>
        <w:rPr>
          <w:sz w:val="28"/>
          <w:szCs w:val="28"/>
          <w:lang w:val="en-US"/>
        </w:rPr>
      </w:pPr>
    </w:p>
    <w:p w14:paraId="50510D17" w14:textId="77777777" w:rsidR="00B22626" w:rsidRPr="00362CF6" w:rsidRDefault="00B22626" w:rsidP="00B22626">
      <w:pPr>
        <w:jc w:val="center"/>
        <w:rPr>
          <w:sz w:val="28"/>
          <w:szCs w:val="28"/>
          <w:lang w:val="en-US"/>
        </w:rPr>
      </w:pPr>
    </w:p>
    <w:p w14:paraId="506FFA8E" w14:textId="77777777" w:rsidR="00B22626" w:rsidRPr="00362CF6" w:rsidRDefault="00B22626" w:rsidP="00B22626">
      <w:pPr>
        <w:jc w:val="center"/>
        <w:rPr>
          <w:sz w:val="28"/>
          <w:szCs w:val="28"/>
          <w:lang w:val="en-US"/>
        </w:rPr>
      </w:pPr>
    </w:p>
    <w:p w14:paraId="72EBF333" w14:textId="77777777" w:rsidR="00B22626" w:rsidRPr="00362CF6" w:rsidRDefault="00B22626" w:rsidP="00B22626">
      <w:pPr>
        <w:jc w:val="center"/>
        <w:rPr>
          <w:sz w:val="28"/>
          <w:szCs w:val="28"/>
          <w:lang w:val="en-US"/>
        </w:rPr>
      </w:pPr>
    </w:p>
    <w:p w14:paraId="60DDCEA8" w14:textId="77777777" w:rsidR="00B22626" w:rsidRPr="00362CF6" w:rsidRDefault="00B22626" w:rsidP="00B22626">
      <w:pPr>
        <w:jc w:val="center"/>
        <w:rPr>
          <w:sz w:val="28"/>
          <w:szCs w:val="28"/>
          <w:lang w:val="en-US"/>
        </w:rPr>
      </w:pPr>
    </w:p>
    <w:p w14:paraId="384DE8DC" w14:textId="77777777" w:rsidR="00B22626" w:rsidRPr="00362CF6" w:rsidRDefault="00B22626" w:rsidP="00B22626">
      <w:pPr>
        <w:jc w:val="center"/>
        <w:rPr>
          <w:sz w:val="28"/>
          <w:szCs w:val="28"/>
          <w:lang w:val="en-US"/>
        </w:rPr>
      </w:pPr>
      <w:r w:rsidRPr="00362CF6">
        <w:rPr>
          <w:sz w:val="28"/>
          <w:szCs w:val="28"/>
          <w:lang w:val="en-US"/>
        </w:rPr>
        <w:t>Supervisor:</w:t>
      </w:r>
    </w:p>
    <w:p w14:paraId="1FEB13FE" w14:textId="77777777" w:rsidR="00B22626" w:rsidRPr="00EA2883" w:rsidRDefault="00B22626" w:rsidP="00B22626">
      <w:pPr>
        <w:jc w:val="center"/>
        <w:rPr>
          <w:sz w:val="28"/>
          <w:szCs w:val="28"/>
        </w:rPr>
      </w:pPr>
      <w:r w:rsidRPr="00EA2883">
        <w:rPr>
          <w:color w:val="000000"/>
          <w:sz w:val="28"/>
          <w:szCs w:val="28"/>
          <w:shd w:val="clear" w:color="auto" w:fill="FFFFFF"/>
        </w:rPr>
        <w:t>Prof. Dr. Szenci Ottó PhD, DSc, Dipl. ECBHM</w:t>
      </w:r>
    </w:p>
    <w:p w14:paraId="186AC979" w14:textId="77777777" w:rsidR="00B22626" w:rsidRPr="00362CF6" w:rsidRDefault="00B22626" w:rsidP="00B22626">
      <w:pPr>
        <w:jc w:val="center"/>
        <w:rPr>
          <w:sz w:val="28"/>
          <w:szCs w:val="28"/>
          <w:lang w:val="en-US"/>
        </w:rPr>
      </w:pPr>
    </w:p>
    <w:p w14:paraId="53BFE466" w14:textId="77777777" w:rsidR="00B22626" w:rsidRPr="00362CF6" w:rsidRDefault="00B22626" w:rsidP="00B22626">
      <w:pPr>
        <w:jc w:val="center"/>
        <w:rPr>
          <w:sz w:val="28"/>
          <w:szCs w:val="28"/>
          <w:lang w:val="en-US"/>
        </w:rPr>
      </w:pPr>
    </w:p>
    <w:p w14:paraId="03A9F4CD" w14:textId="77777777" w:rsidR="00B22626" w:rsidRPr="00362CF6" w:rsidRDefault="00B22626" w:rsidP="00B22626">
      <w:pPr>
        <w:jc w:val="center"/>
        <w:rPr>
          <w:sz w:val="28"/>
          <w:szCs w:val="28"/>
          <w:lang w:val="en-US"/>
        </w:rPr>
      </w:pPr>
    </w:p>
    <w:p w14:paraId="2A21047C" w14:textId="77777777" w:rsidR="00B22626" w:rsidRPr="00362CF6" w:rsidRDefault="00B22626" w:rsidP="00B22626">
      <w:pPr>
        <w:jc w:val="center"/>
        <w:rPr>
          <w:sz w:val="28"/>
          <w:szCs w:val="28"/>
          <w:lang w:val="en-US"/>
        </w:rPr>
      </w:pPr>
    </w:p>
    <w:p w14:paraId="4FB5E2BC" w14:textId="77777777" w:rsidR="00B22626" w:rsidRPr="00362CF6" w:rsidRDefault="00B22626" w:rsidP="00B22626">
      <w:pPr>
        <w:jc w:val="center"/>
        <w:rPr>
          <w:sz w:val="28"/>
          <w:szCs w:val="28"/>
          <w:lang w:val="en-US"/>
        </w:rPr>
      </w:pPr>
    </w:p>
    <w:p w14:paraId="0FC83066" w14:textId="77777777" w:rsidR="00B22626" w:rsidRPr="00362CF6" w:rsidRDefault="00B22626" w:rsidP="00B22626">
      <w:pPr>
        <w:jc w:val="center"/>
        <w:rPr>
          <w:sz w:val="28"/>
          <w:szCs w:val="28"/>
          <w:lang w:val="en-US"/>
        </w:rPr>
      </w:pPr>
    </w:p>
    <w:p w14:paraId="0DF57454" w14:textId="77777777" w:rsidR="00B22626" w:rsidRPr="00362CF6" w:rsidRDefault="00B22626" w:rsidP="00B22626">
      <w:pPr>
        <w:jc w:val="center"/>
        <w:rPr>
          <w:sz w:val="28"/>
          <w:szCs w:val="28"/>
          <w:lang w:val="en-US"/>
        </w:rPr>
      </w:pPr>
      <w:r w:rsidRPr="00362CF6">
        <w:rPr>
          <w:sz w:val="28"/>
          <w:szCs w:val="28"/>
          <w:lang w:val="en-US"/>
        </w:rPr>
        <w:t xml:space="preserve">Budapest, Hungary </w:t>
      </w:r>
    </w:p>
    <w:p w14:paraId="1C7C61A1" w14:textId="77777777" w:rsidR="00B22626" w:rsidRPr="00362CF6" w:rsidRDefault="00B22626" w:rsidP="00B22626">
      <w:pPr>
        <w:jc w:val="center"/>
        <w:rPr>
          <w:sz w:val="28"/>
          <w:szCs w:val="28"/>
          <w:lang w:val="en-US"/>
        </w:rPr>
      </w:pPr>
      <w:r w:rsidRPr="00362CF6">
        <w:rPr>
          <w:sz w:val="28"/>
          <w:szCs w:val="28"/>
          <w:lang w:val="en-US"/>
        </w:rPr>
        <w:t>2019</w:t>
      </w:r>
    </w:p>
    <w:p w14:paraId="21EE0F42" w14:textId="77777777" w:rsidR="001F5219" w:rsidRDefault="001F5219" w:rsidP="001F5219">
      <w:pPr>
        <w:rPr>
          <w:lang w:val="en-US"/>
        </w:rPr>
      </w:pPr>
    </w:p>
    <w:sdt>
      <w:sdtPr>
        <w:rPr>
          <w:rFonts w:ascii="Times New Roman" w:eastAsia="Times New Roman" w:hAnsi="Times New Roman" w:cs="Times New Roman"/>
          <w:b w:val="0"/>
          <w:bCs w:val="0"/>
          <w:i w:val="0"/>
          <w:color w:val="auto"/>
          <w:sz w:val="24"/>
          <w:szCs w:val="24"/>
        </w:rPr>
        <w:id w:val="2081941144"/>
        <w:docPartObj>
          <w:docPartGallery w:val="Table of Contents"/>
          <w:docPartUnique/>
        </w:docPartObj>
      </w:sdtPr>
      <w:sdtEndPr>
        <w:rPr>
          <w:noProof/>
        </w:rPr>
      </w:sdtEndPr>
      <w:sdtContent>
        <w:p w14:paraId="44CC2401" w14:textId="2D29A6F5" w:rsidR="00007A92" w:rsidRPr="00362CF6" w:rsidRDefault="00007A92" w:rsidP="00362CF6">
          <w:pPr>
            <w:pStyle w:val="a6"/>
            <w:rPr>
              <w:lang w:val="en-US"/>
            </w:rPr>
          </w:pPr>
          <w:r>
            <w:rPr>
              <w:lang w:val="en-US"/>
            </w:rPr>
            <w:t>Table of contents</w:t>
          </w:r>
          <w:r>
            <w:rPr>
              <w:b w:val="0"/>
              <w:bCs w:val="0"/>
            </w:rPr>
            <w:fldChar w:fldCharType="begin"/>
          </w:r>
          <w:r w:rsidRPr="00362CF6">
            <w:rPr>
              <w:lang w:val="en-US"/>
            </w:rPr>
            <w:instrText>TOC \o "1-3" \h \z \u</w:instrText>
          </w:r>
          <w:r>
            <w:rPr>
              <w:b w:val="0"/>
              <w:bCs w:val="0"/>
            </w:rPr>
            <w:fldChar w:fldCharType="separate"/>
          </w:r>
        </w:p>
        <w:p w14:paraId="668E09B6" w14:textId="77777777" w:rsidR="00007A92" w:rsidRDefault="00B51B71">
          <w:pPr>
            <w:pStyle w:val="10"/>
            <w:tabs>
              <w:tab w:val="left" w:pos="480"/>
              <w:tab w:val="right" w:leader="dot" w:pos="8290"/>
            </w:tabs>
            <w:rPr>
              <w:rFonts w:eastAsiaTheme="minorEastAsia" w:cstheme="minorBidi"/>
              <w:b w:val="0"/>
              <w:bCs w:val="0"/>
              <w:noProof/>
              <w:sz w:val="24"/>
              <w:szCs w:val="24"/>
            </w:rPr>
          </w:pPr>
          <w:hyperlink w:anchor="_Toc24405801" w:history="1">
            <w:r w:rsidR="00007A92" w:rsidRPr="003E1868">
              <w:rPr>
                <w:rStyle w:val="-"/>
                <w:noProof/>
                <w:lang w:val="en-US"/>
              </w:rPr>
              <w:t>1.</w:t>
            </w:r>
            <w:r w:rsidR="00007A92">
              <w:rPr>
                <w:rFonts w:eastAsiaTheme="minorEastAsia" w:cstheme="minorBidi"/>
                <w:b w:val="0"/>
                <w:bCs w:val="0"/>
                <w:noProof/>
                <w:sz w:val="24"/>
                <w:szCs w:val="24"/>
              </w:rPr>
              <w:tab/>
            </w:r>
            <w:r w:rsidR="00007A92" w:rsidRPr="003E1868">
              <w:rPr>
                <w:rStyle w:val="-"/>
                <w:noProof/>
                <w:lang w:val="en-US"/>
              </w:rPr>
              <w:t>Introduction</w:t>
            </w:r>
            <w:r w:rsidR="00007A92">
              <w:rPr>
                <w:noProof/>
                <w:webHidden/>
              </w:rPr>
              <w:tab/>
            </w:r>
            <w:r w:rsidR="00007A92">
              <w:rPr>
                <w:noProof/>
                <w:webHidden/>
              </w:rPr>
              <w:fldChar w:fldCharType="begin"/>
            </w:r>
            <w:r w:rsidR="00007A92">
              <w:rPr>
                <w:noProof/>
                <w:webHidden/>
              </w:rPr>
              <w:instrText xml:space="preserve"> PAGEREF _Toc24405801 \h </w:instrText>
            </w:r>
            <w:r w:rsidR="00007A92">
              <w:rPr>
                <w:noProof/>
                <w:webHidden/>
              </w:rPr>
            </w:r>
            <w:r w:rsidR="00007A92">
              <w:rPr>
                <w:noProof/>
                <w:webHidden/>
              </w:rPr>
              <w:fldChar w:fldCharType="separate"/>
            </w:r>
            <w:r w:rsidR="00007A92">
              <w:rPr>
                <w:noProof/>
                <w:webHidden/>
              </w:rPr>
              <w:t>1</w:t>
            </w:r>
            <w:r w:rsidR="00007A92">
              <w:rPr>
                <w:noProof/>
                <w:webHidden/>
              </w:rPr>
              <w:fldChar w:fldCharType="end"/>
            </w:r>
          </w:hyperlink>
        </w:p>
        <w:p w14:paraId="721772AA" w14:textId="77777777" w:rsidR="00007A92" w:rsidRDefault="00B51B71">
          <w:pPr>
            <w:pStyle w:val="10"/>
            <w:tabs>
              <w:tab w:val="right" w:leader="dot" w:pos="8290"/>
            </w:tabs>
            <w:rPr>
              <w:rFonts w:eastAsiaTheme="minorEastAsia" w:cstheme="minorBidi"/>
              <w:b w:val="0"/>
              <w:bCs w:val="0"/>
              <w:noProof/>
              <w:sz w:val="24"/>
              <w:szCs w:val="24"/>
            </w:rPr>
          </w:pPr>
          <w:hyperlink w:anchor="_Toc24405802" w:history="1">
            <w:r w:rsidR="00007A92" w:rsidRPr="003E1868">
              <w:rPr>
                <w:rStyle w:val="-"/>
                <w:noProof/>
                <w:lang w:val="en-US"/>
              </w:rPr>
              <w:t>2. Review of literature</w:t>
            </w:r>
            <w:r w:rsidR="00007A92">
              <w:rPr>
                <w:noProof/>
                <w:webHidden/>
              </w:rPr>
              <w:tab/>
            </w:r>
            <w:r w:rsidR="00007A92">
              <w:rPr>
                <w:noProof/>
                <w:webHidden/>
              </w:rPr>
              <w:fldChar w:fldCharType="begin"/>
            </w:r>
            <w:r w:rsidR="00007A92">
              <w:rPr>
                <w:noProof/>
                <w:webHidden/>
              </w:rPr>
              <w:instrText xml:space="preserve"> PAGEREF _Toc24405802 \h </w:instrText>
            </w:r>
            <w:r w:rsidR="00007A92">
              <w:rPr>
                <w:noProof/>
                <w:webHidden/>
              </w:rPr>
            </w:r>
            <w:r w:rsidR="00007A92">
              <w:rPr>
                <w:noProof/>
                <w:webHidden/>
              </w:rPr>
              <w:fldChar w:fldCharType="separate"/>
            </w:r>
            <w:r w:rsidR="00007A92">
              <w:rPr>
                <w:noProof/>
                <w:webHidden/>
              </w:rPr>
              <w:t>3</w:t>
            </w:r>
            <w:r w:rsidR="00007A92">
              <w:rPr>
                <w:noProof/>
                <w:webHidden/>
              </w:rPr>
              <w:fldChar w:fldCharType="end"/>
            </w:r>
          </w:hyperlink>
        </w:p>
        <w:p w14:paraId="0896E503" w14:textId="77777777" w:rsidR="00007A92" w:rsidRDefault="00B51B71">
          <w:pPr>
            <w:pStyle w:val="20"/>
            <w:tabs>
              <w:tab w:val="right" w:leader="dot" w:pos="8290"/>
            </w:tabs>
            <w:rPr>
              <w:rFonts w:eastAsiaTheme="minorEastAsia" w:cstheme="minorBidi"/>
              <w:i w:val="0"/>
              <w:iCs w:val="0"/>
              <w:noProof/>
              <w:sz w:val="24"/>
              <w:szCs w:val="24"/>
            </w:rPr>
          </w:pPr>
          <w:hyperlink w:anchor="_Toc24405803" w:history="1">
            <w:r w:rsidR="00007A92" w:rsidRPr="003E1868">
              <w:rPr>
                <w:rStyle w:val="-"/>
                <w:noProof/>
                <w:lang w:val="en-US"/>
              </w:rPr>
              <w:t>2.1 The postpartum period and risk factors associated with uterine diseases and subfertility in dairy cow</w:t>
            </w:r>
            <w:r w:rsidR="00007A92">
              <w:rPr>
                <w:noProof/>
                <w:webHidden/>
              </w:rPr>
              <w:tab/>
            </w:r>
            <w:r w:rsidR="00007A92">
              <w:rPr>
                <w:noProof/>
                <w:webHidden/>
              </w:rPr>
              <w:fldChar w:fldCharType="begin"/>
            </w:r>
            <w:r w:rsidR="00007A92">
              <w:rPr>
                <w:noProof/>
                <w:webHidden/>
              </w:rPr>
              <w:instrText xml:space="preserve"> PAGEREF _Toc24405803 \h </w:instrText>
            </w:r>
            <w:r w:rsidR="00007A92">
              <w:rPr>
                <w:noProof/>
                <w:webHidden/>
              </w:rPr>
            </w:r>
            <w:r w:rsidR="00007A92">
              <w:rPr>
                <w:noProof/>
                <w:webHidden/>
              </w:rPr>
              <w:fldChar w:fldCharType="separate"/>
            </w:r>
            <w:r w:rsidR="00007A92">
              <w:rPr>
                <w:noProof/>
                <w:webHidden/>
              </w:rPr>
              <w:t>3</w:t>
            </w:r>
            <w:r w:rsidR="00007A92">
              <w:rPr>
                <w:noProof/>
                <w:webHidden/>
              </w:rPr>
              <w:fldChar w:fldCharType="end"/>
            </w:r>
          </w:hyperlink>
        </w:p>
        <w:p w14:paraId="1FDC644E" w14:textId="77777777" w:rsidR="00007A92" w:rsidRDefault="00B51B71">
          <w:pPr>
            <w:pStyle w:val="20"/>
            <w:tabs>
              <w:tab w:val="right" w:leader="dot" w:pos="8290"/>
            </w:tabs>
            <w:rPr>
              <w:rFonts w:eastAsiaTheme="minorEastAsia" w:cstheme="minorBidi"/>
              <w:i w:val="0"/>
              <w:iCs w:val="0"/>
              <w:noProof/>
              <w:sz w:val="24"/>
              <w:szCs w:val="24"/>
            </w:rPr>
          </w:pPr>
          <w:hyperlink w:anchor="_Toc24405804" w:history="1">
            <w:r w:rsidR="00007A92" w:rsidRPr="003E1868">
              <w:rPr>
                <w:rStyle w:val="-"/>
                <w:noProof/>
                <w:lang w:val="en-US"/>
              </w:rPr>
              <w:t>2.2 Involution of the uterus</w:t>
            </w:r>
            <w:r w:rsidR="00007A92">
              <w:rPr>
                <w:noProof/>
                <w:webHidden/>
              </w:rPr>
              <w:tab/>
            </w:r>
            <w:r w:rsidR="00007A92">
              <w:rPr>
                <w:noProof/>
                <w:webHidden/>
              </w:rPr>
              <w:fldChar w:fldCharType="begin"/>
            </w:r>
            <w:r w:rsidR="00007A92">
              <w:rPr>
                <w:noProof/>
                <w:webHidden/>
              </w:rPr>
              <w:instrText xml:space="preserve"> PAGEREF _Toc24405804 \h </w:instrText>
            </w:r>
            <w:r w:rsidR="00007A92">
              <w:rPr>
                <w:noProof/>
                <w:webHidden/>
              </w:rPr>
            </w:r>
            <w:r w:rsidR="00007A92">
              <w:rPr>
                <w:noProof/>
                <w:webHidden/>
              </w:rPr>
              <w:fldChar w:fldCharType="separate"/>
            </w:r>
            <w:r w:rsidR="00007A92">
              <w:rPr>
                <w:noProof/>
                <w:webHidden/>
              </w:rPr>
              <w:t>4</w:t>
            </w:r>
            <w:r w:rsidR="00007A92">
              <w:rPr>
                <w:noProof/>
                <w:webHidden/>
              </w:rPr>
              <w:fldChar w:fldCharType="end"/>
            </w:r>
          </w:hyperlink>
        </w:p>
        <w:p w14:paraId="6500D15C" w14:textId="77777777" w:rsidR="00007A92" w:rsidRDefault="00B51B71">
          <w:pPr>
            <w:pStyle w:val="20"/>
            <w:tabs>
              <w:tab w:val="right" w:leader="dot" w:pos="8290"/>
            </w:tabs>
            <w:rPr>
              <w:rFonts w:eastAsiaTheme="minorEastAsia" w:cstheme="minorBidi"/>
              <w:i w:val="0"/>
              <w:iCs w:val="0"/>
              <w:noProof/>
              <w:sz w:val="24"/>
              <w:szCs w:val="24"/>
            </w:rPr>
          </w:pPr>
          <w:hyperlink w:anchor="_Toc24405805" w:history="1">
            <w:r w:rsidR="00007A92" w:rsidRPr="003E1868">
              <w:rPr>
                <w:rStyle w:val="-"/>
                <w:noProof/>
                <w:lang w:val="en-US"/>
              </w:rPr>
              <w:t>2.3 Postpartum uterine diseases</w:t>
            </w:r>
            <w:r w:rsidR="00007A92">
              <w:rPr>
                <w:noProof/>
                <w:webHidden/>
              </w:rPr>
              <w:tab/>
            </w:r>
            <w:r w:rsidR="00007A92">
              <w:rPr>
                <w:noProof/>
                <w:webHidden/>
              </w:rPr>
              <w:fldChar w:fldCharType="begin"/>
            </w:r>
            <w:r w:rsidR="00007A92">
              <w:rPr>
                <w:noProof/>
                <w:webHidden/>
              </w:rPr>
              <w:instrText xml:space="preserve"> PAGEREF _Toc24405805 \h </w:instrText>
            </w:r>
            <w:r w:rsidR="00007A92">
              <w:rPr>
                <w:noProof/>
                <w:webHidden/>
              </w:rPr>
            </w:r>
            <w:r w:rsidR="00007A92">
              <w:rPr>
                <w:noProof/>
                <w:webHidden/>
              </w:rPr>
              <w:fldChar w:fldCharType="separate"/>
            </w:r>
            <w:r w:rsidR="00007A92">
              <w:rPr>
                <w:noProof/>
                <w:webHidden/>
              </w:rPr>
              <w:t>5</w:t>
            </w:r>
            <w:r w:rsidR="00007A92">
              <w:rPr>
                <w:noProof/>
                <w:webHidden/>
              </w:rPr>
              <w:fldChar w:fldCharType="end"/>
            </w:r>
          </w:hyperlink>
        </w:p>
        <w:p w14:paraId="6B6CAC22" w14:textId="77777777" w:rsidR="00007A92" w:rsidRDefault="00B51B71">
          <w:pPr>
            <w:pStyle w:val="20"/>
            <w:tabs>
              <w:tab w:val="right" w:leader="dot" w:pos="8290"/>
            </w:tabs>
            <w:rPr>
              <w:rFonts w:eastAsiaTheme="minorEastAsia" w:cstheme="minorBidi"/>
              <w:i w:val="0"/>
              <w:iCs w:val="0"/>
              <w:noProof/>
              <w:sz w:val="24"/>
              <w:szCs w:val="24"/>
            </w:rPr>
          </w:pPr>
          <w:hyperlink w:anchor="_Toc24405806" w:history="1">
            <w:r w:rsidR="00007A92" w:rsidRPr="003E1868">
              <w:rPr>
                <w:rStyle w:val="-"/>
                <w:noProof/>
                <w:lang w:val="en-US"/>
              </w:rPr>
              <w:t>2.4. Hypocalcemia in the dairy cow</w:t>
            </w:r>
            <w:r w:rsidR="00007A92">
              <w:rPr>
                <w:noProof/>
                <w:webHidden/>
              </w:rPr>
              <w:tab/>
            </w:r>
            <w:r w:rsidR="00007A92">
              <w:rPr>
                <w:noProof/>
                <w:webHidden/>
              </w:rPr>
              <w:fldChar w:fldCharType="begin"/>
            </w:r>
            <w:r w:rsidR="00007A92">
              <w:rPr>
                <w:noProof/>
                <w:webHidden/>
              </w:rPr>
              <w:instrText xml:space="preserve"> PAGEREF _Toc24405806 \h </w:instrText>
            </w:r>
            <w:r w:rsidR="00007A92">
              <w:rPr>
                <w:noProof/>
                <w:webHidden/>
              </w:rPr>
            </w:r>
            <w:r w:rsidR="00007A92">
              <w:rPr>
                <w:noProof/>
                <w:webHidden/>
              </w:rPr>
              <w:fldChar w:fldCharType="separate"/>
            </w:r>
            <w:r w:rsidR="00007A92">
              <w:rPr>
                <w:noProof/>
                <w:webHidden/>
              </w:rPr>
              <w:t>11</w:t>
            </w:r>
            <w:r w:rsidR="00007A92">
              <w:rPr>
                <w:noProof/>
                <w:webHidden/>
              </w:rPr>
              <w:fldChar w:fldCharType="end"/>
            </w:r>
          </w:hyperlink>
        </w:p>
        <w:p w14:paraId="43147BE7" w14:textId="77777777" w:rsidR="00007A92" w:rsidRDefault="00B51B71">
          <w:pPr>
            <w:pStyle w:val="10"/>
            <w:tabs>
              <w:tab w:val="right" w:leader="dot" w:pos="8290"/>
            </w:tabs>
            <w:rPr>
              <w:rFonts w:eastAsiaTheme="minorEastAsia" w:cstheme="minorBidi"/>
              <w:b w:val="0"/>
              <w:bCs w:val="0"/>
              <w:noProof/>
              <w:sz w:val="24"/>
              <w:szCs w:val="24"/>
            </w:rPr>
          </w:pPr>
          <w:hyperlink w:anchor="_Toc24405807" w:history="1">
            <w:r w:rsidR="00007A92" w:rsidRPr="003E1868">
              <w:rPr>
                <w:rStyle w:val="-"/>
                <w:noProof/>
                <w:lang w:val="en-US"/>
              </w:rPr>
              <w:t>3. Study analysis</w:t>
            </w:r>
            <w:r w:rsidR="00007A92">
              <w:rPr>
                <w:noProof/>
                <w:webHidden/>
              </w:rPr>
              <w:tab/>
            </w:r>
            <w:r w:rsidR="00007A92">
              <w:rPr>
                <w:noProof/>
                <w:webHidden/>
              </w:rPr>
              <w:fldChar w:fldCharType="begin"/>
            </w:r>
            <w:r w:rsidR="00007A92">
              <w:rPr>
                <w:noProof/>
                <w:webHidden/>
              </w:rPr>
              <w:instrText xml:space="preserve"> PAGEREF _Toc24405807 \h </w:instrText>
            </w:r>
            <w:r w:rsidR="00007A92">
              <w:rPr>
                <w:noProof/>
                <w:webHidden/>
              </w:rPr>
            </w:r>
            <w:r w:rsidR="00007A92">
              <w:rPr>
                <w:noProof/>
                <w:webHidden/>
              </w:rPr>
              <w:fldChar w:fldCharType="separate"/>
            </w:r>
            <w:r w:rsidR="00007A92">
              <w:rPr>
                <w:noProof/>
                <w:webHidden/>
              </w:rPr>
              <w:t>18</w:t>
            </w:r>
            <w:r w:rsidR="00007A92">
              <w:rPr>
                <w:noProof/>
                <w:webHidden/>
              </w:rPr>
              <w:fldChar w:fldCharType="end"/>
            </w:r>
          </w:hyperlink>
        </w:p>
        <w:p w14:paraId="03E227F6" w14:textId="77777777" w:rsidR="00007A92" w:rsidRDefault="00B51B71">
          <w:pPr>
            <w:pStyle w:val="20"/>
            <w:tabs>
              <w:tab w:val="right" w:leader="dot" w:pos="8290"/>
            </w:tabs>
            <w:rPr>
              <w:rFonts w:eastAsiaTheme="minorEastAsia" w:cstheme="minorBidi"/>
              <w:i w:val="0"/>
              <w:iCs w:val="0"/>
              <w:noProof/>
              <w:sz w:val="24"/>
              <w:szCs w:val="24"/>
            </w:rPr>
          </w:pPr>
          <w:hyperlink w:anchor="_Toc24405808" w:history="1">
            <w:r w:rsidR="00007A92" w:rsidRPr="003E1868">
              <w:rPr>
                <w:rStyle w:val="-"/>
                <w:rFonts w:ascii="Times New Roman" w:hAnsi="Times New Roman" w:cs="Times New Roman"/>
                <w:noProof/>
                <w:lang w:val="en-US"/>
              </w:rPr>
              <w:t>3.1 Aim of the study</w:t>
            </w:r>
            <w:r w:rsidR="00007A92">
              <w:rPr>
                <w:noProof/>
                <w:webHidden/>
              </w:rPr>
              <w:tab/>
            </w:r>
            <w:r w:rsidR="00007A92">
              <w:rPr>
                <w:noProof/>
                <w:webHidden/>
              </w:rPr>
              <w:fldChar w:fldCharType="begin"/>
            </w:r>
            <w:r w:rsidR="00007A92">
              <w:rPr>
                <w:noProof/>
                <w:webHidden/>
              </w:rPr>
              <w:instrText xml:space="preserve"> PAGEREF _Toc24405808 \h </w:instrText>
            </w:r>
            <w:r w:rsidR="00007A92">
              <w:rPr>
                <w:noProof/>
                <w:webHidden/>
              </w:rPr>
            </w:r>
            <w:r w:rsidR="00007A92">
              <w:rPr>
                <w:noProof/>
                <w:webHidden/>
              </w:rPr>
              <w:fldChar w:fldCharType="separate"/>
            </w:r>
            <w:r w:rsidR="00007A92">
              <w:rPr>
                <w:noProof/>
                <w:webHidden/>
              </w:rPr>
              <w:t>18</w:t>
            </w:r>
            <w:r w:rsidR="00007A92">
              <w:rPr>
                <w:noProof/>
                <w:webHidden/>
              </w:rPr>
              <w:fldChar w:fldCharType="end"/>
            </w:r>
          </w:hyperlink>
        </w:p>
        <w:p w14:paraId="1623B015" w14:textId="77777777" w:rsidR="00007A92" w:rsidRDefault="00B51B71">
          <w:pPr>
            <w:pStyle w:val="20"/>
            <w:tabs>
              <w:tab w:val="right" w:leader="dot" w:pos="8290"/>
            </w:tabs>
            <w:rPr>
              <w:rFonts w:eastAsiaTheme="minorEastAsia" w:cstheme="minorBidi"/>
              <w:i w:val="0"/>
              <w:iCs w:val="0"/>
              <w:noProof/>
              <w:sz w:val="24"/>
              <w:szCs w:val="24"/>
            </w:rPr>
          </w:pPr>
          <w:hyperlink w:anchor="_Toc24405809" w:history="1">
            <w:r w:rsidR="00007A92" w:rsidRPr="003E1868">
              <w:rPr>
                <w:rStyle w:val="-"/>
                <w:noProof/>
                <w:lang w:val="en-US"/>
              </w:rPr>
              <w:t>3.2 Materials and methods</w:t>
            </w:r>
            <w:r w:rsidR="00007A92">
              <w:rPr>
                <w:noProof/>
                <w:webHidden/>
              </w:rPr>
              <w:tab/>
            </w:r>
            <w:r w:rsidR="00007A92">
              <w:rPr>
                <w:noProof/>
                <w:webHidden/>
              </w:rPr>
              <w:fldChar w:fldCharType="begin"/>
            </w:r>
            <w:r w:rsidR="00007A92">
              <w:rPr>
                <w:noProof/>
                <w:webHidden/>
              </w:rPr>
              <w:instrText xml:space="preserve"> PAGEREF _Toc24405809 \h </w:instrText>
            </w:r>
            <w:r w:rsidR="00007A92">
              <w:rPr>
                <w:noProof/>
                <w:webHidden/>
              </w:rPr>
            </w:r>
            <w:r w:rsidR="00007A92">
              <w:rPr>
                <w:noProof/>
                <w:webHidden/>
              </w:rPr>
              <w:fldChar w:fldCharType="separate"/>
            </w:r>
            <w:r w:rsidR="00007A92">
              <w:rPr>
                <w:noProof/>
                <w:webHidden/>
              </w:rPr>
              <w:t>18</w:t>
            </w:r>
            <w:r w:rsidR="00007A92">
              <w:rPr>
                <w:noProof/>
                <w:webHidden/>
              </w:rPr>
              <w:fldChar w:fldCharType="end"/>
            </w:r>
          </w:hyperlink>
        </w:p>
        <w:p w14:paraId="7226D371" w14:textId="77777777" w:rsidR="00007A92" w:rsidRDefault="00B51B71">
          <w:pPr>
            <w:pStyle w:val="20"/>
            <w:tabs>
              <w:tab w:val="right" w:leader="dot" w:pos="8290"/>
            </w:tabs>
            <w:rPr>
              <w:rFonts w:eastAsiaTheme="minorEastAsia" w:cstheme="minorBidi"/>
              <w:i w:val="0"/>
              <w:iCs w:val="0"/>
              <w:noProof/>
              <w:sz w:val="24"/>
              <w:szCs w:val="24"/>
            </w:rPr>
          </w:pPr>
          <w:hyperlink w:anchor="_Toc24405810" w:history="1">
            <w:r w:rsidR="00007A92" w:rsidRPr="003E1868">
              <w:rPr>
                <w:rStyle w:val="-"/>
                <w:rFonts w:ascii="Times New Roman" w:hAnsi="Times New Roman" w:cs="Times New Roman"/>
                <w:noProof/>
                <w:lang w:val="en-US"/>
              </w:rPr>
              <w:t>3.3 Statistical analysis</w:t>
            </w:r>
            <w:r w:rsidR="00007A92">
              <w:rPr>
                <w:noProof/>
                <w:webHidden/>
              </w:rPr>
              <w:tab/>
            </w:r>
            <w:r w:rsidR="00007A92">
              <w:rPr>
                <w:noProof/>
                <w:webHidden/>
              </w:rPr>
              <w:fldChar w:fldCharType="begin"/>
            </w:r>
            <w:r w:rsidR="00007A92">
              <w:rPr>
                <w:noProof/>
                <w:webHidden/>
              </w:rPr>
              <w:instrText xml:space="preserve"> PAGEREF _Toc24405810 \h </w:instrText>
            </w:r>
            <w:r w:rsidR="00007A92">
              <w:rPr>
                <w:noProof/>
                <w:webHidden/>
              </w:rPr>
            </w:r>
            <w:r w:rsidR="00007A92">
              <w:rPr>
                <w:noProof/>
                <w:webHidden/>
              </w:rPr>
              <w:fldChar w:fldCharType="separate"/>
            </w:r>
            <w:r w:rsidR="00007A92">
              <w:rPr>
                <w:noProof/>
                <w:webHidden/>
              </w:rPr>
              <w:t>19</w:t>
            </w:r>
            <w:r w:rsidR="00007A92">
              <w:rPr>
                <w:noProof/>
                <w:webHidden/>
              </w:rPr>
              <w:fldChar w:fldCharType="end"/>
            </w:r>
          </w:hyperlink>
        </w:p>
        <w:p w14:paraId="568A90A2" w14:textId="77777777" w:rsidR="00007A92" w:rsidRDefault="00B51B71">
          <w:pPr>
            <w:pStyle w:val="10"/>
            <w:tabs>
              <w:tab w:val="right" w:leader="dot" w:pos="8290"/>
            </w:tabs>
            <w:rPr>
              <w:rFonts w:eastAsiaTheme="minorEastAsia" w:cstheme="minorBidi"/>
              <w:b w:val="0"/>
              <w:bCs w:val="0"/>
              <w:noProof/>
              <w:sz w:val="24"/>
              <w:szCs w:val="24"/>
            </w:rPr>
          </w:pPr>
          <w:hyperlink w:anchor="_Toc24405811" w:history="1">
            <w:r w:rsidR="00007A92" w:rsidRPr="003E1868">
              <w:rPr>
                <w:rStyle w:val="-"/>
                <w:noProof/>
                <w:lang w:val="en-US"/>
              </w:rPr>
              <w:t>4. Conclusion</w:t>
            </w:r>
            <w:r w:rsidR="00007A92">
              <w:rPr>
                <w:noProof/>
                <w:webHidden/>
              </w:rPr>
              <w:tab/>
            </w:r>
            <w:r w:rsidR="00007A92">
              <w:rPr>
                <w:noProof/>
                <w:webHidden/>
              </w:rPr>
              <w:fldChar w:fldCharType="begin"/>
            </w:r>
            <w:r w:rsidR="00007A92">
              <w:rPr>
                <w:noProof/>
                <w:webHidden/>
              </w:rPr>
              <w:instrText xml:space="preserve"> PAGEREF _Toc24405811 \h </w:instrText>
            </w:r>
            <w:r w:rsidR="00007A92">
              <w:rPr>
                <w:noProof/>
                <w:webHidden/>
              </w:rPr>
            </w:r>
            <w:r w:rsidR="00007A92">
              <w:rPr>
                <w:noProof/>
                <w:webHidden/>
              </w:rPr>
              <w:fldChar w:fldCharType="separate"/>
            </w:r>
            <w:r w:rsidR="00007A92">
              <w:rPr>
                <w:noProof/>
                <w:webHidden/>
              </w:rPr>
              <w:t>35</w:t>
            </w:r>
            <w:r w:rsidR="00007A92">
              <w:rPr>
                <w:noProof/>
                <w:webHidden/>
              </w:rPr>
              <w:fldChar w:fldCharType="end"/>
            </w:r>
          </w:hyperlink>
        </w:p>
        <w:p w14:paraId="1CDB76FD" w14:textId="77777777" w:rsidR="00007A92" w:rsidRDefault="00B51B71">
          <w:pPr>
            <w:pStyle w:val="10"/>
            <w:tabs>
              <w:tab w:val="right" w:leader="dot" w:pos="8290"/>
            </w:tabs>
            <w:rPr>
              <w:rFonts w:eastAsiaTheme="minorEastAsia" w:cstheme="minorBidi"/>
              <w:b w:val="0"/>
              <w:bCs w:val="0"/>
              <w:noProof/>
              <w:sz w:val="24"/>
              <w:szCs w:val="24"/>
            </w:rPr>
          </w:pPr>
          <w:hyperlink w:anchor="_Toc24405812" w:history="1">
            <w:r w:rsidR="00007A92" w:rsidRPr="003E1868">
              <w:rPr>
                <w:rStyle w:val="-"/>
                <w:noProof/>
                <w:lang w:val="en-US"/>
              </w:rPr>
              <w:t>5.Acknowledgments</w:t>
            </w:r>
            <w:r w:rsidR="00007A92">
              <w:rPr>
                <w:noProof/>
                <w:webHidden/>
              </w:rPr>
              <w:tab/>
            </w:r>
            <w:r w:rsidR="00007A92">
              <w:rPr>
                <w:noProof/>
                <w:webHidden/>
              </w:rPr>
              <w:fldChar w:fldCharType="begin"/>
            </w:r>
            <w:r w:rsidR="00007A92">
              <w:rPr>
                <w:noProof/>
                <w:webHidden/>
              </w:rPr>
              <w:instrText xml:space="preserve"> PAGEREF _Toc24405812 \h </w:instrText>
            </w:r>
            <w:r w:rsidR="00007A92">
              <w:rPr>
                <w:noProof/>
                <w:webHidden/>
              </w:rPr>
            </w:r>
            <w:r w:rsidR="00007A92">
              <w:rPr>
                <w:noProof/>
                <w:webHidden/>
              </w:rPr>
              <w:fldChar w:fldCharType="separate"/>
            </w:r>
            <w:r w:rsidR="00007A92">
              <w:rPr>
                <w:noProof/>
                <w:webHidden/>
              </w:rPr>
              <w:t>36</w:t>
            </w:r>
            <w:r w:rsidR="00007A92">
              <w:rPr>
                <w:noProof/>
                <w:webHidden/>
              </w:rPr>
              <w:fldChar w:fldCharType="end"/>
            </w:r>
          </w:hyperlink>
        </w:p>
        <w:p w14:paraId="2A707D1C" w14:textId="77777777" w:rsidR="00007A92" w:rsidRDefault="00B51B71">
          <w:pPr>
            <w:pStyle w:val="10"/>
            <w:tabs>
              <w:tab w:val="right" w:leader="dot" w:pos="8290"/>
            </w:tabs>
            <w:rPr>
              <w:rFonts w:eastAsiaTheme="minorEastAsia" w:cstheme="minorBidi"/>
              <w:b w:val="0"/>
              <w:bCs w:val="0"/>
              <w:noProof/>
              <w:sz w:val="24"/>
              <w:szCs w:val="24"/>
            </w:rPr>
          </w:pPr>
          <w:hyperlink w:anchor="_Toc24405813" w:history="1">
            <w:r w:rsidR="00007A92" w:rsidRPr="003E1868">
              <w:rPr>
                <w:rStyle w:val="-"/>
                <w:noProof/>
                <w:lang w:val="en-US"/>
              </w:rPr>
              <w:t>6. References</w:t>
            </w:r>
            <w:r w:rsidR="00007A92">
              <w:rPr>
                <w:noProof/>
                <w:webHidden/>
              </w:rPr>
              <w:tab/>
            </w:r>
            <w:r w:rsidR="00007A92">
              <w:rPr>
                <w:noProof/>
                <w:webHidden/>
              </w:rPr>
              <w:fldChar w:fldCharType="begin"/>
            </w:r>
            <w:r w:rsidR="00007A92">
              <w:rPr>
                <w:noProof/>
                <w:webHidden/>
              </w:rPr>
              <w:instrText xml:space="preserve"> PAGEREF _Toc24405813 \h </w:instrText>
            </w:r>
            <w:r w:rsidR="00007A92">
              <w:rPr>
                <w:noProof/>
                <w:webHidden/>
              </w:rPr>
            </w:r>
            <w:r w:rsidR="00007A92">
              <w:rPr>
                <w:noProof/>
                <w:webHidden/>
              </w:rPr>
              <w:fldChar w:fldCharType="separate"/>
            </w:r>
            <w:r w:rsidR="00007A92">
              <w:rPr>
                <w:noProof/>
                <w:webHidden/>
              </w:rPr>
              <w:t>37</w:t>
            </w:r>
            <w:r w:rsidR="00007A92">
              <w:rPr>
                <w:noProof/>
                <w:webHidden/>
              </w:rPr>
              <w:fldChar w:fldCharType="end"/>
            </w:r>
          </w:hyperlink>
        </w:p>
        <w:p w14:paraId="387C73AA" w14:textId="77777777" w:rsidR="00007A92" w:rsidRDefault="00007A92">
          <w:r>
            <w:rPr>
              <w:b/>
              <w:bCs/>
              <w:noProof/>
            </w:rPr>
            <w:fldChar w:fldCharType="end"/>
          </w:r>
        </w:p>
      </w:sdtContent>
    </w:sdt>
    <w:p w14:paraId="196E0818" w14:textId="77777777" w:rsidR="00643144" w:rsidRDefault="00643144"/>
    <w:p w14:paraId="2D393133" w14:textId="77777777" w:rsidR="001F5219" w:rsidRPr="001F5219" w:rsidRDefault="001F5219" w:rsidP="001F5219">
      <w:pPr>
        <w:rPr>
          <w:lang w:val="en-US"/>
        </w:rPr>
      </w:pPr>
    </w:p>
    <w:p w14:paraId="06213903" w14:textId="77777777" w:rsidR="00571964" w:rsidRDefault="00B81AD1" w:rsidP="00B81AD1">
      <w:pPr>
        <w:rPr>
          <w:lang w:val="en-US"/>
        </w:rPr>
        <w:sectPr w:rsidR="00571964" w:rsidSect="00643144">
          <w:footerReference w:type="even" r:id="rId10"/>
          <w:pgSz w:w="11900" w:h="16840"/>
          <w:pgMar w:top="1440" w:right="1800" w:bottom="1440" w:left="1800" w:header="708" w:footer="708" w:gutter="0"/>
          <w:pgNumType w:start="0"/>
          <w:cols w:space="708"/>
          <w:titlePg/>
          <w:docGrid w:linePitch="360"/>
        </w:sectPr>
      </w:pPr>
      <w:r>
        <w:rPr>
          <w:lang w:val="en-US"/>
        </w:rPr>
        <w:br w:type="page"/>
      </w:r>
    </w:p>
    <w:p w14:paraId="4394E681" w14:textId="77777777" w:rsidR="00B81AD1" w:rsidRDefault="00B81AD1" w:rsidP="00B81AD1">
      <w:pPr>
        <w:rPr>
          <w:rFonts w:ascii="Times" w:eastAsiaTheme="majorEastAsia" w:hAnsi="Times" w:cstheme="majorBidi"/>
          <w:color w:val="2F5496" w:themeColor="accent1" w:themeShade="BF"/>
          <w:sz w:val="32"/>
          <w:szCs w:val="32"/>
          <w:lang w:val="en-US"/>
        </w:rPr>
      </w:pPr>
    </w:p>
    <w:p w14:paraId="425BC877" w14:textId="5660B4CA" w:rsidR="00646AD9" w:rsidRPr="002F52FC" w:rsidRDefault="00646AD9" w:rsidP="002F52FC">
      <w:pPr>
        <w:pStyle w:val="1"/>
        <w:numPr>
          <w:ilvl w:val="0"/>
          <w:numId w:val="8"/>
        </w:numPr>
        <w:jc w:val="both"/>
      </w:pPr>
      <w:bookmarkStart w:id="2" w:name="_Toc24403487"/>
      <w:bookmarkStart w:id="3" w:name="_Toc24405801"/>
      <w:r w:rsidRPr="002F52FC">
        <w:t>I</w:t>
      </w:r>
      <w:r w:rsidR="00797507" w:rsidRPr="002F52FC">
        <w:t>ntroduction</w:t>
      </w:r>
      <w:bookmarkEnd w:id="2"/>
      <w:bookmarkEnd w:id="3"/>
    </w:p>
    <w:p w14:paraId="562662C2" w14:textId="5381E54A" w:rsidR="00591160" w:rsidRPr="002F52FC" w:rsidRDefault="007343CF" w:rsidP="002F52FC">
      <w:pPr>
        <w:spacing w:before="100" w:beforeAutospacing="1" w:line="360" w:lineRule="auto"/>
        <w:ind w:firstLine="720"/>
        <w:jc w:val="both"/>
      </w:pPr>
      <w:r w:rsidRPr="002F52FC">
        <w:t xml:space="preserve">The postpartum </w:t>
      </w:r>
      <w:r w:rsidR="00973A96" w:rsidRPr="002F52FC">
        <w:t>interval</w:t>
      </w:r>
      <w:r w:rsidRPr="002F52FC">
        <w:t xml:space="preserve"> </w:t>
      </w:r>
      <w:r w:rsidR="00973A96" w:rsidRPr="002F52FC">
        <w:t>i</w:t>
      </w:r>
      <w:r w:rsidRPr="002F52FC">
        <w:t xml:space="preserve">n dairy cattle is a </w:t>
      </w:r>
      <w:r w:rsidR="00973A96" w:rsidRPr="002F52FC">
        <w:t>highly</w:t>
      </w:r>
      <w:r w:rsidRPr="002F52FC">
        <w:t xml:space="preserve"> critical period </w:t>
      </w:r>
      <w:r w:rsidR="00973A96" w:rsidRPr="002F52FC">
        <w:t>which</w:t>
      </w:r>
      <w:r w:rsidR="004D1392" w:rsidRPr="002F52FC">
        <w:t xml:space="preserve"> can affect </w:t>
      </w:r>
      <w:r w:rsidR="00973A96" w:rsidRPr="002F52FC">
        <w:t>the future fertility and productivity of the cow</w:t>
      </w:r>
      <w:r w:rsidR="00C956D8" w:rsidRPr="002F52FC">
        <w:t>. C</w:t>
      </w:r>
      <w:r w:rsidR="00973A96" w:rsidRPr="002F52FC">
        <w:t xml:space="preserve">onsequently, </w:t>
      </w:r>
      <w:r w:rsidR="004D1392" w:rsidRPr="002F52FC">
        <w:t xml:space="preserve">special attention should be given during that period to the feeding and general management practices in order to avoid circumstances that will lead to subfertility or even infertility and decrease in the performance of the animal. Some of the most common complications after parturition are the uterine diseases due to microbial infections of the female genital tract after calving that can lead to </w:t>
      </w:r>
      <w:r w:rsidR="00930B74" w:rsidRPr="002F52FC">
        <w:t xml:space="preserve">clinical </w:t>
      </w:r>
      <w:r w:rsidR="004D1392" w:rsidRPr="002F52FC">
        <w:t>metritis and clinical or subclinical endometritis during the first month of postpartum period.</w:t>
      </w:r>
      <w:r w:rsidR="006A4865" w:rsidRPr="002F52FC">
        <w:t xml:space="preserve"> </w:t>
      </w:r>
      <w:r w:rsidR="004D1392" w:rsidRPr="002F52FC">
        <w:t>Ac</w:t>
      </w:r>
      <w:r w:rsidR="006A4865" w:rsidRPr="002F52FC">
        <w:t>c</w:t>
      </w:r>
      <w:r w:rsidR="004D1392" w:rsidRPr="002F52FC">
        <w:t>ording to different studies</w:t>
      </w:r>
      <w:r w:rsidR="006A4865" w:rsidRPr="002F52FC">
        <w:t>,</w:t>
      </w:r>
      <w:r w:rsidR="004D1392" w:rsidRPr="002F52FC">
        <w:t xml:space="preserve"> postpartum microbial disease is particularly common in Bos </w:t>
      </w:r>
      <w:r w:rsidR="00930B74" w:rsidRPr="002F52FC">
        <w:t>t</w:t>
      </w:r>
      <w:r w:rsidR="004D1392" w:rsidRPr="002F52FC">
        <w:t xml:space="preserve">aurus dairy cattle and less common in beef breeds of Bos </w:t>
      </w:r>
      <w:r w:rsidR="00930B74" w:rsidRPr="002F52FC">
        <w:t>t</w:t>
      </w:r>
      <w:r w:rsidR="004D1392" w:rsidRPr="002F52FC">
        <w:t xml:space="preserve">aurus and in Bos indicus cattle. </w:t>
      </w:r>
      <w:r w:rsidR="006A4865" w:rsidRPr="002F52FC">
        <w:t xml:space="preserve">This can be partly explained if we </w:t>
      </w:r>
      <w:r w:rsidR="00C956D8" w:rsidRPr="002F52FC">
        <w:t>take into consideration</w:t>
      </w:r>
      <w:r w:rsidR="006A4865" w:rsidRPr="002F52FC">
        <w:t xml:space="preserve"> the important factor in the lifetime performance of a dairy cattle which is the milk production.</w:t>
      </w:r>
      <w:r w:rsidR="00C956D8" w:rsidRPr="002F52FC">
        <w:t xml:space="preserve"> Milk production requires high amounts of energy</w:t>
      </w:r>
      <w:r w:rsidR="00B36F2F" w:rsidRPr="002F52FC">
        <w:t xml:space="preserve">, </w:t>
      </w:r>
      <w:r w:rsidR="00C956D8" w:rsidRPr="002F52FC">
        <w:t>as well as valuable micronutrients to be deposited from the cow’s organism,</w:t>
      </w:r>
      <w:r w:rsidR="00B36F2F" w:rsidRPr="002F52FC">
        <w:t xml:space="preserve"> a situation that put the cow under constant negative energy balance which leads to decreased immunity and increased susceptibility to infections.</w:t>
      </w:r>
      <w:r w:rsidR="00C956D8" w:rsidRPr="002F52FC">
        <w:t xml:space="preserve"> One of the most important minerals that is used by the body in order to produce milk is calcium. Due to that fact, dairy cattle are more prone to hypocalc</w:t>
      </w:r>
      <w:r w:rsidR="00102709">
        <w:t>a</w:t>
      </w:r>
      <w:r w:rsidR="00EC44C3" w:rsidRPr="002F52FC">
        <w:t>e</w:t>
      </w:r>
      <w:r w:rsidR="00C956D8" w:rsidRPr="002F52FC">
        <w:t xml:space="preserve">mia </w:t>
      </w:r>
      <w:r w:rsidR="00930B74" w:rsidRPr="002F52FC">
        <w:t xml:space="preserve">during </w:t>
      </w:r>
      <w:r w:rsidR="00C956D8" w:rsidRPr="002F52FC">
        <w:t xml:space="preserve">the first days after parturition as the body tries to compensate the high milk yield </w:t>
      </w:r>
      <w:r w:rsidR="00C734FB" w:rsidRPr="002F52FC">
        <w:t>by</w:t>
      </w:r>
      <w:r w:rsidR="00C956D8" w:rsidRPr="002F52FC">
        <w:t xml:space="preserve"> withdr</w:t>
      </w:r>
      <w:r w:rsidR="001F5219" w:rsidRPr="002F52FC">
        <w:t>awa</w:t>
      </w:r>
      <w:r w:rsidR="00C956D8" w:rsidRPr="002F52FC">
        <w:t>l</w:t>
      </w:r>
      <w:r w:rsidR="006A4865" w:rsidRPr="002F52FC">
        <w:t xml:space="preserve"> </w:t>
      </w:r>
      <w:r w:rsidR="00C956D8" w:rsidRPr="002F52FC">
        <w:t>of calcium from the calcium deposits.</w:t>
      </w:r>
    </w:p>
    <w:p w14:paraId="19A78B0A" w14:textId="00ABA266" w:rsidR="00591160" w:rsidRPr="002F52FC" w:rsidRDefault="00C956D8" w:rsidP="002F52FC">
      <w:pPr>
        <w:spacing w:line="360" w:lineRule="auto"/>
        <w:ind w:firstLine="720"/>
        <w:jc w:val="both"/>
      </w:pPr>
      <w:r w:rsidRPr="002F52FC">
        <w:t>Calcium is not only important for the function of the udder in order to produce milk, but has a role in many other organ systems like the bones, muscles and the reproductive system. During the postpartum period, the uter</w:t>
      </w:r>
      <w:r w:rsidR="00930B74" w:rsidRPr="002F52FC">
        <w:t>ine</w:t>
      </w:r>
      <w:r w:rsidRPr="002F52FC">
        <w:t xml:space="preserve"> involution takes place which requires a certain amount of calcium in order to have the optimal </w:t>
      </w:r>
      <w:r w:rsidR="00BB3F5D" w:rsidRPr="002F52FC">
        <w:t xml:space="preserve">uterine </w:t>
      </w:r>
      <w:r w:rsidRPr="002F52FC">
        <w:t>contractio</w:t>
      </w:r>
      <w:r w:rsidR="00BB3F5D" w:rsidRPr="002F52FC">
        <w:t>ns and expel the f</w:t>
      </w:r>
      <w:r w:rsidR="00102709">
        <w:t>o</w:t>
      </w:r>
      <w:r w:rsidR="00BB3F5D" w:rsidRPr="002F52FC">
        <w:t>etal membranes and any fluid or debris</w:t>
      </w:r>
      <w:r w:rsidR="00591160" w:rsidRPr="002F52FC">
        <w:t xml:space="preserve"> remained</w:t>
      </w:r>
      <w:r w:rsidR="00BB3F5D" w:rsidRPr="002F52FC">
        <w:t xml:space="preserve"> due to calving. </w:t>
      </w:r>
      <w:r w:rsidR="00591160" w:rsidRPr="002F52FC">
        <w:t>In high producing dairy cows, calcium depletion can occur and the procedure of uterine involution may be affected negatively leading to different complications such as retention of f</w:t>
      </w:r>
      <w:r w:rsidR="00102709">
        <w:t>o</w:t>
      </w:r>
      <w:r w:rsidR="00591160" w:rsidRPr="002F52FC">
        <w:t>etal membrane, metritis and endometritis.</w:t>
      </w:r>
    </w:p>
    <w:p w14:paraId="4B8DBAF3" w14:textId="22E44A71" w:rsidR="00C734FB" w:rsidRPr="002F52FC" w:rsidRDefault="00591160" w:rsidP="002F52FC">
      <w:pPr>
        <w:spacing w:line="360" w:lineRule="auto"/>
        <w:ind w:firstLine="720"/>
        <w:jc w:val="both"/>
      </w:pPr>
      <w:r w:rsidRPr="002F52FC">
        <w:t xml:space="preserve">The </w:t>
      </w:r>
      <w:r w:rsidR="00BB3F5D" w:rsidRPr="002F52FC">
        <w:t xml:space="preserve">aim of this thesis is to explore the effect of the low calcium levels on uterine diseases during the postpartum period of dairy cattle </w:t>
      </w:r>
      <w:r w:rsidR="00C734FB" w:rsidRPr="002F52FC">
        <w:t>and evaluate the correlation of hypocalc</w:t>
      </w:r>
      <w:r w:rsidR="00102709">
        <w:t>a</w:t>
      </w:r>
      <w:r w:rsidR="00C734FB" w:rsidRPr="002F52FC">
        <w:t xml:space="preserve">emia with factors such as the dystocia level of the calving, the position in which the calf was presented during parturition, in which parity the mother is present </w:t>
      </w:r>
      <w:r w:rsidR="00C734FB" w:rsidRPr="002F52FC">
        <w:lastRenderedPageBreak/>
        <w:t xml:space="preserve">and the culling rate in case of a diseased animal. </w:t>
      </w:r>
      <w:r w:rsidR="00646AD9" w:rsidRPr="002F52FC">
        <w:t xml:space="preserve">In the first chapters we </w:t>
      </w:r>
      <w:r w:rsidR="00462543" w:rsidRPr="002F52FC">
        <w:t xml:space="preserve">are going to </w:t>
      </w:r>
      <w:r w:rsidR="00EE06A3" w:rsidRPr="002F52FC">
        <w:t xml:space="preserve">have an overview on the theoretical background of the main events that take place during the postpartum period while also referring to the most often encountered postpartum uterine diseases. Following these, we are going to discuss the main theory behind the term of hypocalcemia and the consequences of it to a dairy cattle especially </w:t>
      </w:r>
      <w:r w:rsidR="00930B74" w:rsidRPr="002F52FC">
        <w:t xml:space="preserve">during </w:t>
      </w:r>
      <w:r w:rsidR="00EE06A3" w:rsidRPr="002F52FC">
        <w:t xml:space="preserve">the first days postpartum. </w:t>
      </w:r>
      <w:r w:rsidR="00462543" w:rsidRPr="002F52FC">
        <w:t xml:space="preserve">Furthermore, we are going to do a statistical analysis on measurements of the calcium levels from samples that were being collected from several dairy cows </w:t>
      </w:r>
      <w:r w:rsidR="008159E2" w:rsidRPr="002F52FC">
        <w:t xml:space="preserve">during the day of calving, the first and the fifth postpartum day in a dairy herd. </w:t>
      </w:r>
      <w:r w:rsidR="00462543" w:rsidRPr="002F52FC">
        <w:t>At the end of this project, we will evaluate the results from the data analysis and make conclusions about the effect of hypocalc</w:t>
      </w:r>
      <w:r w:rsidR="00102709">
        <w:t>a</w:t>
      </w:r>
      <w:r w:rsidR="00462543" w:rsidRPr="002F52FC">
        <w:t>emia in a postpartum dairy cattle.</w:t>
      </w:r>
    </w:p>
    <w:p w14:paraId="1749DE96" w14:textId="77777777" w:rsidR="00C734FB" w:rsidRPr="002F52FC" w:rsidRDefault="00C734FB" w:rsidP="002F52FC">
      <w:pPr>
        <w:spacing w:line="360" w:lineRule="auto"/>
        <w:ind w:firstLine="720"/>
        <w:jc w:val="both"/>
      </w:pPr>
      <w:r w:rsidRPr="002F52FC">
        <w:br w:type="page"/>
      </w:r>
    </w:p>
    <w:p w14:paraId="07ECDFF6" w14:textId="77777777" w:rsidR="00973A96" w:rsidRPr="002F52FC" w:rsidRDefault="0091704B" w:rsidP="002F52FC">
      <w:pPr>
        <w:pStyle w:val="1"/>
        <w:jc w:val="both"/>
      </w:pPr>
      <w:bookmarkStart w:id="4" w:name="_Toc24403488"/>
      <w:bookmarkStart w:id="5" w:name="_Toc24405802"/>
      <w:r w:rsidRPr="002F52FC">
        <w:lastRenderedPageBreak/>
        <w:t xml:space="preserve">2. </w:t>
      </w:r>
      <w:r w:rsidR="00143A37" w:rsidRPr="002F52FC">
        <w:t>Review of literature</w:t>
      </w:r>
      <w:bookmarkEnd w:id="4"/>
      <w:bookmarkEnd w:id="5"/>
    </w:p>
    <w:p w14:paraId="25588E13" w14:textId="77777777" w:rsidR="0091704B" w:rsidRPr="002F52FC" w:rsidRDefault="0091704B" w:rsidP="002F52FC">
      <w:pPr>
        <w:spacing w:line="360" w:lineRule="auto"/>
        <w:ind w:firstLine="720"/>
        <w:jc w:val="both"/>
      </w:pPr>
    </w:p>
    <w:p w14:paraId="514F4119" w14:textId="2F39879E" w:rsidR="0091704B" w:rsidRPr="002F52FC" w:rsidRDefault="0091704B" w:rsidP="002F52FC">
      <w:pPr>
        <w:pStyle w:val="2"/>
        <w:jc w:val="both"/>
      </w:pPr>
      <w:bookmarkStart w:id="6" w:name="_Toc24403489"/>
      <w:bookmarkStart w:id="7" w:name="_Toc24405803"/>
      <w:r w:rsidRPr="002F52FC">
        <w:t xml:space="preserve">2.1 </w:t>
      </w:r>
      <w:r w:rsidR="00A61619" w:rsidRPr="002F52FC">
        <w:t>The postpartum period and risk factors associated with uterine diseases and subfertility in dairy cow</w:t>
      </w:r>
      <w:bookmarkEnd w:id="6"/>
      <w:bookmarkEnd w:id="7"/>
    </w:p>
    <w:p w14:paraId="68813FE2" w14:textId="77777777" w:rsidR="00417908" w:rsidRPr="002F52FC" w:rsidRDefault="00417908" w:rsidP="002F52FC">
      <w:pPr>
        <w:jc w:val="both"/>
      </w:pPr>
    </w:p>
    <w:p w14:paraId="417CBF35" w14:textId="3946379A" w:rsidR="00462543" w:rsidRPr="002F52FC" w:rsidRDefault="00B36F2F" w:rsidP="002F52FC">
      <w:pPr>
        <w:spacing w:line="360" w:lineRule="auto"/>
        <w:ind w:firstLine="720"/>
        <w:jc w:val="both"/>
      </w:pPr>
      <w:r w:rsidRPr="002F52FC">
        <w:t xml:space="preserve">Postpartum days are considered to be a highly critical period of time for a dairy cow during which several important facts take place such as the involution </w:t>
      </w:r>
      <w:r w:rsidR="00316170" w:rsidRPr="002F52FC">
        <w:t>of the postpartum uterus and the beginning of lactation.</w:t>
      </w:r>
      <w:r w:rsidR="006B03F1" w:rsidRPr="002F52FC">
        <w:t xml:space="preserve"> The main reproductive events that are required after parturition to foster optimal future fertility are: prompt expulsion of f</w:t>
      </w:r>
      <w:r w:rsidR="00102709">
        <w:t>o</w:t>
      </w:r>
      <w:r w:rsidR="006B03F1" w:rsidRPr="002F52FC">
        <w:t xml:space="preserve">etal membranes followed by uterine involution, timely return of ovarian cyclical activity, regeneration of the endometrium and efficient control of bacteria in the uterus. </w:t>
      </w:r>
      <w:r w:rsidR="00584E1D" w:rsidRPr="002F52FC">
        <w:t>Multiple species of bacteria are found in the postpartum uterus of cattle. However, as with most infections, disease depends on the balance among the microbes, the environments, and host defences. Most beef breeds and Bos indicus cattle are exposed to the same microbes as dairy cattle, yet clinical disease of the uterus is more common in dairy cows.</w:t>
      </w:r>
    </w:p>
    <w:p w14:paraId="69C022A0" w14:textId="24DA306B" w:rsidR="004D5A69" w:rsidRPr="002F52FC" w:rsidRDefault="00584E1D" w:rsidP="002F52FC">
      <w:pPr>
        <w:spacing w:line="360" w:lineRule="auto"/>
        <w:ind w:firstLine="720"/>
        <w:jc w:val="both"/>
      </w:pPr>
      <w:r w:rsidRPr="002F52FC">
        <w:t xml:space="preserve">Fifty years ago, dairy cows tolerated bacteria </w:t>
      </w:r>
      <w:r w:rsidR="00930B74" w:rsidRPr="002F52FC">
        <w:t xml:space="preserve">bloom </w:t>
      </w:r>
      <w:r w:rsidRPr="002F52FC">
        <w:t xml:space="preserve">found in the uterus after parturition, and </w:t>
      </w:r>
      <w:r w:rsidR="0022323D" w:rsidRPr="002F52FC">
        <w:t>uterine diseases developed relatively rarely</w:t>
      </w:r>
      <w:r w:rsidR="004845E7" w:rsidRPr="002F52FC">
        <w:t>.</w:t>
      </w:r>
      <w:r w:rsidRPr="002F52FC">
        <w:t xml:space="preserve"> Now, 20% to 40% of cattle develop uterine disease each year (Sheldon et al. 2009). This increased incidence of disease coincides with intensification of farming and breeding dairy cattle for increased milk yields over the last 50 years</w:t>
      </w:r>
      <w:r w:rsidR="00181FDC" w:rsidRPr="002F52FC">
        <w:t>. Modern cows simply cannot consume enough food to meet the metabolic demand of producing more than 35</w:t>
      </w:r>
      <w:r w:rsidR="0022323D" w:rsidRPr="002F52FC">
        <w:t xml:space="preserve"> </w:t>
      </w:r>
      <w:r w:rsidR="00181FDC" w:rsidRPr="002F52FC">
        <w:t>L/milk/d. Typical metabolic energy requirements have risen from about 100</w:t>
      </w:r>
      <w:r w:rsidR="0022323D" w:rsidRPr="002F52FC">
        <w:t xml:space="preserve"> </w:t>
      </w:r>
      <w:r w:rsidR="00181FDC" w:rsidRPr="002F52FC">
        <w:t>MJ/d to more than 240</w:t>
      </w:r>
      <w:r w:rsidR="0022323D" w:rsidRPr="002F52FC">
        <w:t xml:space="preserve"> </w:t>
      </w:r>
      <w:r w:rsidR="00181FDC" w:rsidRPr="002F52FC">
        <w:t>MJ/d (Chagas et al. 2007, Keres</w:t>
      </w:r>
      <w:r w:rsidR="00612E46" w:rsidRPr="002F52FC">
        <w:t>z</w:t>
      </w:r>
      <w:r w:rsidR="00181FDC" w:rsidRPr="002F52FC">
        <w:t>tes et al.</w:t>
      </w:r>
      <w:r w:rsidR="0022323D" w:rsidRPr="002F52FC">
        <w:t xml:space="preserve"> </w:t>
      </w:r>
      <w:r w:rsidR="00181FDC" w:rsidRPr="002F52FC">
        <w:t>2009).</w:t>
      </w:r>
      <w:r w:rsidR="007B34DD" w:rsidRPr="002F52FC">
        <w:t xml:space="preserve"> Consequently, these animals have reduced blood glucose, glutamine, minerals and metabolic hormones.</w:t>
      </w:r>
      <w:r w:rsidR="0005425C" w:rsidRPr="002F52FC">
        <w:t xml:space="preserve"> Uterine disease is associated with changes in metabolism after parturition or diseases that disrupt metabolism such as left displaced abomasum which pathophysiology is connected with the low calcium levels after calving.</w:t>
      </w:r>
      <w:r w:rsidR="007B34DD" w:rsidRPr="002F52FC">
        <w:t xml:space="preserve"> </w:t>
      </w:r>
      <w:r w:rsidR="001F5219" w:rsidRPr="002F52FC">
        <w:t>So,</w:t>
      </w:r>
      <w:r w:rsidR="007B34DD" w:rsidRPr="002F52FC">
        <w:t xml:space="preserve"> as a result, dairy cows are often constantly under metabolic stress after parturition because they cannot consume enough food to meet the substantial extra demand for nutrients that are required for lactation. At the whole animal </w:t>
      </w:r>
      <w:r w:rsidR="001F5219" w:rsidRPr="002F52FC">
        <w:t>level,</w:t>
      </w:r>
      <w:r w:rsidR="007B34DD" w:rsidRPr="002F52FC">
        <w:t xml:space="preserve"> the metabolizable energy required every day to produce 40 </w:t>
      </w:r>
      <w:r w:rsidR="00102709" w:rsidRPr="002F52FC">
        <w:t>litres</w:t>
      </w:r>
      <w:r w:rsidR="007B34DD" w:rsidRPr="002F52FC">
        <w:t xml:space="preserve"> of milk is about 200</w:t>
      </w:r>
      <w:r w:rsidR="0022323D" w:rsidRPr="002F52FC">
        <w:t xml:space="preserve"> </w:t>
      </w:r>
      <w:r w:rsidR="007B34DD" w:rsidRPr="002F52FC">
        <w:t xml:space="preserve">MJ, three times the 65 MJ needed for normal resting metabolism. Consequently, postpartum dairy cows lose weight as tissues are broken down to satisfy the dietary energy and protein deficits. </w:t>
      </w:r>
      <w:r w:rsidR="004D5A69" w:rsidRPr="002F52FC">
        <w:t xml:space="preserve">An important parameter that can be used in order </w:t>
      </w:r>
      <w:r w:rsidR="004D5A69" w:rsidRPr="002F52FC">
        <w:lastRenderedPageBreak/>
        <w:t>to control the exce</w:t>
      </w:r>
      <w:r w:rsidR="00C0045C" w:rsidRPr="002F52FC">
        <w:t xml:space="preserve">ss loss of body condition, is the use of the body condition score system with a scale from 1 to 5. It reflects the changes of body condition more precisely than weighing the BW of the cow. </w:t>
      </w:r>
      <w:r w:rsidR="0044423B" w:rsidRPr="002F52FC">
        <w:t xml:space="preserve">Cows should be scored regularly to reflect changes in fat reserves in each stage of lactation. Ideally all cows should be scored at the beginning and </w:t>
      </w:r>
      <w:r w:rsidR="0022323D" w:rsidRPr="002F52FC">
        <w:t xml:space="preserve">the </w:t>
      </w:r>
      <w:r w:rsidR="0044423B" w:rsidRPr="002F52FC">
        <w:t xml:space="preserve">end of their dry period and at least </w:t>
      </w:r>
      <w:r w:rsidR="001F5219" w:rsidRPr="002F52FC">
        <w:t>4- or 5-times</w:t>
      </w:r>
      <w:r w:rsidR="0044423B" w:rsidRPr="002F52FC">
        <w:t xml:space="preserve"> during lactation. Condition scores range from 1, a very thin cow with no fat reserves, to 5, a severely </w:t>
      </w:r>
      <w:r w:rsidR="00612E46" w:rsidRPr="002F52FC">
        <w:t>over conditioned</w:t>
      </w:r>
      <w:r w:rsidR="0044423B" w:rsidRPr="002F52FC">
        <w:t xml:space="preserve"> cow. Ideal condition scores fall in the range of 3.0-4.0 at dry off and calving and 2.5-3.5, at peak lactation, with no cows changing by more than 1 condition score class over any lactation period.</w:t>
      </w:r>
    </w:p>
    <w:p w14:paraId="0AFD542E" w14:textId="753FCE3A" w:rsidR="00646AD9" w:rsidRPr="002F52FC" w:rsidRDefault="007B34DD" w:rsidP="002F52FC">
      <w:pPr>
        <w:spacing w:line="360" w:lineRule="auto"/>
        <w:ind w:firstLine="720"/>
        <w:jc w:val="both"/>
      </w:pPr>
      <w:r w:rsidRPr="002F52FC">
        <w:t>Metabolic stress in postpartum dairy cows may compromise their peripheral blood immune cell function as well</w:t>
      </w:r>
      <w:r w:rsidR="008C29E6" w:rsidRPr="002F52FC">
        <w:t xml:space="preserve"> (Cai et al.1994, Hammon et al.</w:t>
      </w:r>
      <w:r w:rsidR="00080E95">
        <w:t xml:space="preserve"> </w:t>
      </w:r>
      <w:r w:rsidR="008C29E6" w:rsidRPr="002F52FC">
        <w:t>2006)</w:t>
      </w:r>
      <w:r w:rsidR="004D5A69" w:rsidRPr="002F52FC">
        <w:t xml:space="preserve"> Various defects in neutrophil function are reported in cows with diseases and disorders, including metritis, after parturition. Cows that developed uterine disease also had a lower intracellular PMN glycogen level, which was associated with a greater degree of negative energy balance</w:t>
      </w:r>
      <w:r w:rsidR="008C29E6" w:rsidRPr="002F52FC">
        <w:t xml:space="preserve"> (</w:t>
      </w:r>
      <w:r w:rsidR="00552CC1" w:rsidRPr="002F52FC">
        <w:t>Galvao et al. 2010)</w:t>
      </w:r>
      <w:r w:rsidRPr="002F52FC">
        <w:t xml:space="preserve"> The ability to counter pathogenical microbes depends on an organism’s immunity and resilience and in case of a cow under metabolic stress, both factors are getting weaker with the result being the increased susceptibility of the animal to different diseases. </w:t>
      </w:r>
    </w:p>
    <w:p w14:paraId="33932C72" w14:textId="77777777" w:rsidR="0005425C" w:rsidRPr="002F52FC" w:rsidRDefault="0005425C" w:rsidP="002F52FC">
      <w:pPr>
        <w:spacing w:line="360" w:lineRule="auto"/>
        <w:ind w:firstLine="720"/>
        <w:jc w:val="both"/>
      </w:pPr>
    </w:p>
    <w:p w14:paraId="301CF30C" w14:textId="77777777" w:rsidR="00646AD9" w:rsidRPr="002F52FC" w:rsidRDefault="0091704B" w:rsidP="002F52FC">
      <w:pPr>
        <w:pStyle w:val="2"/>
        <w:jc w:val="both"/>
      </w:pPr>
      <w:bookmarkStart w:id="8" w:name="_Toc24403490"/>
      <w:bookmarkStart w:id="9" w:name="_Toc24405804"/>
      <w:r w:rsidRPr="002F52FC">
        <w:t xml:space="preserve">2.2 </w:t>
      </w:r>
      <w:r w:rsidR="00646AD9" w:rsidRPr="002F52FC">
        <w:t>I</w:t>
      </w:r>
      <w:r w:rsidR="00BE5743" w:rsidRPr="002F52FC">
        <w:t>nvolution of the uterus</w:t>
      </w:r>
      <w:bookmarkEnd w:id="8"/>
      <w:bookmarkEnd w:id="9"/>
    </w:p>
    <w:p w14:paraId="61A4E0D5" w14:textId="77777777" w:rsidR="00417908" w:rsidRPr="002F52FC" w:rsidRDefault="00417908" w:rsidP="002F52FC">
      <w:pPr>
        <w:jc w:val="both"/>
      </w:pPr>
    </w:p>
    <w:p w14:paraId="0D52448B" w14:textId="49E941BD" w:rsidR="00F52358" w:rsidRPr="002F52FC" w:rsidRDefault="00316170" w:rsidP="002F52FC">
      <w:pPr>
        <w:spacing w:line="360" w:lineRule="auto"/>
        <w:ind w:firstLine="720"/>
        <w:jc w:val="both"/>
      </w:pPr>
      <w:r w:rsidRPr="002F52FC">
        <w:t xml:space="preserve">Involution of the uterus is the term used to describe the physical reduction in </w:t>
      </w:r>
      <w:r w:rsidR="0022323D" w:rsidRPr="002F52FC">
        <w:t xml:space="preserve">the </w:t>
      </w:r>
      <w:r w:rsidRPr="002F52FC">
        <w:t xml:space="preserve">size of the uterus and cervix after </w:t>
      </w:r>
      <w:r w:rsidR="001F5219" w:rsidRPr="002F52FC">
        <w:t>parturition.</w:t>
      </w:r>
      <w:r w:rsidRPr="002F52FC">
        <w:t xml:space="preserve"> Involution is thought to be driven by uterine muscular contractions, turnover of the extracellular matrix, necrosis and sloughing of the uterine caruncles, and regeneration of the endometrium</w:t>
      </w:r>
      <w:r w:rsidR="00EF627A" w:rsidRPr="002F52FC">
        <w:t xml:space="preserve"> (Gier and Marion 1968)</w:t>
      </w:r>
      <w:r w:rsidRPr="002F52FC">
        <w:t>.</w:t>
      </w:r>
      <w:r w:rsidR="006B03F1" w:rsidRPr="002F52FC">
        <w:t xml:space="preserve"> </w:t>
      </w:r>
      <w:r w:rsidR="00F52358" w:rsidRPr="002F52FC">
        <w:t xml:space="preserve">The time required for involution depends on the type of placenta. Since cattle have a </w:t>
      </w:r>
      <w:r w:rsidR="00411B73" w:rsidRPr="002F52FC">
        <w:t>cotyledon ARY</w:t>
      </w:r>
      <w:r w:rsidR="00F52358" w:rsidRPr="002F52FC">
        <w:t xml:space="preserve"> placenta, the process of involution is complex &amp; requires some time. </w:t>
      </w:r>
      <w:r w:rsidR="006B03F1" w:rsidRPr="002F52FC">
        <w:t>Inserting a hand through the cervix is usually difficult in normal an</w:t>
      </w:r>
      <w:r w:rsidR="00EC44C3" w:rsidRPr="002F52FC">
        <w:t>ima</w:t>
      </w:r>
      <w:r w:rsidR="006B03F1" w:rsidRPr="002F52FC">
        <w:t xml:space="preserve">ls by 24 hours after parturition and the </w:t>
      </w:r>
      <w:r w:rsidR="001F5219" w:rsidRPr="002F52FC">
        <w:t>cervix often</w:t>
      </w:r>
      <w:r w:rsidR="006B03F1" w:rsidRPr="002F52FC">
        <w:t xml:space="preserve"> only admits two fingers by 96 hours postpartum. </w:t>
      </w:r>
      <w:r w:rsidRPr="002F52FC">
        <w:t xml:space="preserve"> </w:t>
      </w:r>
      <w:r w:rsidR="006B03F1" w:rsidRPr="002F52FC">
        <w:t>A minimum 3 of weeks are required and time for complete, physiological involution is usually around 40-50 days after calving. By about 3 weeks postpartum, the entire genital tract is usually palpable per rectum. The previously gravid horn can still be identified</w:t>
      </w:r>
      <w:r w:rsidR="00F52358" w:rsidRPr="002F52FC">
        <w:t xml:space="preserve"> because it is wider and longer than the previously non-gravid uterine horn. In parallel with the changes in dimensions, there is a remarkable change in the </w:t>
      </w:r>
      <w:r w:rsidR="00F52358" w:rsidRPr="002F52FC">
        <w:lastRenderedPageBreak/>
        <w:t>tissues with catabolism, repair, and regeneration.</w:t>
      </w:r>
      <w:r w:rsidR="006B03F1" w:rsidRPr="002F52FC">
        <w:t xml:space="preserve"> </w:t>
      </w:r>
      <w:r w:rsidRPr="002F52FC">
        <w:t xml:space="preserve">In the first 30 days postpartum the weight of the uterus decreases from about 9 kilograms at parturition to about 1 kilogram. </w:t>
      </w:r>
      <w:r w:rsidR="00F52358" w:rsidRPr="002F52FC">
        <w:t xml:space="preserve">The time required for involution depends on the type of placenta. </w:t>
      </w:r>
      <w:r w:rsidR="00EF627A" w:rsidRPr="002F52FC">
        <w:t xml:space="preserve">(Okano and </w:t>
      </w:r>
      <w:r w:rsidR="00411B73" w:rsidRPr="002F52FC">
        <w:t>Tomika</w:t>
      </w:r>
      <w:r w:rsidR="00EF627A" w:rsidRPr="002F52FC">
        <w:t xml:space="preserve"> 1987, Tian and Noakes 1991b, Risco et al. 1994)</w:t>
      </w:r>
    </w:p>
    <w:p w14:paraId="281C30F6" w14:textId="27B0E058" w:rsidR="00F52358" w:rsidRPr="002F52FC" w:rsidRDefault="00F52358" w:rsidP="002F52FC">
      <w:pPr>
        <w:spacing w:line="360" w:lineRule="auto"/>
        <w:ind w:firstLine="720"/>
        <w:jc w:val="both"/>
      </w:pPr>
      <w:r w:rsidRPr="002F52FC">
        <w:t>The progress of uterine involution can be monitored by repeated estimation of the size of the uterus after parturition</w:t>
      </w:r>
      <w:r w:rsidR="004845E7" w:rsidRPr="002F52FC">
        <w:t>.</w:t>
      </w:r>
      <w:r w:rsidRPr="002F52FC">
        <w:t xml:space="preserve"> The most critical techniques to evaluate the size of the uterus are transrectal palpation and transrectal ultrasonography. It should be noted that dimensions estimated by transrectal palpation are often about 1 to 2 cm </w:t>
      </w:r>
      <w:r w:rsidR="001F5219" w:rsidRPr="002F52FC">
        <w:t>greater</w:t>
      </w:r>
      <w:r w:rsidRPr="002F52FC">
        <w:t xml:space="preserve"> than ultrasound measurements, presumably because operators include the thickness of the rectal wall when using the former to estimate the diameter of the uterus. The size discrepancy between the previously gravid and non-gravid uterine horns is present up to 4 weeks postpartum. However, the changes in uterine horn diameter are almost imperceptible beyond 4 weeks postpartum and are probably complete by 6 weeks.</w:t>
      </w:r>
      <w:r w:rsidR="00EF627A" w:rsidRPr="002F52FC">
        <w:t xml:space="preserve"> </w:t>
      </w:r>
    </w:p>
    <w:p w14:paraId="5C8F0423" w14:textId="1C0ED0AC" w:rsidR="008159E2" w:rsidRPr="002F52FC" w:rsidRDefault="006B03F1" w:rsidP="002F52FC">
      <w:pPr>
        <w:spacing w:line="360" w:lineRule="auto"/>
        <w:ind w:firstLine="720"/>
        <w:jc w:val="both"/>
      </w:pPr>
      <w:r w:rsidRPr="002F52FC">
        <w:t xml:space="preserve">An on-time uterine involution is an essential </w:t>
      </w:r>
      <w:r w:rsidR="00F52358" w:rsidRPr="002F52FC">
        <w:t>pre</w:t>
      </w:r>
      <w:r w:rsidR="00646AD9" w:rsidRPr="002F52FC">
        <w:t>condition</w:t>
      </w:r>
      <w:r w:rsidRPr="002F52FC">
        <w:t xml:space="preserve"> in order to ensure future fertility and a quick return to </w:t>
      </w:r>
      <w:r w:rsidR="00102709" w:rsidRPr="002F52FC">
        <w:t>oestrus</w:t>
      </w:r>
      <w:r w:rsidRPr="002F52FC">
        <w:t xml:space="preserve"> </w:t>
      </w:r>
      <w:r w:rsidR="00646AD9" w:rsidRPr="002F52FC">
        <w:t xml:space="preserve">cycle </w:t>
      </w:r>
      <w:r w:rsidRPr="002F52FC">
        <w:t>with successful ovulations. According to studies delayed involution is associated with subsequent impaired fertility. The factors that delay involution include dystocia, hypocalc</w:t>
      </w:r>
      <w:r w:rsidR="00102709">
        <w:t>a</w:t>
      </w:r>
      <w:r w:rsidRPr="002F52FC">
        <w:t xml:space="preserve">emia, retained </w:t>
      </w:r>
      <w:r w:rsidR="00102709" w:rsidRPr="002F52FC">
        <w:t>foetal</w:t>
      </w:r>
      <w:r w:rsidRPr="002F52FC">
        <w:t xml:space="preserve"> membranes, metritis and endometritis</w:t>
      </w:r>
      <w:r w:rsidR="00EF627A" w:rsidRPr="002F52FC">
        <w:t xml:space="preserve"> (Fonseca et al. 1983)</w:t>
      </w:r>
    </w:p>
    <w:p w14:paraId="62FDE1A8" w14:textId="77777777" w:rsidR="001E3DDE" w:rsidRPr="002F52FC" w:rsidRDefault="001E3DDE" w:rsidP="002F52FC">
      <w:pPr>
        <w:spacing w:line="360" w:lineRule="auto"/>
        <w:ind w:firstLine="720"/>
        <w:jc w:val="both"/>
      </w:pPr>
    </w:p>
    <w:p w14:paraId="2512CB26" w14:textId="77777777" w:rsidR="001702F1" w:rsidRPr="002F52FC" w:rsidRDefault="0091704B" w:rsidP="002F52FC">
      <w:pPr>
        <w:pStyle w:val="2"/>
        <w:jc w:val="both"/>
      </w:pPr>
      <w:bookmarkStart w:id="10" w:name="_Toc24403491"/>
      <w:bookmarkStart w:id="11" w:name="_Toc24405805"/>
      <w:r w:rsidRPr="002F52FC">
        <w:t xml:space="preserve">2.3 </w:t>
      </w:r>
      <w:r w:rsidR="00BE5743" w:rsidRPr="002F52FC">
        <w:t>Postpartum uterine diseases</w:t>
      </w:r>
      <w:bookmarkEnd w:id="10"/>
      <w:bookmarkEnd w:id="11"/>
    </w:p>
    <w:p w14:paraId="5D0846BF" w14:textId="77777777" w:rsidR="00417908" w:rsidRPr="002F52FC" w:rsidRDefault="00417908" w:rsidP="002F52FC">
      <w:pPr>
        <w:jc w:val="both"/>
      </w:pPr>
    </w:p>
    <w:p w14:paraId="3095E338" w14:textId="6D9B33B0" w:rsidR="006E3662" w:rsidRPr="002F52FC" w:rsidRDefault="00DD6C33" w:rsidP="002F52FC">
      <w:pPr>
        <w:spacing w:line="360" w:lineRule="auto"/>
        <w:ind w:firstLine="720"/>
        <w:jc w:val="both"/>
      </w:pPr>
      <w:r w:rsidRPr="002F52FC">
        <w:t xml:space="preserve">Uterine disease is most common in Bos </w:t>
      </w:r>
      <w:r w:rsidR="0022323D" w:rsidRPr="002F52FC">
        <w:t>t</w:t>
      </w:r>
      <w:r w:rsidRPr="002F52FC">
        <w:t xml:space="preserve">aurus dairy breeds that have high milk yields, such as Holstein-Friesian cows. Heritability seems to play a role to this fact, many other factors like environment, general hygiene of the herd as well as highly increased daily requirements for energy and nutrients contribute to that. The most often encountered postpartum uterine diseases that we are going to discuss are the </w:t>
      </w:r>
      <w:r w:rsidR="0022323D" w:rsidRPr="002F52FC">
        <w:t>r</w:t>
      </w:r>
      <w:r w:rsidRPr="002F52FC">
        <w:t xml:space="preserve">etained </w:t>
      </w:r>
      <w:r w:rsidR="00102709" w:rsidRPr="002F52FC">
        <w:t>foetal</w:t>
      </w:r>
      <w:r w:rsidRPr="002F52FC">
        <w:t xml:space="preserve"> membranes, metritis and endometritis.</w:t>
      </w:r>
    </w:p>
    <w:p w14:paraId="013AA4A1" w14:textId="77777777" w:rsidR="006E3662" w:rsidRPr="002F52FC" w:rsidRDefault="006E3662" w:rsidP="002F52FC">
      <w:pPr>
        <w:jc w:val="both"/>
      </w:pPr>
    </w:p>
    <w:p w14:paraId="41CA5A54" w14:textId="77777777" w:rsidR="006E3662" w:rsidRPr="002F52FC" w:rsidRDefault="006E3662" w:rsidP="002F52FC">
      <w:pPr>
        <w:jc w:val="both"/>
      </w:pPr>
    </w:p>
    <w:p w14:paraId="0AF817F2" w14:textId="3D19A7A0" w:rsidR="00173F11" w:rsidRPr="002F52FC" w:rsidRDefault="0091704B" w:rsidP="002F52FC">
      <w:pPr>
        <w:pStyle w:val="4"/>
        <w:jc w:val="both"/>
      </w:pPr>
      <w:r w:rsidRPr="002F52FC">
        <w:t xml:space="preserve">2.3.1 </w:t>
      </w:r>
      <w:r w:rsidR="00DD6C33" w:rsidRPr="002F52FC">
        <w:t xml:space="preserve">Retained </w:t>
      </w:r>
      <w:r w:rsidR="00102709" w:rsidRPr="002F52FC">
        <w:t>foetal</w:t>
      </w:r>
      <w:r w:rsidR="00DD6C33" w:rsidRPr="002F52FC">
        <w:t xml:space="preserve"> membranes</w:t>
      </w:r>
      <w:r w:rsidR="0022323D" w:rsidRPr="002F52FC">
        <w:t xml:space="preserve"> (RFM)</w:t>
      </w:r>
    </w:p>
    <w:p w14:paraId="6ABB4C2B" w14:textId="77777777" w:rsidR="00417908" w:rsidRPr="002F52FC" w:rsidRDefault="00417908" w:rsidP="002F52FC">
      <w:pPr>
        <w:jc w:val="both"/>
      </w:pPr>
    </w:p>
    <w:p w14:paraId="2E6602BC" w14:textId="2BD78CF8" w:rsidR="00DD6C33" w:rsidRPr="002F52FC" w:rsidRDefault="003C74DB" w:rsidP="002F52FC">
      <w:pPr>
        <w:spacing w:line="360" w:lineRule="auto"/>
        <w:ind w:firstLine="720"/>
        <w:jc w:val="both"/>
      </w:pPr>
      <w:r w:rsidRPr="002F52FC">
        <w:t>RFM are a common complication of bovine parturition</w:t>
      </w:r>
      <w:r w:rsidR="0022323D" w:rsidRPr="002F52FC">
        <w:t>.</w:t>
      </w:r>
      <w:r w:rsidRPr="002F52FC">
        <w:t xml:space="preserve"> The predisposition to infections of the uterus means that RFM are an important contributor to bovine infertility. Occurrence of RFM is associated with the failure of the normal processes of </w:t>
      </w:r>
      <w:r w:rsidRPr="002F52FC">
        <w:lastRenderedPageBreak/>
        <w:t>dehiscence and expulsion</w:t>
      </w:r>
      <w:r w:rsidR="0022323D" w:rsidRPr="002F52FC">
        <w:t>.</w:t>
      </w:r>
      <w:r w:rsidRPr="002F52FC">
        <w:t xml:space="preserve"> Hence the factors that cause RFM are those that interfere with the detachment of the </w:t>
      </w:r>
      <w:r w:rsidR="00102709" w:rsidRPr="002F52FC">
        <w:t>foetal</w:t>
      </w:r>
      <w:r w:rsidRPr="002F52FC">
        <w:t xml:space="preserve"> microvilli from the maternal cotyledons and those that interfere with the patterns of uterine contractility, particularly of third stage labour</w:t>
      </w:r>
      <w:r w:rsidR="000B3239" w:rsidRPr="002F52FC">
        <w:t xml:space="preserve"> (Gross et al.</w:t>
      </w:r>
      <w:r w:rsidR="00080E95">
        <w:t xml:space="preserve"> </w:t>
      </w:r>
      <w:r w:rsidR="000B3239" w:rsidRPr="002F52FC">
        <w:t>1986).</w:t>
      </w:r>
    </w:p>
    <w:p w14:paraId="1A83BC78" w14:textId="77777777" w:rsidR="00173F11" w:rsidRPr="002F52FC" w:rsidRDefault="00173F11" w:rsidP="002F52FC">
      <w:pPr>
        <w:spacing w:line="360" w:lineRule="auto"/>
        <w:ind w:firstLine="720"/>
        <w:jc w:val="both"/>
      </w:pPr>
      <w:r w:rsidRPr="002F52FC">
        <w:t xml:space="preserve">The main </w:t>
      </w:r>
      <w:r w:rsidR="001F5219" w:rsidRPr="002F52FC">
        <w:t>etiological</w:t>
      </w:r>
      <w:r w:rsidRPr="002F52FC">
        <w:t xml:space="preserve"> factors associated with RFM are summarized in Table 1.</w:t>
      </w:r>
    </w:p>
    <w:p w14:paraId="4AE1F6B9" w14:textId="77777777" w:rsidR="00E35D33" w:rsidRPr="002F52FC" w:rsidRDefault="00E35D33" w:rsidP="002F52FC">
      <w:pPr>
        <w:pStyle w:val="a7"/>
        <w:jc w:val="both"/>
      </w:pPr>
    </w:p>
    <w:p w14:paraId="59C2FAB6" w14:textId="255A1E8A" w:rsidR="001E3DDE" w:rsidRPr="002F52FC" w:rsidRDefault="00C42191" w:rsidP="002F52FC">
      <w:pPr>
        <w:pStyle w:val="a7"/>
        <w:jc w:val="both"/>
      </w:pPr>
      <w:r w:rsidRPr="002F52FC">
        <w:t>Table 1.</w:t>
      </w:r>
      <w:r w:rsidR="006E3662" w:rsidRPr="002F52FC">
        <w:t xml:space="preserve"> Common factors associated with RFM</w:t>
      </w:r>
    </w:p>
    <w:tbl>
      <w:tblPr>
        <w:tblStyle w:val="a3"/>
        <w:tblW w:w="0" w:type="auto"/>
        <w:tbl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insideH w:val="single" w:sz="24" w:space="0" w:color="B4C6E7" w:themeColor="accent1" w:themeTint="66"/>
          <w:insideV w:val="single" w:sz="24" w:space="0" w:color="B4C6E7" w:themeColor="accent1" w:themeTint="66"/>
        </w:tblBorders>
        <w:tblLook w:val="04A0" w:firstRow="1" w:lastRow="0" w:firstColumn="1" w:lastColumn="0" w:noHBand="0" w:noVBand="1"/>
      </w:tblPr>
      <w:tblGrid>
        <w:gridCol w:w="8240"/>
      </w:tblGrid>
      <w:tr w:rsidR="00173F11" w:rsidRPr="002F52FC" w14:paraId="61490731" w14:textId="77777777" w:rsidTr="001E3DDE">
        <w:tc>
          <w:tcPr>
            <w:tcW w:w="8290" w:type="dxa"/>
          </w:tcPr>
          <w:p w14:paraId="2818FA5A" w14:textId="77777777" w:rsidR="00173F11" w:rsidRPr="002F52FC" w:rsidRDefault="00173F11" w:rsidP="002F52FC">
            <w:pPr>
              <w:pStyle w:val="a4"/>
              <w:numPr>
                <w:ilvl w:val="0"/>
                <w:numId w:val="1"/>
              </w:numPr>
              <w:spacing w:line="360" w:lineRule="auto"/>
              <w:ind w:firstLine="720"/>
              <w:jc w:val="both"/>
            </w:pPr>
            <w:r w:rsidRPr="002F52FC">
              <w:t>Abortion, especially when the cause is associated with placentitis</w:t>
            </w:r>
          </w:p>
        </w:tc>
      </w:tr>
      <w:tr w:rsidR="00173F11" w:rsidRPr="002F52FC" w14:paraId="76037418" w14:textId="77777777" w:rsidTr="001E3DDE">
        <w:tc>
          <w:tcPr>
            <w:tcW w:w="8290" w:type="dxa"/>
          </w:tcPr>
          <w:p w14:paraId="49A5BAFE" w14:textId="77777777" w:rsidR="00173F11" w:rsidRPr="002F52FC" w:rsidRDefault="00173F11" w:rsidP="002F52FC">
            <w:pPr>
              <w:pStyle w:val="a4"/>
              <w:numPr>
                <w:ilvl w:val="0"/>
                <w:numId w:val="1"/>
              </w:numPr>
              <w:spacing w:line="360" w:lineRule="auto"/>
              <w:ind w:firstLine="720"/>
              <w:jc w:val="both"/>
            </w:pPr>
            <w:r w:rsidRPr="002F52FC">
              <w:t>Abnormal gestation length, either prolonged or shortened</w:t>
            </w:r>
          </w:p>
        </w:tc>
      </w:tr>
      <w:tr w:rsidR="00173F11" w:rsidRPr="002F52FC" w14:paraId="2467266B" w14:textId="77777777" w:rsidTr="001E3DDE">
        <w:tc>
          <w:tcPr>
            <w:tcW w:w="8290" w:type="dxa"/>
          </w:tcPr>
          <w:p w14:paraId="7D89A40B" w14:textId="77777777" w:rsidR="00173F11" w:rsidRPr="002F52FC" w:rsidRDefault="00173F11" w:rsidP="002F52FC">
            <w:pPr>
              <w:pStyle w:val="a4"/>
              <w:numPr>
                <w:ilvl w:val="0"/>
                <w:numId w:val="1"/>
              </w:numPr>
              <w:spacing w:line="360" w:lineRule="auto"/>
              <w:ind w:firstLine="720"/>
              <w:jc w:val="both"/>
            </w:pPr>
            <w:r w:rsidRPr="002F52FC">
              <w:t>Dystocia, primary uterine inertia, delivery by C-section</w:t>
            </w:r>
          </w:p>
        </w:tc>
      </w:tr>
      <w:tr w:rsidR="00173F11" w:rsidRPr="002F52FC" w14:paraId="534B92A7" w14:textId="77777777" w:rsidTr="001E3DDE">
        <w:tc>
          <w:tcPr>
            <w:tcW w:w="8290" w:type="dxa"/>
          </w:tcPr>
          <w:p w14:paraId="2439AA6B" w14:textId="77777777" w:rsidR="00173F11" w:rsidRPr="002F52FC" w:rsidRDefault="00173F11" w:rsidP="002F52FC">
            <w:pPr>
              <w:pStyle w:val="a4"/>
              <w:numPr>
                <w:ilvl w:val="0"/>
                <w:numId w:val="1"/>
              </w:numPr>
              <w:spacing w:line="360" w:lineRule="auto"/>
              <w:ind w:firstLine="720"/>
              <w:jc w:val="both"/>
            </w:pPr>
            <w:r w:rsidRPr="002F52FC">
              <w:t>Fatty liver, possibly because it predisposes to uterine atony</w:t>
            </w:r>
          </w:p>
        </w:tc>
      </w:tr>
      <w:tr w:rsidR="00173F11" w:rsidRPr="002F52FC" w14:paraId="36538E20" w14:textId="77777777" w:rsidTr="001E3DDE">
        <w:tc>
          <w:tcPr>
            <w:tcW w:w="8290" w:type="dxa"/>
          </w:tcPr>
          <w:p w14:paraId="1545EAF6" w14:textId="0D524D4E" w:rsidR="00173F11" w:rsidRPr="002F52FC" w:rsidRDefault="00173F11" w:rsidP="002F52FC">
            <w:pPr>
              <w:pStyle w:val="a4"/>
              <w:numPr>
                <w:ilvl w:val="0"/>
                <w:numId w:val="1"/>
              </w:numPr>
              <w:spacing w:line="360" w:lineRule="auto"/>
              <w:ind w:firstLine="720"/>
              <w:jc w:val="both"/>
            </w:pPr>
            <w:r w:rsidRPr="002F52FC">
              <w:t>Deficiencies of selenium/vitamin E or, possibly vitamin A</w:t>
            </w:r>
          </w:p>
        </w:tc>
      </w:tr>
      <w:tr w:rsidR="00173F11" w:rsidRPr="002F52FC" w14:paraId="54B0415B" w14:textId="77777777" w:rsidTr="001E3DDE">
        <w:tc>
          <w:tcPr>
            <w:tcW w:w="8290" w:type="dxa"/>
          </w:tcPr>
          <w:p w14:paraId="3E80224A" w14:textId="77777777" w:rsidR="00173F11" w:rsidRPr="002F52FC" w:rsidRDefault="001E3DDE" w:rsidP="002F52FC">
            <w:pPr>
              <w:pStyle w:val="a4"/>
              <w:numPr>
                <w:ilvl w:val="0"/>
                <w:numId w:val="1"/>
              </w:numPr>
              <w:spacing w:line="360" w:lineRule="auto"/>
              <w:ind w:left="2272" w:hanging="850"/>
              <w:jc w:val="both"/>
            </w:pPr>
            <w:r w:rsidRPr="002F52FC">
              <w:t>Failure of placental maturation usually due to twin births or induced-calvings</w:t>
            </w:r>
          </w:p>
        </w:tc>
      </w:tr>
      <w:tr w:rsidR="00173F11" w:rsidRPr="002F52FC" w14:paraId="000F18CD" w14:textId="77777777" w:rsidTr="001E3DDE">
        <w:tc>
          <w:tcPr>
            <w:tcW w:w="8290" w:type="dxa"/>
          </w:tcPr>
          <w:p w14:paraId="08C81D0C" w14:textId="02051423" w:rsidR="00173F11" w:rsidRPr="002F52FC" w:rsidRDefault="001E3DDE" w:rsidP="002F52FC">
            <w:pPr>
              <w:pStyle w:val="a4"/>
              <w:numPr>
                <w:ilvl w:val="0"/>
                <w:numId w:val="1"/>
              </w:numPr>
              <w:spacing w:line="360" w:lineRule="auto"/>
              <w:ind w:left="2130" w:hanging="690"/>
              <w:jc w:val="both"/>
            </w:pPr>
            <w:r w:rsidRPr="002F52FC">
              <w:t xml:space="preserve">Secondary inertia caused by </w:t>
            </w:r>
            <w:r w:rsidR="00102709" w:rsidRPr="002F52FC">
              <w:t>hypocalcaemia</w:t>
            </w:r>
            <w:r w:rsidRPr="002F52FC">
              <w:t xml:space="preserve"> which is probably because of the association of both with dystocia</w:t>
            </w:r>
          </w:p>
        </w:tc>
      </w:tr>
    </w:tbl>
    <w:p w14:paraId="5E370FDE" w14:textId="77777777" w:rsidR="00173F11" w:rsidRPr="002F52FC" w:rsidRDefault="00173F11" w:rsidP="002F52FC">
      <w:pPr>
        <w:pStyle w:val="a7"/>
        <w:spacing w:line="360" w:lineRule="auto"/>
        <w:ind w:firstLine="720"/>
        <w:jc w:val="both"/>
      </w:pPr>
    </w:p>
    <w:p w14:paraId="0168959D" w14:textId="77777777" w:rsidR="00173F11" w:rsidRPr="002F52FC" w:rsidRDefault="00173F11" w:rsidP="002F52FC">
      <w:pPr>
        <w:spacing w:line="360" w:lineRule="auto"/>
        <w:ind w:firstLine="720"/>
        <w:jc w:val="both"/>
      </w:pPr>
    </w:p>
    <w:p w14:paraId="2440609C" w14:textId="6BF17116" w:rsidR="00646AD9" w:rsidRPr="002F52FC" w:rsidRDefault="001E3DDE" w:rsidP="002F52FC">
      <w:pPr>
        <w:spacing w:line="360" w:lineRule="auto"/>
        <w:ind w:firstLine="720"/>
        <w:jc w:val="both"/>
      </w:pPr>
      <w:r w:rsidRPr="002F52FC">
        <w:t xml:space="preserve">Cows that fail to expel the membranes within 24 hours or so are likely to retain them for 7 to 10 days. Myometrial contractions largely cease from 36 hours after birth of the calf, so if the membranes have not been expelled by this time, freeing of the </w:t>
      </w:r>
      <w:r w:rsidR="00102709" w:rsidRPr="002F52FC">
        <w:t>foetal</w:t>
      </w:r>
      <w:r w:rsidRPr="002F52FC">
        <w:t xml:space="preserve"> villi from the maternal crypts eventually occurs as a result of bacterial putrefaction. Surveys of the incidence of RFM usually report an incidence of 4% to 8% except in animals with dystocia, in which the incidence is higher.</w:t>
      </w:r>
      <w:r w:rsidR="00E92056" w:rsidRPr="002F52FC">
        <w:t xml:space="preserve"> The effect of RFM depends largely upon the degree of uterine infection that takes place. Uncomplicated cases may be of little more consequence than the inconvenience of </w:t>
      </w:r>
      <w:r w:rsidR="001F5219" w:rsidRPr="002F52FC">
        <w:t>foul-smelling</w:t>
      </w:r>
      <w:r w:rsidR="00E92056" w:rsidRPr="002F52FC">
        <w:t xml:space="preserve"> membranes interfering with milking, although morbidity, as denoted by some temporary impairment of appetite and reduction of milk yield, has been estimated to occur in 55% to 65% of cases. Mortality caused by RFM is usually associated with metritis and applies to 1% to 4% of cases (Roberts 1986).</w:t>
      </w:r>
    </w:p>
    <w:p w14:paraId="54C6F978" w14:textId="77777777" w:rsidR="00E92056" w:rsidRPr="002F52FC" w:rsidRDefault="00E92056" w:rsidP="002F52FC">
      <w:pPr>
        <w:spacing w:line="360" w:lineRule="auto"/>
        <w:ind w:firstLine="720"/>
        <w:jc w:val="both"/>
      </w:pPr>
      <w:r w:rsidRPr="002F52FC">
        <w:lastRenderedPageBreak/>
        <w:t>The treatment of animals with RFM has long been a contentious subject. A number of approaches have been taken to animals with this condition, including:</w:t>
      </w:r>
    </w:p>
    <w:p w14:paraId="705D49CB" w14:textId="77777777" w:rsidR="00E92056" w:rsidRPr="002F52FC" w:rsidRDefault="00E92056" w:rsidP="002F52FC">
      <w:pPr>
        <w:pStyle w:val="a4"/>
        <w:numPr>
          <w:ilvl w:val="0"/>
          <w:numId w:val="7"/>
        </w:numPr>
        <w:spacing w:line="360" w:lineRule="auto"/>
        <w:ind w:left="567" w:hanging="283"/>
        <w:jc w:val="both"/>
      </w:pPr>
      <w:r w:rsidRPr="002F52FC">
        <w:t>No treatment</w:t>
      </w:r>
    </w:p>
    <w:p w14:paraId="45E4E722" w14:textId="79F87D6E" w:rsidR="00E92056" w:rsidRPr="002F52FC" w:rsidRDefault="00E92056" w:rsidP="002F52FC">
      <w:pPr>
        <w:pStyle w:val="a4"/>
        <w:numPr>
          <w:ilvl w:val="0"/>
          <w:numId w:val="2"/>
        </w:numPr>
        <w:spacing w:line="360" w:lineRule="auto"/>
        <w:ind w:left="567" w:hanging="283"/>
        <w:jc w:val="both"/>
      </w:pPr>
      <w:r w:rsidRPr="002F52FC">
        <w:t>Manual removal</w:t>
      </w:r>
      <w:r w:rsidR="002F4D89" w:rsidRPr="002F52FC">
        <w:t>:</w:t>
      </w:r>
      <w:r w:rsidRPr="002F52FC">
        <w:t xml:space="preserve"> The techniques used range from externally applied gentle traction through to forced extraction, with manual separation of each cotyledon and caruncle. Although, it is considered an easy and comfortable solution, it may have little benefit or even be detrimental for the animal</w:t>
      </w:r>
      <w:r w:rsidR="000B3239" w:rsidRPr="002F52FC">
        <w:t xml:space="preserve"> (Drillich et al.</w:t>
      </w:r>
      <w:r w:rsidR="00612E46" w:rsidRPr="002F52FC">
        <w:t xml:space="preserve"> </w:t>
      </w:r>
      <w:r w:rsidR="000B3239" w:rsidRPr="002F52FC">
        <w:t>2006b).</w:t>
      </w:r>
    </w:p>
    <w:p w14:paraId="7983DCE3" w14:textId="68764719" w:rsidR="00E92056" w:rsidRPr="002F52FC" w:rsidRDefault="00E92056" w:rsidP="002F52FC">
      <w:pPr>
        <w:pStyle w:val="a4"/>
        <w:numPr>
          <w:ilvl w:val="0"/>
          <w:numId w:val="2"/>
        </w:numPr>
        <w:spacing w:line="360" w:lineRule="auto"/>
        <w:ind w:left="567" w:hanging="283"/>
        <w:jc w:val="both"/>
      </w:pPr>
      <w:r w:rsidRPr="002F52FC">
        <w:t>Administration of ecbolic agents</w:t>
      </w:r>
      <w:r w:rsidR="002F4D89" w:rsidRPr="002F52FC">
        <w:t>:</w:t>
      </w:r>
      <w:r w:rsidR="00C528A8" w:rsidRPr="002F52FC">
        <w:t xml:space="preserve"> </w:t>
      </w:r>
      <w:r w:rsidR="002F4D89" w:rsidRPr="002F52FC">
        <w:t>s</w:t>
      </w:r>
      <w:r w:rsidR="00C528A8" w:rsidRPr="002F52FC">
        <w:t>uch agents can be oxytocin or PGF</w:t>
      </w:r>
      <w:r w:rsidR="00C528A8" w:rsidRPr="002F52FC">
        <w:rPr>
          <w:vertAlign w:val="subscript"/>
        </w:rPr>
        <w:t>2a</w:t>
      </w:r>
      <w:r w:rsidR="000B3239" w:rsidRPr="002F52FC">
        <w:t xml:space="preserve"> (Miller and Lodge 1984).</w:t>
      </w:r>
    </w:p>
    <w:p w14:paraId="52BDF2FD" w14:textId="1B032773" w:rsidR="00E92056" w:rsidRPr="002F52FC" w:rsidRDefault="00E92056" w:rsidP="002F52FC">
      <w:pPr>
        <w:pStyle w:val="a4"/>
        <w:numPr>
          <w:ilvl w:val="0"/>
          <w:numId w:val="2"/>
        </w:numPr>
        <w:spacing w:line="360" w:lineRule="auto"/>
        <w:ind w:left="567" w:hanging="283"/>
        <w:jc w:val="both"/>
      </w:pPr>
      <w:r w:rsidRPr="002F52FC">
        <w:t>Treatment for metritis but no specific treatment for retention itself</w:t>
      </w:r>
      <w:r w:rsidR="002F4D89" w:rsidRPr="002F52FC">
        <w:t>.</w:t>
      </w:r>
      <w:r w:rsidR="00C528A8" w:rsidRPr="002F52FC">
        <w:t xml:space="preserve"> All cows that had RFM require examination and treatment for endometritis before the upcoming breeding. Usually, this treatment is preferred when the cow is presented with signs of metritis, such as, pyrexia, inappetence, or reduced milk yield. Intrauterine antibiotics are recommended in these cases</w:t>
      </w:r>
      <w:r w:rsidR="000B3239" w:rsidRPr="002F52FC">
        <w:t xml:space="preserve"> (Drillich et al.</w:t>
      </w:r>
      <w:r w:rsidR="00612E46" w:rsidRPr="002F52FC">
        <w:t xml:space="preserve"> 2006a,</w:t>
      </w:r>
      <w:r w:rsidR="000B3239" w:rsidRPr="002F52FC">
        <w:t>b).</w:t>
      </w:r>
    </w:p>
    <w:p w14:paraId="5C1FBDEF" w14:textId="630D1A2D" w:rsidR="00C528A8" w:rsidRPr="002F52FC" w:rsidRDefault="00C528A8" w:rsidP="002F52FC">
      <w:pPr>
        <w:pStyle w:val="a4"/>
        <w:numPr>
          <w:ilvl w:val="0"/>
          <w:numId w:val="2"/>
        </w:numPr>
        <w:spacing w:line="360" w:lineRule="auto"/>
        <w:ind w:left="567" w:hanging="283"/>
        <w:jc w:val="both"/>
      </w:pPr>
      <w:r w:rsidRPr="002F52FC">
        <w:t>Collagenase</w:t>
      </w:r>
      <w:r w:rsidR="002F4D89" w:rsidRPr="002F52FC">
        <w:t>:</w:t>
      </w:r>
      <w:r w:rsidRPr="002F52FC">
        <w:t xml:space="preserve"> </w:t>
      </w:r>
      <w:r w:rsidR="002F4D89" w:rsidRPr="002F52FC">
        <w:t>a</w:t>
      </w:r>
      <w:r w:rsidRPr="002F52FC">
        <w:t xml:space="preserve"> solution of collagenase into the stumps of the umbilical arteries of the retained membranes has proved an effective means of treatment, although licensed for use only in the mare</w:t>
      </w:r>
      <w:r w:rsidR="000B3239" w:rsidRPr="002F52FC">
        <w:t xml:space="preserve"> (Eiler and Fecteau 2007, Beagley et al.</w:t>
      </w:r>
      <w:r w:rsidR="00612E46" w:rsidRPr="002F52FC">
        <w:t xml:space="preserve"> </w:t>
      </w:r>
      <w:r w:rsidR="000B3239" w:rsidRPr="002F52FC">
        <w:t>2010).</w:t>
      </w:r>
    </w:p>
    <w:p w14:paraId="48C6547D" w14:textId="77777777" w:rsidR="00671B05" w:rsidRPr="002F52FC" w:rsidRDefault="00671B05" w:rsidP="002F52FC">
      <w:pPr>
        <w:spacing w:line="360" w:lineRule="auto"/>
        <w:ind w:firstLine="720"/>
        <w:jc w:val="both"/>
      </w:pPr>
    </w:p>
    <w:p w14:paraId="7BA41101" w14:textId="77777777" w:rsidR="00671B05" w:rsidRPr="002F52FC" w:rsidRDefault="00671B05" w:rsidP="002F52FC">
      <w:pPr>
        <w:pStyle w:val="4"/>
        <w:jc w:val="both"/>
      </w:pPr>
      <w:r w:rsidRPr="002F52FC">
        <w:t>2.3.2 Metritis</w:t>
      </w:r>
    </w:p>
    <w:p w14:paraId="602D4C25" w14:textId="77777777" w:rsidR="00417908" w:rsidRPr="002F52FC" w:rsidRDefault="00417908" w:rsidP="002F52FC">
      <w:pPr>
        <w:jc w:val="both"/>
      </w:pPr>
    </w:p>
    <w:p w14:paraId="44CF2027" w14:textId="721FA870" w:rsidR="00671B05" w:rsidRPr="002F52FC" w:rsidRDefault="00671B05" w:rsidP="002F52FC">
      <w:pPr>
        <w:spacing w:line="360" w:lineRule="auto"/>
        <w:ind w:firstLine="720"/>
        <w:jc w:val="both"/>
      </w:pPr>
      <w:r w:rsidRPr="002F52FC">
        <w:t xml:space="preserve">Metritis is most common within 10 days of parturition. Metritis is characterized by an enlarged uterus and a watery red-brown fluid to viscous off-white purulent, uterine discharge, which often has a fetid </w:t>
      </w:r>
      <w:r w:rsidR="00612E46" w:rsidRPr="002F52FC">
        <w:t>odour</w:t>
      </w:r>
      <w:r w:rsidRPr="002F52FC">
        <w:t xml:space="preserve">. It usually follows an abnormal first or second stage of labour, especially when there has been a severe dystocia that has required prolonged traction or resulted in damage to the vulva and/or birth canal. The condition is also associated with uterine inertia, premature calving including abortion or induced calving, twin births, and RFM. Bacteria colonise and proliferate in the uterus and may cause </w:t>
      </w:r>
      <w:r w:rsidR="001F5219" w:rsidRPr="002F52FC">
        <w:t>pyemia</w:t>
      </w:r>
      <w:r w:rsidRPr="002F52FC">
        <w:t>. Toxins produced by these bacteria are also absorbed</w:t>
      </w:r>
      <w:r w:rsidR="00DA7CF9" w:rsidRPr="002F52FC">
        <w:t xml:space="preserve"> from the uterus, resulting in </w:t>
      </w:r>
      <w:r w:rsidR="00612E46" w:rsidRPr="002F52FC">
        <w:t>toxaemia</w:t>
      </w:r>
      <w:r w:rsidR="00DA7CF9" w:rsidRPr="002F52FC">
        <w:t>.</w:t>
      </w:r>
    </w:p>
    <w:p w14:paraId="5911438B" w14:textId="77777777" w:rsidR="00DA7CF9" w:rsidRPr="002F52FC" w:rsidRDefault="00DA7CF9" w:rsidP="002F52FC">
      <w:pPr>
        <w:spacing w:line="360" w:lineRule="auto"/>
        <w:ind w:firstLine="720"/>
        <w:jc w:val="both"/>
      </w:pPr>
      <w:r w:rsidRPr="002F52FC">
        <w:t>The severity of disease is categorized by the clinical signs that are presented by the animal. Affected animals show both local and general symptoms, and the severity informs the metritis grade.</w:t>
      </w:r>
    </w:p>
    <w:p w14:paraId="0659215D" w14:textId="77777777" w:rsidR="00DA7CF9" w:rsidRPr="002F52FC" w:rsidRDefault="00DA7CF9" w:rsidP="002F52FC">
      <w:pPr>
        <w:spacing w:line="360" w:lineRule="auto"/>
        <w:ind w:firstLine="720"/>
        <w:jc w:val="both"/>
      </w:pPr>
    </w:p>
    <w:p w14:paraId="2461958C" w14:textId="77777777" w:rsidR="00C42191" w:rsidRPr="002F52FC" w:rsidRDefault="00C42191" w:rsidP="002F52FC">
      <w:pPr>
        <w:spacing w:line="360" w:lineRule="auto"/>
        <w:ind w:firstLine="720"/>
        <w:jc w:val="both"/>
      </w:pPr>
    </w:p>
    <w:p w14:paraId="4EB2EE81" w14:textId="3B0E314B" w:rsidR="00C42191" w:rsidRPr="002F52FC" w:rsidRDefault="00C42191" w:rsidP="002F52FC">
      <w:pPr>
        <w:jc w:val="both"/>
        <w:rPr>
          <w:color w:val="5A5A5A"/>
          <w:spacing w:val="15"/>
          <w:shd w:val="clear" w:color="auto" w:fill="FFFFFF"/>
        </w:rPr>
      </w:pPr>
      <w:r w:rsidRPr="002F52FC">
        <w:t>Table 2.</w:t>
      </w:r>
      <w:r w:rsidR="00E35D33" w:rsidRPr="002F52FC">
        <w:t xml:space="preserve"> </w:t>
      </w:r>
      <w:r w:rsidR="005A6340" w:rsidRPr="002F52FC">
        <w:rPr>
          <w:color w:val="5A5A5A"/>
          <w:spacing w:val="15"/>
          <w:shd w:val="clear" w:color="auto" w:fill="FFFFFF"/>
        </w:rPr>
        <w:t>Grades of metritis suggested by Drillich et al. (20101), Sheldon et al. (2006) and Földi et al. (2006) </w:t>
      </w:r>
    </w:p>
    <w:p w14:paraId="2A85EE34" w14:textId="77777777" w:rsidR="005A6340" w:rsidRPr="002F52FC" w:rsidRDefault="005A6340" w:rsidP="002F52FC">
      <w:pPr>
        <w:jc w:val="both"/>
      </w:pPr>
    </w:p>
    <w:tbl>
      <w:tblPr>
        <w:tblStyle w:val="a3"/>
        <w:tblW w:w="0" w:type="auto"/>
        <w:tblLook w:val="04A0" w:firstRow="1" w:lastRow="0" w:firstColumn="1" w:lastColumn="0" w:noHBand="0" w:noVBand="1"/>
      </w:tblPr>
      <w:tblGrid>
        <w:gridCol w:w="1271"/>
        <w:gridCol w:w="7019"/>
      </w:tblGrid>
      <w:tr w:rsidR="00DA7CF9" w:rsidRPr="002F52FC" w14:paraId="598ACCA1" w14:textId="77777777" w:rsidTr="00DA7CF9">
        <w:tc>
          <w:tcPr>
            <w:tcW w:w="1271" w:type="dxa"/>
          </w:tcPr>
          <w:p w14:paraId="4174B21D" w14:textId="77777777" w:rsidR="00DA7CF9" w:rsidRPr="002F52FC" w:rsidRDefault="00DA7CF9" w:rsidP="002F52FC">
            <w:pPr>
              <w:spacing w:line="360" w:lineRule="auto"/>
              <w:jc w:val="both"/>
            </w:pPr>
            <w:r w:rsidRPr="002F52FC">
              <w:t>Grade 1</w:t>
            </w:r>
          </w:p>
        </w:tc>
        <w:tc>
          <w:tcPr>
            <w:tcW w:w="7019" w:type="dxa"/>
          </w:tcPr>
          <w:p w14:paraId="34E1E7EA" w14:textId="77777777" w:rsidR="00DA7CF9" w:rsidRPr="002F52FC" w:rsidRDefault="00DA7CF9" w:rsidP="002F52FC">
            <w:pPr>
              <w:spacing w:line="360" w:lineRule="auto"/>
              <w:jc w:val="both"/>
            </w:pPr>
            <w:r w:rsidRPr="002F52FC">
              <w:t>Abnormally enlarged uterus and a purulent uterine discharge. No systemic signs.</w:t>
            </w:r>
          </w:p>
        </w:tc>
      </w:tr>
      <w:tr w:rsidR="00DA7CF9" w:rsidRPr="002F52FC" w14:paraId="652567E5" w14:textId="77777777" w:rsidTr="00DA7CF9">
        <w:tc>
          <w:tcPr>
            <w:tcW w:w="1271" w:type="dxa"/>
          </w:tcPr>
          <w:p w14:paraId="3CD92769" w14:textId="77777777" w:rsidR="00DA7CF9" w:rsidRPr="002F52FC" w:rsidRDefault="00DA7CF9" w:rsidP="002F52FC">
            <w:pPr>
              <w:spacing w:line="360" w:lineRule="auto"/>
              <w:jc w:val="both"/>
            </w:pPr>
            <w:r w:rsidRPr="002F52FC">
              <w:t>Grade 2</w:t>
            </w:r>
          </w:p>
        </w:tc>
        <w:tc>
          <w:tcPr>
            <w:tcW w:w="7019" w:type="dxa"/>
          </w:tcPr>
          <w:p w14:paraId="71C9C8B3" w14:textId="2C7F2B63" w:rsidR="00DA7CF9" w:rsidRPr="002F52FC" w:rsidRDefault="00DA7CF9" w:rsidP="002F52FC">
            <w:pPr>
              <w:spacing w:line="360" w:lineRule="auto"/>
              <w:jc w:val="both"/>
            </w:pPr>
            <w:r w:rsidRPr="002F52FC">
              <w:t xml:space="preserve">Abnormally enlarged </w:t>
            </w:r>
            <w:r w:rsidR="001239A0" w:rsidRPr="002F52FC">
              <w:t xml:space="preserve">and atonic </w:t>
            </w:r>
            <w:r w:rsidRPr="002F52FC">
              <w:t>uterus and a</w:t>
            </w:r>
            <w:r w:rsidR="001239A0" w:rsidRPr="002F52FC">
              <w:rPr>
                <w:color w:val="FF0000"/>
              </w:rPr>
              <w:t xml:space="preserve"> </w:t>
            </w:r>
            <w:r w:rsidR="001239A0" w:rsidRPr="002F52FC">
              <w:rPr>
                <w:color w:val="000000" w:themeColor="text1"/>
              </w:rPr>
              <w:t>fetid red-brown watery</w:t>
            </w:r>
            <w:r w:rsidRPr="002F52FC">
              <w:rPr>
                <w:color w:val="000000" w:themeColor="text1"/>
              </w:rPr>
              <w:t xml:space="preserve"> </w:t>
            </w:r>
            <w:r w:rsidRPr="002F52FC">
              <w:t>uterine discharge. Clinical signs of systemic illness such as decreased milk yield, dullness and fever.</w:t>
            </w:r>
          </w:p>
        </w:tc>
      </w:tr>
      <w:tr w:rsidR="00DA7CF9" w:rsidRPr="002F52FC" w14:paraId="092D5155" w14:textId="77777777" w:rsidTr="00DA7CF9">
        <w:tc>
          <w:tcPr>
            <w:tcW w:w="1271" w:type="dxa"/>
          </w:tcPr>
          <w:p w14:paraId="670FB98B" w14:textId="77777777" w:rsidR="00DA7CF9" w:rsidRPr="002F52FC" w:rsidRDefault="00DA7CF9" w:rsidP="002F52FC">
            <w:pPr>
              <w:spacing w:line="360" w:lineRule="auto"/>
              <w:jc w:val="both"/>
            </w:pPr>
            <w:r w:rsidRPr="002F52FC">
              <w:t>Grade 3</w:t>
            </w:r>
          </w:p>
        </w:tc>
        <w:tc>
          <w:tcPr>
            <w:tcW w:w="7019" w:type="dxa"/>
          </w:tcPr>
          <w:p w14:paraId="614E0547" w14:textId="79CCD1CE" w:rsidR="00DA7CF9" w:rsidRPr="002F52FC" w:rsidRDefault="00DA7CF9" w:rsidP="002F52FC">
            <w:pPr>
              <w:pStyle w:val="Web"/>
              <w:jc w:val="both"/>
              <w:rPr>
                <w:rFonts w:ascii="ArialMT" w:hAnsi="ArialMT"/>
                <w:sz w:val="14"/>
                <w:szCs w:val="14"/>
              </w:rPr>
            </w:pPr>
            <w:r w:rsidRPr="002F52FC">
              <w:t xml:space="preserve">Also called puerperal metritis or toxic metritis. Abnormally enlarged uterus and a </w:t>
            </w:r>
            <w:r w:rsidR="001239A0" w:rsidRPr="002F52FC">
              <w:rPr>
                <w:color w:val="000000" w:themeColor="text1"/>
              </w:rPr>
              <w:t xml:space="preserve">fetid red-brown watery </w:t>
            </w:r>
            <w:r w:rsidR="001239A0" w:rsidRPr="002F52FC">
              <w:t xml:space="preserve">uterine </w:t>
            </w:r>
            <w:r w:rsidR="005A6340" w:rsidRPr="002F52FC">
              <w:t>discharge,</w:t>
            </w:r>
            <w:r w:rsidRPr="002F52FC">
              <w:t xml:space="preserve"> with</w:t>
            </w:r>
            <w:r w:rsidR="001239A0" w:rsidRPr="002F52FC">
              <w:t xml:space="preserve"> additional</w:t>
            </w:r>
            <w:r w:rsidRPr="002F52FC">
              <w:t xml:space="preserve"> signs of </w:t>
            </w:r>
            <w:r w:rsidR="00612E46" w:rsidRPr="002F52FC">
              <w:t>toxaemia</w:t>
            </w:r>
            <w:r w:rsidRPr="002F52FC">
              <w:t xml:space="preserve"> such as inappetence, cold extremities, depression, and/or collapse</w:t>
            </w:r>
            <w:r w:rsidR="00A459EA" w:rsidRPr="002F52FC">
              <w:t>.</w:t>
            </w:r>
          </w:p>
        </w:tc>
      </w:tr>
    </w:tbl>
    <w:p w14:paraId="5439C822" w14:textId="77777777" w:rsidR="00DA7CF9" w:rsidRPr="002F52FC" w:rsidRDefault="00DA7CF9" w:rsidP="002F52FC">
      <w:pPr>
        <w:pStyle w:val="a7"/>
        <w:spacing w:line="360" w:lineRule="auto"/>
        <w:ind w:firstLine="720"/>
        <w:jc w:val="both"/>
      </w:pPr>
    </w:p>
    <w:p w14:paraId="47BF9C10" w14:textId="1AEEA14A" w:rsidR="006F5554" w:rsidRPr="002F52FC" w:rsidRDefault="00DA7CF9" w:rsidP="002F52FC">
      <w:pPr>
        <w:spacing w:line="360" w:lineRule="auto"/>
        <w:ind w:firstLine="720"/>
        <w:jc w:val="both"/>
      </w:pPr>
      <w:r w:rsidRPr="002F52FC">
        <w:t>The temperature of affected cows may be elevated to 40</w:t>
      </w:r>
      <w:r w:rsidR="006F5554" w:rsidRPr="002F52FC">
        <w:sym w:font="Symbol" w:char="F0B0"/>
      </w:r>
      <w:r w:rsidR="006F5554" w:rsidRPr="002F52FC">
        <w:t>C to 41</w:t>
      </w:r>
      <w:r w:rsidR="006F5554" w:rsidRPr="002F52FC">
        <w:sym w:font="Symbol" w:char="F0B0"/>
      </w:r>
      <w:r w:rsidR="006F5554" w:rsidRPr="002F52FC">
        <w:t xml:space="preserve">C. The vulva and vagina are typically swollen and deeply congested. The cotyledons are swollen and the </w:t>
      </w:r>
      <w:r w:rsidR="00612E46" w:rsidRPr="002F52FC">
        <w:t>foetal</w:t>
      </w:r>
      <w:r w:rsidR="006F5554" w:rsidRPr="002F52FC">
        <w:t xml:space="preserve"> membranes often remain firmly attached. The uterus contains a large volume of pus</w:t>
      </w:r>
      <w:r w:rsidR="002F4D89" w:rsidRPr="002F52FC">
        <w:t>.</w:t>
      </w:r>
      <w:r w:rsidR="006F5554" w:rsidRPr="002F52FC">
        <w:t xml:space="preserve"> Whereas off-white, mucopurulent material is often an encouraging signs, red-brown, watery, fetid, reddish, serous </w:t>
      </w:r>
      <w:r w:rsidR="00612E46" w:rsidRPr="002F52FC">
        <w:t>exudate</w:t>
      </w:r>
      <w:r w:rsidR="006F5554" w:rsidRPr="002F52FC">
        <w:t xml:space="preserve"> that contains fragments of degenerating </w:t>
      </w:r>
      <w:r w:rsidR="00612E46" w:rsidRPr="002F52FC">
        <w:t>foetal</w:t>
      </w:r>
      <w:r w:rsidR="006F5554" w:rsidRPr="002F52FC">
        <w:t xml:space="preserve"> membranes and other detritus warrants a more guarded prognosis. Many animals with grade 3 metritis also develop mastitis, particularly if they are recumbent, and many also have concurrent </w:t>
      </w:r>
      <w:r w:rsidR="00612E46" w:rsidRPr="002F52FC">
        <w:t>hypocalcaemia</w:t>
      </w:r>
      <w:r w:rsidR="006F5554" w:rsidRPr="002F52FC">
        <w:t>. The treatment and prognosis of metritis, depends on the grade of the disease and requires a different management in every case</w:t>
      </w:r>
      <w:r w:rsidR="000B3239" w:rsidRPr="002F52FC">
        <w:t xml:space="preserve"> (Zwald et al. 2004). </w:t>
      </w:r>
    </w:p>
    <w:p w14:paraId="1CD2F83E" w14:textId="77777777" w:rsidR="006F5554" w:rsidRPr="002F52FC" w:rsidRDefault="006F5554" w:rsidP="002F52FC">
      <w:pPr>
        <w:spacing w:line="360" w:lineRule="auto"/>
        <w:ind w:firstLine="720"/>
        <w:jc w:val="both"/>
      </w:pPr>
      <w:r w:rsidRPr="002F52FC">
        <w:t>Grade 1 cases are often undiagnosed and untreated. Routine examination of postpartum cows is used in some herds to identify these animals. However, whether treatment is warranted is unclear. Parenteral antibiotic may help resolve the clinical signs but probably has little effect on health or subsequent fertility.</w:t>
      </w:r>
    </w:p>
    <w:p w14:paraId="648A219C" w14:textId="4CC6E9F2" w:rsidR="006F5554" w:rsidRPr="002F52FC" w:rsidRDefault="006F5554" w:rsidP="002F52FC">
      <w:pPr>
        <w:spacing w:line="360" w:lineRule="auto"/>
        <w:ind w:firstLine="720"/>
        <w:jc w:val="both"/>
      </w:pPr>
      <w:r w:rsidRPr="002F52FC">
        <w:t>Grade 2 cases may require the parenteral administration of broad spectrum antibiotics, in combination with other supportive and symptomatic treatments, as appropriate</w:t>
      </w:r>
      <w:r w:rsidR="005D5144" w:rsidRPr="002F52FC">
        <w:t xml:space="preserve"> to the severity of the condition. These grade 2 cases warrant treatment, not least because metritis is painful</w:t>
      </w:r>
      <w:r w:rsidR="000B3239" w:rsidRPr="002F52FC">
        <w:t xml:space="preserve"> (Stojkov et al. 2015)</w:t>
      </w:r>
      <w:r w:rsidR="00B80492" w:rsidRPr="002F52FC">
        <w:t>.</w:t>
      </w:r>
      <w:r w:rsidR="005D5144" w:rsidRPr="002F52FC">
        <w:t xml:space="preserve"> Oxytocin may be of some benefit, but only within 72 hours of calving. Prostaglandin</w:t>
      </w:r>
      <w:r w:rsidR="005338AF" w:rsidRPr="002F52FC">
        <w:t xml:space="preserve"> </w:t>
      </w:r>
      <w:r w:rsidR="005D5144" w:rsidRPr="002F52FC">
        <w:t>F</w:t>
      </w:r>
      <w:r w:rsidR="005D5144" w:rsidRPr="002F52FC">
        <w:rPr>
          <w:vertAlign w:val="subscript"/>
        </w:rPr>
        <w:t xml:space="preserve">2a </w:t>
      </w:r>
      <w:r w:rsidR="005D5144" w:rsidRPr="002F52FC">
        <w:t>is of little or no benefit despite a short-term ecbolic effect.</w:t>
      </w:r>
      <w:r w:rsidR="000D3D79" w:rsidRPr="002F52FC">
        <w:t xml:space="preserve"> If the uterus contains an abundance of pus, uterine lavage and drainage can be attempted. Physiological saline is flushed into the uterus using a wide-</w:t>
      </w:r>
      <w:r w:rsidR="000D3D79" w:rsidRPr="002F52FC">
        <w:lastRenderedPageBreak/>
        <w:t xml:space="preserve">bore tube inserted through the cervix, with the end of the tube guarded by the operator’s hand. Relatively small amounts of saline would be infused at a time as the uterus is too friable to cope with any </w:t>
      </w:r>
      <w:r w:rsidR="00612E46" w:rsidRPr="002F52FC">
        <w:t>build-up</w:t>
      </w:r>
      <w:r w:rsidR="000D3D79" w:rsidRPr="002F52FC">
        <w:t xml:space="preserve"> of pressure. Intrauterine antibiotics are inadequate as the sole route of antibiotic administration, although there may be some advantage to the infusion of soluble antibiotics, such as 5 g oxytetracycline in 100 to 500</w:t>
      </w:r>
      <w:r w:rsidR="005338AF" w:rsidRPr="002F52FC">
        <w:t xml:space="preserve"> </w:t>
      </w:r>
      <w:r w:rsidR="000D3D79" w:rsidRPr="002F52FC">
        <w:t>mL normal saline, once uterine flushing is completed.</w:t>
      </w:r>
      <w:r w:rsidR="005104CF" w:rsidRPr="002F52FC">
        <w:t xml:space="preserve"> </w:t>
      </w:r>
    </w:p>
    <w:p w14:paraId="22385BA1" w14:textId="77777777" w:rsidR="005104CF" w:rsidRPr="002F52FC" w:rsidRDefault="005104CF" w:rsidP="002F52FC">
      <w:pPr>
        <w:spacing w:line="360" w:lineRule="auto"/>
        <w:ind w:firstLine="720"/>
        <w:jc w:val="both"/>
      </w:pPr>
      <w:r w:rsidRPr="002F52FC">
        <w:t>Even if animals are not treated, it is important to record the presence of disease because even grade</w:t>
      </w:r>
      <w:r w:rsidR="005338AF" w:rsidRPr="002F52FC">
        <w:t>s</w:t>
      </w:r>
      <w:r w:rsidRPr="002F52FC">
        <w:t xml:space="preserve"> 1 and 2 metritis cows should be examined for clinical endometritis 21 days or more after parturition.</w:t>
      </w:r>
    </w:p>
    <w:p w14:paraId="671FEFED" w14:textId="47EE8E12" w:rsidR="005104CF" w:rsidRPr="002F52FC" w:rsidRDefault="005104CF" w:rsidP="002F52FC">
      <w:pPr>
        <w:spacing w:line="360" w:lineRule="auto"/>
        <w:ind w:firstLine="720"/>
        <w:jc w:val="both"/>
      </w:pPr>
      <w:r w:rsidRPr="002F52FC">
        <w:t xml:space="preserve">Grade 3 cases of metritis are serious, ant the prognosis should be guarded. Prognosis is poor if the animal is collapsed or if peritonitis is present. In this situation, before initiating treatment, a decision should be made whether the animal has a reasonable chance of recovery or whether it would be more cost effective, in some commercial production systems or from a welfare perspective, to slaughter the animal. Treatment requires both good nursing care and vigorous medication. As for most cases of sepsis, supporting the animal’s physiology is more probably more important than trying to kill the pathogens. The cow should be kept warm, in a comfortable and calming place with access to fresh water and food. Usually the first step for this grade 3 cases, is to stabilize the circulatory system by giving fluids </w:t>
      </w:r>
      <w:r w:rsidR="001F5219" w:rsidRPr="002F52FC">
        <w:t>and non</w:t>
      </w:r>
      <w:r w:rsidRPr="002F52FC">
        <w:t>-steroidal anti-inflammatory drugs such as flunixin-meglumine which is commonly preferred</w:t>
      </w:r>
      <w:r w:rsidR="00B80492" w:rsidRPr="002F52FC">
        <w:t xml:space="preserve"> (Smith 2005). </w:t>
      </w:r>
      <w:r w:rsidRPr="002F52FC">
        <w:t xml:space="preserve">Calcium should be given to treat or prevent secondary </w:t>
      </w:r>
      <w:r w:rsidR="00612E46" w:rsidRPr="002F52FC">
        <w:t>hypocalcaemia</w:t>
      </w:r>
      <w:r w:rsidRPr="002F52FC">
        <w:t xml:space="preserve">. </w:t>
      </w:r>
      <w:r w:rsidR="00612E46" w:rsidRPr="002F52FC">
        <w:t>Foetal</w:t>
      </w:r>
      <w:r w:rsidRPr="002F52FC">
        <w:t xml:space="preserve"> membranes should not be removed and vaginal examination should be very cautious. </w:t>
      </w:r>
      <w:r w:rsidR="00612E46" w:rsidRPr="002F52FC">
        <w:t>Parallel</w:t>
      </w:r>
      <w:r w:rsidRPr="002F52FC">
        <w:t xml:space="preserve">, parenteral antibiotic therapy should be initiated immediately, as for any case of sepsis, and continued for 3 to 5 days. Broad spectrum penicillins and cephalosporins </w:t>
      </w:r>
      <w:r w:rsidR="004313BE" w:rsidRPr="002F52FC">
        <w:t>are the most efficacious choices</w:t>
      </w:r>
      <w:r w:rsidR="00B80492" w:rsidRPr="002F52FC">
        <w:t xml:space="preserve"> (Drillich et al. 2006a). </w:t>
      </w:r>
      <w:r w:rsidR="004313BE" w:rsidRPr="002F52FC">
        <w:t xml:space="preserve">Return of animals with grade 3 metritis is marked by a return of appetite, cessation of </w:t>
      </w:r>
      <w:r w:rsidR="00612E46" w:rsidRPr="002F52FC">
        <w:t>diarrhoea</w:t>
      </w:r>
      <w:r w:rsidR="004313BE" w:rsidRPr="002F52FC">
        <w:t xml:space="preserve"> and a change in the contents of the uterus to a less fetid, thicker, more obviously purulent material. The major sequelae of this condition include localized or generalized peritonitis, ascending infection of the urinary tract (cystitis or pyelonephritis), pyosalpinx, and ovariobursal adhesions. Other complication of metritis </w:t>
      </w:r>
      <w:r w:rsidR="001F5219" w:rsidRPr="002F52FC">
        <w:t>includes</w:t>
      </w:r>
      <w:r w:rsidR="004313BE" w:rsidRPr="002F52FC">
        <w:t xml:space="preserve"> pneumonia, polyarthritis and endocarditis. In </w:t>
      </w:r>
      <w:r w:rsidR="001F5219" w:rsidRPr="002F52FC">
        <w:t>pyemic</w:t>
      </w:r>
      <w:r w:rsidR="004313BE" w:rsidRPr="002F52FC">
        <w:t xml:space="preserve"> cases, abscesses may develop subsequently in the lungs, liver, kidney, or brain. The fertility of cows that recover from the condition is likely to be impaired, so animals should be monitored for subsequent endometritis and ovarian dysfunction.</w:t>
      </w:r>
    </w:p>
    <w:p w14:paraId="4F443907" w14:textId="77777777" w:rsidR="004313BE" w:rsidRPr="002F52FC" w:rsidRDefault="004313BE" w:rsidP="002F52FC">
      <w:pPr>
        <w:spacing w:line="360" w:lineRule="auto"/>
        <w:ind w:firstLine="720"/>
        <w:jc w:val="both"/>
      </w:pPr>
    </w:p>
    <w:p w14:paraId="074CAAE5" w14:textId="77777777" w:rsidR="006D416D" w:rsidRPr="002F52FC" w:rsidRDefault="006D416D" w:rsidP="002F52FC">
      <w:pPr>
        <w:pStyle w:val="4"/>
        <w:jc w:val="both"/>
      </w:pPr>
    </w:p>
    <w:p w14:paraId="2344D581" w14:textId="77777777" w:rsidR="004313BE" w:rsidRPr="002F52FC" w:rsidRDefault="004313BE" w:rsidP="002F52FC">
      <w:pPr>
        <w:pStyle w:val="4"/>
        <w:jc w:val="both"/>
      </w:pPr>
      <w:r w:rsidRPr="002F52FC">
        <w:t>2.3.3 Endometritis</w:t>
      </w:r>
    </w:p>
    <w:p w14:paraId="22BF8630" w14:textId="77777777" w:rsidR="004313BE" w:rsidRPr="002F52FC" w:rsidRDefault="004313BE" w:rsidP="002F52FC">
      <w:pPr>
        <w:spacing w:line="360" w:lineRule="auto"/>
        <w:ind w:firstLine="720"/>
        <w:jc w:val="both"/>
      </w:pPr>
    </w:p>
    <w:p w14:paraId="288BAE7D" w14:textId="0B84F3AD" w:rsidR="00F67D31" w:rsidRPr="002F52FC" w:rsidRDefault="004313BE" w:rsidP="002F52FC">
      <w:pPr>
        <w:spacing w:line="360" w:lineRule="auto"/>
        <w:ind w:firstLine="720"/>
        <w:jc w:val="both"/>
      </w:pPr>
      <w:r w:rsidRPr="002F52FC">
        <w:t xml:space="preserve">Clinical endometritis is defined as the presence of a purulent uterine discharge detectable in the vagina of cattle 21 days or more postpartum or a mucopurulent discharge detectable in the vagina after 26 days postpartum. </w:t>
      </w:r>
      <w:r w:rsidR="00F67D31" w:rsidRPr="002F52FC">
        <w:t xml:space="preserve">The volume of the discharge is variable but frequently increases at the time of </w:t>
      </w:r>
      <w:r w:rsidR="00612E46" w:rsidRPr="002F52FC">
        <w:t>oestrus</w:t>
      </w:r>
      <w:r w:rsidR="00F67D31" w:rsidRPr="002F52FC">
        <w:t xml:space="preserve">, when the cervix dilates </w:t>
      </w:r>
      <w:r w:rsidR="001F5219" w:rsidRPr="002F52FC">
        <w:t>and there</w:t>
      </w:r>
      <w:r w:rsidR="00F67D31" w:rsidRPr="002F52FC">
        <w:t xml:space="preserve"> is copious vaginal mucus. Affected cows do not show signs of systemic illness. Subclinical endometritis is characterized by inflammation of the endometrium, typically associated with neutrophils in uterine luminal fluid, but without visible purulent material</w:t>
      </w:r>
      <w:r w:rsidR="00B80492" w:rsidRPr="002F52FC">
        <w:t xml:space="preserve"> (Borsberry and Dobson 1989).</w:t>
      </w:r>
    </w:p>
    <w:p w14:paraId="11B1BD17" w14:textId="14F4CC85" w:rsidR="001C1E86" w:rsidRPr="002F52FC" w:rsidRDefault="001C1E86" w:rsidP="002F52FC">
      <w:pPr>
        <w:spacing w:line="360" w:lineRule="auto"/>
        <w:ind w:firstLine="720"/>
        <w:jc w:val="both"/>
      </w:pPr>
      <w:r w:rsidRPr="002F52FC">
        <w:t xml:space="preserve">Unlike metritis, endometritis does not affect the general health of the cow, although it does impair fertility. Most of the specific pathogen causing infertility, such as </w:t>
      </w:r>
      <w:r w:rsidRPr="002F52FC">
        <w:rPr>
          <w:i/>
        </w:rPr>
        <w:t>Campylobacter fetus subsp. Venerealis</w:t>
      </w:r>
      <w:r w:rsidRPr="002F52FC">
        <w:t xml:space="preserve"> and </w:t>
      </w:r>
      <w:r w:rsidR="008436D5" w:rsidRPr="002F52FC">
        <w:rPr>
          <w:i/>
        </w:rPr>
        <w:t xml:space="preserve">Trichomonas </w:t>
      </w:r>
      <w:r w:rsidRPr="002F52FC">
        <w:rPr>
          <w:i/>
        </w:rPr>
        <w:t>fetus</w:t>
      </w:r>
      <w:r w:rsidRPr="002F52FC">
        <w:t xml:space="preserve">, do so because of endometritis that they produce. However, the most common initiating cause of endometritis is a polymicrobial growth of bacteria in the uterus during the period around the time of calving, with the subsequent overgrowth of pathogens such as </w:t>
      </w:r>
      <w:r w:rsidRPr="002F52FC">
        <w:rPr>
          <w:i/>
        </w:rPr>
        <w:t>T.</w:t>
      </w:r>
      <w:r w:rsidR="005338AF" w:rsidRPr="002F52FC">
        <w:rPr>
          <w:i/>
        </w:rPr>
        <w:t xml:space="preserve"> </w:t>
      </w:r>
      <w:r w:rsidRPr="002F52FC">
        <w:rPr>
          <w:i/>
        </w:rPr>
        <w:t>pyogenes</w:t>
      </w:r>
      <w:r w:rsidRPr="002F52FC">
        <w:t xml:space="preserve">, usually in association with </w:t>
      </w:r>
      <w:r w:rsidRPr="002F52FC">
        <w:rPr>
          <w:i/>
        </w:rPr>
        <w:t>F.</w:t>
      </w:r>
      <w:r w:rsidR="005338AF" w:rsidRPr="002F52FC">
        <w:rPr>
          <w:i/>
        </w:rPr>
        <w:t xml:space="preserve"> </w:t>
      </w:r>
      <w:r w:rsidRPr="002F52FC">
        <w:rPr>
          <w:i/>
        </w:rPr>
        <w:t>necrophorum</w:t>
      </w:r>
      <w:r w:rsidRPr="002F52FC">
        <w:t xml:space="preserve"> and/or </w:t>
      </w:r>
      <w:r w:rsidRPr="002F52FC">
        <w:rPr>
          <w:i/>
        </w:rPr>
        <w:t xml:space="preserve">Prevotella </w:t>
      </w:r>
      <w:r w:rsidRPr="002F52FC">
        <w:t>species.</w:t>
      </w:r>
    </w:p>
    <w:p w14:paraId="6AAFE05D" w14:textId="221BD335" w:rsidR="00F67D31" w:rsidRPr="002F52FC" w:rsidRDefault="00F67D31" w:rsidP="002F52FC">
      <w:pPr>
        <w:spacing w:line="360" w:lineRule="auto"/>
        <w:ind w:firstLine="720"/>
        <w:jc w:val="both"/>
      </w:pPr>
      <w:r w:rsidRPr="002F52FC">
        <w:t>The presence of endometritis can be determined by transrectal palpation of the uterus, examination of the vagina and cervix for the presence of purulent discharge, and examination of cervical swabs for the presence of neutrophils. A simple grading system based on the character of the vaginal mucus and the presence of pathogenical organisms, is readily used to evaluate cows with clinical endometritis</w:t>
      </w:r>
      <w:r w:rsidR="003A35CF" w:rsidRPr="002F52FC">
        <w:t xml:space="preserve"> (Sheldon and Noakes 1998, Sheldon et al. 2009).</w:t>
      </w:r>
    </w:p>
    <w:p w14:paraId="783F34C9" w14:textId="0747D05A" w:rsidR="00F67D31" w:rsidRPr="002F52FC" w:rsidRDefault="00C556CB" w:rsidP="002F52FC">
      <w:pPr>
        <w:spacing w:line="360" w:lineRule="auto"/>
        <w:ind w:firstLine="720"/>
        <w:jc w:val="both"/>
      </w:pPr>
      <w:r w:rsidRPr="002F52FC">
        <w:t>Although</w:t>
      </w:r>
      <w:r w:rsidR="00AE3E51" w:rsidRPr="002F52FC">
        <w:t xml:space="preserve"> clinical</w:t>
      </w:r>
      <w:r w:rsidRPr="002F52FC">
        <w:t xml:space="preserve"> endometritis is not considered a severe health condition for the cow, unfortunately there are not possible </w:t>
      </w:r>
      <w:r w:rsidR="001F5219" w:rsidRPr="002F52FC">
        <w:t>guaranteed</w:t>
      </w:r>
      <w:r w:rsidRPr="002F52FC">
        <w:t xml:space="preserve"> treatments that can ensure the rapid and complete healing of the animal. In some </w:t>
      </w:r>
      <w:r w:rsidR="001F5219" w:rsidRPr="002F52FC">
        <w:t>cases,</w:t>
      </w:r>
      <w:r w:rsidRPr="002F52FC">
        <w:t xml:space="preserve"> there is spontaneous “self-cure”, which has been estimated to be between 33% </w:t>
      </w:r>
      <w:r w:rsidR="003A35CF" w:rsidRPr="002F52FC">
        <w:t>(Steffan et al</w:t>
      </w:r>
      <w:r w:rsidR="008436D5" w:rsidRPr="002F52FC">
        <w:t>.</w:t>
      </w:r>
      <w:r w:rsidR="003A35CF" w:rsidRPr="002F52FC">
        <w:t xml:space="preserve"> 1984) </w:t>
      </w:r>
      <w:r w:rsidRPr="002F52FC">
        <w:t>and 46%</w:t>
      </w:r>
      <w:r w:rsidR="008436D5" w:rsidRPr="002F52FC">
        <w:t xml:space="preserve"> </w:t>
      </w:r>
      <w:r w:rsidR="003A35CF" w:rsidRPr="002F52FC">
        <w:t>(Griffin et al. 1974a)</w:t>
      </w:r>
      <w:r w:rsidRPr="002F52FC">
        <w:t xml:space="preserve">. In general, treatment should be delayed until at least 3 weeks </w:t>
      </w:r>
      <w:r w:rsidR="008436D5" w:rsidRPr="002F52FC">
        <w:t>post calving</w:t>
      </w:r>
      <w:r w:rsidRPr="002F52FC">
        <w:t xml:space="preserve"> as it is difficult to diagnose the presence of endometritis </w:t>
      </w:r>
      <w:r w:rsidR="008436D5" w:rsidRPr="002F52FC">
        <w:t>parallel</w:t>
      </w:r>
      <w:r w:rsidRPr="002F52FC">
        <w:t xml:space="preserve"> with the uterus involution</w:t>
      </w:r>
      <w:r w:rsidR="008C29E6" w:rsidRPr="002F52FC">
        <w:t xml:space="preserve"> (LeBlanc et al</w:t>
      </w:r>
      <w:r w:rsidR="00080E95">
        <w:t>.</w:t>
      </w:r>
      <w:r w:rsidR="008C29E6" w:rsidRPr="002F52FC">
        <w:t xml:space="preserve"> 2002b)</w:t>
      </w:r>
      <w:r w:rsidRPr="002F52FC">
        <w:t xml:space="preserve">. Unfortunately, there is little merit in </w:t>
      </w:r>
      <w:r w:rsidR="001F5219" w:rsidRPr="002F52FC">
        <w:t>preforming</w:t>
      </w:r>
      <w:r w:rsidRPr="002F52FC">
        <w:t xml:space="preserve"> routine swabbing and bacterial sensitivity tests before treatment. Intrauterine infusion of antiseptics is of limited value and, at worst, </w:t>
      </w:r>
      <w:r w:rsidR="001F5219" w:rsidRPr="002F52FC">
        <w:t>injuries</w:t>
      </w:r>
      <w:r w:rsidRPr="002F52FC">
        <w:t xml:space="preserve"> to the uterus and as a </w:t>
      </w:r>
      <w:r w:rsidRPr="002F52FC">
        <w:lastRenderedPageBreak/>
        <w:t>consequence rational therapy is based upon either hormonal stimulation of uterine defences or the use of antibiotics.</w:t>
      </w:r>
      <w:r w:rsidR="00AE3E51" w:rsidRPr="002F52FC">
        <w:t xml:space="preserve"> Unfortunately, for the treatment of subclinical endometritis, there is little agreement about whether or how animals with subclinical endometritis should be treated. On the basis that physiological mechanisms usually aim to restore homeostasis, the most rational treatment is to administer PGF</w:t>
      </w:r>
      <w:r w:rsidR="00AE3E51" w:rsidRPr="002F52FC">
        <w:rPr>
          <w:vertAlign w:val="subscript"/>
        </w:rPr>
        <w:t>2a</w:t>
      </w:r>
      <w:r w:rsidR="00AE3E51" w:rsidRPr="002F52FC">
        <w:t xml:space="preserve"> (or analogue) to animals with a CL. Other suggestions are the intrauterine infusion of antimicrobials or antiseptics or to flush the uterus as if performing an embryo collection</w:t>
      </w:r>
      <w:r w:rsidR="008C29E6" w:rsidRPr="002F52FC">
        <w:t xml:space="preserve"> (Wagener et al.</w:t>
      </w:r>
      <w:r w:rsidR="008436D5" w:rsidRPr="002F52FC">
        <w:t xml:space="preserve"> </w:t>
      </w:r>
      <w:r w:rsidR="008C29E6" w:rsidRPr="002F52FC">
        <w:t>2017).</w:t>
      </w:r>
    </w:p>
    <w:p w14:paraId="2BD8FD87" w14:textId="502D6E97" w:rsidR="00AE3E51" w:rsidRPr="002F52FC" w:rsidRDefault="00AE3E51" w:rsidP="002F52FC">
      <w:pPr>
        <w:spacing w:line="360" w:lineRule="auto"/>
        <w:ind w:firstLine="720"/>
        <w:jc w:val="both"/>
      </w:pPr>
      <w:r w:rsidRPr="002F52FC">
        <w:t>Despite the fact that endometritis is not a threatening disease for the cow’s health, it does affect the fertility by reducing the chances of conception. Consequently, there is an increase in the calving-conception interval, the number of services per pregnancy, and the proportion of cows that fail to conceive. Extensions of the calving-conception interval has been shown to be an average of 12 days</w:t>
      </w:r>
      <w:r w:rsidR="008C29E6" w:rsidRPr="002F52FC">
        <w:t xml:space="preserve"> (Tennant and Peddicord 1968)</w:t>
      </w:r>
      <w:r w:rsidRPr="002F52FC">
        <w:t>, 10 days</w:t>
      </w:r>
      <w:r w:rsidR="008C29E6" w:rsidRPr="002F52FC">
        <w:t xml:space="preserve"> (Bretzlaff et al.</w:t>
      </w:r>
      <w:r w:rsidR="00612E46" w:rsidRPr="002F52FC">
        <w:t xml:space="preserve"> </w:t>
      </w:r>
      <w:r w:rsidR="008C29E6" w:rsidRPr="002F52FC">
        <w:t>1982)</w:t>
      </w:r>
      <w:r w:rsidRPr="002F52FC">
        <w:t xml:space="preserve"> and 31 days</w:t>
      </w:r>
      <w:r w:rsidR="008C29E6" w:rsidRPr="002F52FC">
        <w:t xml:space="preserve"> (Borsberry and Dobson 1989)</w:t>
      </w:r>
      <w:r w:rsidRPr="002F52FC">
        <w:t>. Endometritis therefore reduces the profitability of a dairy enterprise, and the cost can be calculated by relating it to the increase in the calving-conception interval. Apart from that, losses are referring also to increased culling rates, reduced milk yield, and the cost of treatment</w:t>
      </w:r>
      <w:r w:rsidR="008C29E6" w:rsidRPr="002F52FC">
        <w:t xml:space="preserve"> (Kossaibati and Esslemont 1997).</w:t>
      </w:r>
      <w:r w:rsidRPr="002F52FC">
        <w:t xml:space="preserve"> Most of these losses are preventable by instigating effective treatment of affected animals before the end of the voluntary wait</w:t>
      </w:r>
      <w:r w:rsidR="005338AF" w:rsidRPr="002F52FC">
        <w:t>ing</w:t>
      </w:r>
      <w:r w:rsidRPr="002F52FC">
        <w:t xml:space="preserve"> period or start of the breeding season</w:t>
      </w:r>
      <w:r w:rsidR="008C29E6" w:rsidRPr="002F52FC">
        <w:t>.</w:t>
      </w:r>
    </w:p>
    <w:p w14:paraId="3E82FD48" w14:textId="77777777" w:rsidR="00E92056" w:rsidRPr="002F52FC" w:rsidRDefault="00E92056" w:rsidP="002F52FC">
      <w:pPr>
        <w:spacing w:line="360" w:lineRule="auto"/>
        <w:ind w:firstLine="720"/>
        <w:jc w:val="both"/>
      </w:pPr>
    </w:p>
    <w:p w14:paraId="05A4C742" w14:textId="6883E1DD" w:rsidR="00646AD9" w:rsidRPr="002F52FC" w:rsidRDefault="00D13A5E" w:rsidP="002F52FC">
      <w:pPr>
        <w:pStyle w:val="2"/>
        <w:jc w:val="both"/>
      </w:pPr>
      <w:bookmarkStart w:id="12" w:name="_Toc24403492"/>
      <w:bookmarkStart w:id="13" w:name="_Toc24405806"/>
      <w:r w:rsidRPr="002F52FC">
        <w:t>2.4</w:t>
      </w:r>
      <w:r w:rsidR="00797507" w:rsidRPr="002F52FC">
        <w:t xml:space="preserve">. </w:t>
      </w:r>
      <w:r w:rsidR="008436D5" w:rsidRPr="002F52FC">
        <w:t>Hypocalcaemia</w:t>
      </w:r>
      <w:r w:rsidR="00314E84" w:rsidRPr="002F52FC">
        <w:t xml:space="preserve"> in the dairy cow</w:t>
      </w:r>
      <w:bookmarkEnd w:id="12"/>
      <w:bookmarkEnd w:id="13"/>
    </w:p>
    <w:p w14:paraId="1D7CDFFB" w14:textId="77777777" w:rsidR="00797507" w:rsidRPr="002F52FC" w:rsidRDefault="00797507" w:rsidP="002F52FC">
      <w:pPr>
        <w:spacing w:line="360" w:lineRule="auto"/>
        <w:ind w:firstLine="720"/>
        <w:jc w:val="both"/>
      </w:pPr>
    </w:p>
    <w:p w14:paraId="5AA97214" w14:textId="77777777" w:rsidR="00797507" w:rsidRPr="002F52FC" w:rsidRDefault="00D13A5E" w:rsidP="002F52FC">
      <w:pPr>
        <w:pStyle w:val="4"/>
        <w:jc w:val="both"/>
      </w:pPr>
      <w:r w:rsidRPr="002F52FC">
        <w:t>2.4</w:t>
      </w:r>
      <w:r w:rsidR="00797507" w:rsidRPr="002F52FC">
        <w:t xml:space="preserve">.1 </w:t>
      </w:r>
      <w:r w:rsidR="008E65D9" w:rsidRPr="002F52FC">
        <w:t>Role and regulation of calcium in the body</w:t>
      </w:r>
    </w:p>
    <w:p w14:paraId="318A5790" w14:textId="77777777" w:rsidR="00417908" w:rsidRPr="002F52FC" w:rsidRDefault="00417908" w:rsidP="002F52FC">
      <w:pPr>
        <w:jc w:val="both"/>
      </w:pPr>
    </w:p>
    <w:p w14:paraId="234DF12D" w14:textId="0CE9AB0D" w:rsidR="00B41985" w:rsidRPr="002F52FC" w:rsidRDefault="00B41985" w:rsidP="002F52FC">
      <w:pPr>
        <w:spacing w:line="360" w:lineRule="auto"/>
        <w:ind w:firstLine="720"/>
        <w:jc w:val="both"/>
      </w:pPr>
      <w:r w:rsidRPr="002F52FC">
        <w:t>Calcium is one of the major divalent cations in the body. Approximately 99% of body calcium is found in bone, where it provides the strength and stability for the skeletal system and serves as an exchangeable source to maintain extracellular calcium levels. Most of the remaining calcium (approximately 1%) is located inside cells, and only 0.1%–0.2% is present in the ECF. Serum calcium exists in three forms: (1) protein bound, (2) complexed, and (3) ionized. Approximately 40% of serum calcium is bound to plasma proteins, mostly albumin, and cannot diffuse or pass through the capillary wall to leave the vascular compartment</w:t>
      </w:r>
      <w:r w:rsidR="00FB7955" w:rsidRPr="002F52FC">
        <w:t xml:space="preserve">. </w:t>
      </w:r>
      <w:r w:rsidRPr="002F52FC">
        <w:t>Another 10% is complexed (</w:t>
      </w:r>
      <w:r w:rsidRPr="002F52FC">
        <w:rPr>
          <w:i/>
          <w:iCs/>
        </w:rPr>
        <w:t xml:space="preserve">i.e., </w:t>
      </w:r>
      <w:r w:rsidRPr="002F52FC">
        <w:t xml:space="preserve">chelated) with substances such as citrate, phosphate, and </w:t>
      </w:r>
      <w:r w:rsidR="008436D5" w:rsidRPr="002F52FC">
        <w:t>sulphate</w:t>
      </w:r>
      <w:r w:rsidRPr="002F52FC">
        <w:t xml:space="preserve">. This form is not ionized. The </w:t>
      </w:r>
      <w:r w:rsidRPr="002F52FC">
        <w:lastRenderedPageBreak/>
        <w:t>remaining 50% of serum calcium is present in the ionized form. It is the ionized form of calcium that is free to leave the vascular compartment and participate in cellular functions. The total serum calcium level fluctuates with changes in serum albumin and pH</w:t>
      </w:r>
      <w:r w:rsidR="00552CC1" w:rsidRPr="002F52FC">
        <w:t xml:space="preserve"> (Essentials of pathophysiology: Concepts of Altered Health States).</w:t>
      </w:r>
    </w:p>
    <w:p w14:paraId="002A183A" w14:textId="77777777" w:rsidR="00552CC1" w:rsidRPr="002F52FC" w:rsidRDefault="00B41985" w:rsidP="002F52FC">
      <w:pPr>
        <w:spacing w:line="360" w:lineRule="auto"/>
        <w:ind w:firstLine="720"/>
        <w:jc w:val="both"/>
      </w:pPr>
      <w:r w:rsidRPr="002F52FC">
        <w:t xml:space="preserve">Ionized calcium serves a number of functions. It participates in many enzyme reactions; exerts an important effect on membrane potentials and neuronal excitability; is necessary for contraction in skeletal, cardiac, and smooth muscle; participates in the release of hormones, neurotransmitters, and other chemical messengers; influences cardiac contractility and automaticity by way of slow calcium channels; and is essential for blood clotting. </w:t>
      </w:r>
      <w:r w:rsidR="00376C09" w:rsidRPr="002F52FC">
        <w:t>Calcium is also essential for optimum milk production and growth rate so consequently, maintaining the appropriate calcium level in a dairy cow is of vital importance in order to ensure a good lifetime performance in terms of reproduction and milk production.</w:t>
      </w:r>
      <w:r w:rsidR="000F610D" w:rsidRPr="002F52FC">
        <w:t xml:space="preserve"> </w:t>
      </w:r>
      <w:r w:rsidRPr="002F52FC">
        <w:t>Although milk production and growth seem to be the most important functions of calcium</w:t>
      </w:r>
      <w:r w:rsidR="00414E62" w:rsidRPr="002F52FC">
        <w:t xml:space="preserve"> in</w:t>
      </w:r>
      <w:r w:rsidRPr="002F52FC">
        <w:t xml:space="preserve"> a dairy cow, </w:t>
      </w:r>
      <w:r w:rsidR="00414E62" w:rsidRPr="002F52FC">
        <w:t>it is a mineral of vital importance during calving and later at the involution of the uterus due to its contractile action</w:t>
      </w:r>
      <w:r w:rsidR="00552CC1" w:rsidRPr="002F52FC">
        <w:t xml:space="preserve"> (Essentials of pathophysiology: Concepts of Altered Health States).</w:t>
      </w:r>
    </w:p>
    <w:p w14:paraId="3D9AA07B" w14:textId="645A6AB7" w:rsidR="00847D83" w:rsidRPr="002F52FC" w:rsidRDefault="00414E62" w:rsidP="002F52FC">
      <w:pPr>
        <w:spacing w:line="360" w:lineRule="auto"/>
        <w:ind w:firstLine="720"/>
        <w:jc w:val="both"/>
      </w:pPr>
      <w:r w:rsidRPr="002F52FC">
        <w:t xml:space="preserve">Calcium is mainly regulated through the action of three hormones, the parathyroid hormone, the calcitonin and the vitamin D. It enters the body through the gastrointestinal tract where it is absorbed from the intestines under the influence of </w:t>
      </w:r>
      <w:r w:rsidR="00096BD2" w:rsidRPr="002F52FC">
        <w:t>v</w:t>
      </w:r>
      <w:r w:rsidRPr="002F52FC">
        <w:t>itamin D which is responsible for increasing the calcium absorption, is stored in bone and finally excreted by the kidney. Parathyroid hormone, a major regulator of serum calcium and phosphate, is responsible for maintaining the calcium concentration in the ECF by promoting release of calcium from bone, increasing the activation of vitamin D and stimulating calcium conservation by the kidney while increasing phosphate excretion. Calcitonin acts by removing calcium f</w:t>
      </w:r>
      <w:r w:rsidR="00096BD2" w:rsidRPr="002F52FC">
        <w:t>r</w:t>
      </w:r>
      <w:r w:rsidRPr="002F52FC">
        <w:t>om the circulation</w:t>
      </w:r>
      <w:r w:rsidR="00552CC1" w:rsidRPr="002F52FC">
        <w:t xml:space="preserve"> (Essentials of pathophysiology: Concepts of Altered Health States).</w:t>
      </w:r>
    </w:p>
    <w:p w14:paraId="700B50D8" w14:textId="77777777" w:rsidR="00EC2CE2" w:rsidRPr="002F52FC" w:rsidRDefault="00883005" w:rsidP="002F52FC">
      <w:pPr>
        <w:pStyle w:val="Web"/>
        <w:spacing w:before="0" w:beforeAutospacing="0" w:after="0" w:afterAutospacing="0" w:line="360" w:lineRule="auto"/>
        <w:ind w:firstLine="720"/>
        <w:jc w:val="both"/>
      </w:pPr>
      <w:r w:rsidRPr="002F52FC">
        <w:t xml:space="preserve">Normal calcium levels are dependent on the state of the dairy cow. This means, that the requirements are changing according to pregnancy, lactation or dry-off period. </w:t>
      </w:r>
      <w:r w:rsidR="00EC2CE2" w:rsidRPr="002F52FC">
        <w:t xml:space="preserve">In the following table </w:t>
      </w:r>
      <w:r w:rsidR="00096BD2" w:rsidRPr="002F52FC">
        <w:t xml:space="preserve">(Table 3) </w:t>
      </w:r>
      <w:r w:rsidR="00EC2CE2" w:rsidRPr="002F52FC">
        <w:t>we can see the demands in calcium in a dairy cow</w:t>
      </w:r>
      <w:r w:rsidR="00836B3A" w:rsidRPr="002F52FC">
        <w:t xml:space="preserve"> </w:t>
      </w:r>
      <w:r w:rsidR="001F5219" w:rsidRPr="002F52FC">
        <w:t>that</w:t>
      </w:r>
      <w:r w:rsidR="00836B3A" w:rsidRPr="002F52FC">
        <w:t xml:space="preserve"> weights approximately 250</w:t>
      </w:r>
      <w:r w:rsidR="00096BD2" w:rsidRPr="002F52FC">
        <w:t xml:space="preserve"> </w:t>
      </w:r>
      <w:r w:rsidR="00836B3A" w:rsidRPr="002F52FC">
        <w:t>kg,</w:t>
      </w:r>
      <w:r w:rsidR="00EC2CE2" w:rsidRPr="002F52FC">
        <w:t xml:space="preserve"> during different phases of her life.</w:t>
      </w:r>
    </w:p>
    <w:p w14:paraId="7D295737" w14:textId="77777777" w:rsidR="00096BD2" w:rsidRPr="002F52FC" w:rsidRDefault="00096BD2" w:rsidP="002F52FC">
      <w:pPr>
        <w:pStyle w:val="a7"/>
        <w:jc w:val="both"/>
      </w:pPr>
    </w:p>
    <w:p w14:paraId="3603D6C9" w14:textId="77777777" w:rsidR="00FB7955" w:rsidRPr="002F52FC" w:rsidRDefault="00FB7955" w:rsidP="002F52FC">
      <w:pPr>
        <w:jc w:val="both"/>
      </w:pPr>
    </w:p>
    <w:p w14:paraId="4C53B5F6" w14:textId="77777777" w:rsidR="00FB7955" w:rsidRPr="002F52FC" w:rsidRDefault="00FB7955" w:rsidP="002F52FC">
      <w:pPr>
        <w:jc w:val="both"/>
      </w:pPr>
    </w:p>
    <w:p w14:paraId="64A1EC63" w14:textId="77777777" w:rsidR="00DE0B21" w:rsidRPr="002F52FC" w:rsidRDefault="00DE0B21" w:rsidP="002F52FC">
      <w:pPr>
        <w:jc w:val="both"/>
      </w:pPr>
    </w:p>
    <w:p w14:paraId="42786925" w14:textId="77777777" w:rsidR="00FB7955" w:rsidRPr="002F52FC" w:rsidRDefault="00FB7955" w:rsidP="002F52FC">
      <w:pPr>
        <w:jc w:val="both"/>
      </w:pPr>
    </w:p>
    <w:p w14:paraId="206694EC" w14:textId="7BBCD893" w:rsidR="00836B3A" w:rsidRPr="002F52FC" w:rsidRDefault="00C42191" w:rsidP="002F52FC">
      <w:pPr>
        <w:pStyle w:val="a7"/>
        <w:jc w:val="both"/>
      </w:pPr>
      <w:r w:rsidRPr="002F52FC">
        <w:lastRenderedPageBreak/>
        <w:t>Table 3.</w:t>
      </w:r>
      <w:r w:rsidR="00096BD2" w:rsidRPr="002F52FC">
        <w:t xml:space="preserve"> </w:t>
      </w:r>
      <w:r w:rsidR="00FB7955" w:rsidRPr="002F52FC">
        <w:t xml:space="preserve">Calcium requirements for the dairy cow during different </w:t>
      </w:r>
    </w:p>
    <w:tbl>
      <w:tblPr>
        <w:tblStyle w:val="a3"/>
        <w:tblW w:w="8324" w:type="dxa"/>
        <w:tblLook w:val="04A0" w:firstRow="1" w:lastRow="0" w:firstColumn="1" w:lastColumn="0" w:noHBand="0" w:noVBand="1"/>
      </w:tblPr>
      <w:tblGrid>
        <w:gridCol w:w="4162"/>
        <w:gridCol w:w="4162"/>
      </w:tblGrid>
      <w:tr w:rsidR="00EC2CE2" w:rsidRPr="002F52FC" w14:paraId="41E2ABCD" w14:textId="77777777" w:rsidTr="00EC2CE2">
        <w:trPr>
          <w:trHeight w:val="307"/>
        </w:trPr>
        <w:tc>
          <w:tcPr>
            <w:tcW w:w="4162" w:type="dxa"/>
          </w:tcPr>
          <w:p w14:paraId="1A6BEB77" w14:textId="77777777" w:rsidR="00EC2CE2" w:rsidRPr="002F52FC" w:rsidRDefault="00EC2CE2" w:rsidP="002F52FC">
            <w:pPr>
              <w:pStyle w:val="Web"/>
              <w:spacing w:before="0" w:beforeAutospacing="0" w:after="0" w:afterAutospacing="0" w:line="360" w:lineRule="auto"/>
              <w:ind w:firstLine="720"/>
              <w:jc w:val="both"/>
              <w:rPr>
                <w:b/>
                <w:bCs/>
                <w:i/>
                <w:iCs/>
              </w:rPr>
            </w:pPr>
            <w:r w:rsidRPr="002F52FC">
              <w:rPr>
                <w:b/>
                <w:bCs/>
                <w:i/>
                <w:iCs/>
              </w:rPr>
              <w:t>Stage of production</w:t>
            </w:r>
          </w:p>
        </w:tc>
        <w:tc>
          <w:tcPr>
            <w:tcW w:w="4162" w:type="dxa"/>
          </w:tcPr>
          <w:p w14:paraId="393503E1" w14:textId="77777777" w:rsidR="00EC2CE2" w:rsidRPr="002F52FC" w:rsidRDefault="00EC2CE2" w:rsidP="002F52FC">
            <w:pPr>
              <w:pStyle w:val="Web"/>
              <w:spacing w:before="0" w:beforeAutospacing="0" w:after="0" w:afterAutospacing="0" w:line="360" w:lineRule="auto"/>
              <w:ind w:firstLine="720"/>
              <w:jc w:val="both"/>
              <w:rPr>
                <w:b/>
                <w:bCs/>
                <w:i/>
                <w:iCs/>
              </w:rPr>
            </w:pPr>
            <w:r w:rsidRPr="002F52FC">
              <w:rPr>
                <w:b/>
                <w:bCs/>
                <w:i/>
                <w:iCs/>
              </w:rPr>
              <w:t>Calcium</w:t>
            </w:r>
            <w:r w:rsidR="00847D83" w:rsidRPr="002F52FC">
              <w:rPr>
                <w:b/>
                <w:bCs/>
                <w:i/>
                <w:iCs/>
              </w:rPr>
              <w:t xml:space="preserve"> (g/day)</w:t>
            </w:r>
          </w:p>
        </w:tc>
      </w:tr>
      <w:tr w:rsidR="00EC2CE2" w:rsidRPr="002F52FC" w14:paraId="231B9F36" w14:textId="77777777" w:rsidTr="00EC2CE2">
        <w:trPr>
          <w:trHeight w:val="307"/>
        </w:trPr>
        <w:tc>
          <w:tcPr>
            <w:tcW w:w="4162" w:type="dxa"/>
          </w:tcPr>
          <w:p w14:paraId="2FE5A1E1" w14:textId="77777777" w:rsidR="00EC2CE2" w:rsidRPr="002F52FC" w:rsidRDefault="00EC2CE2" w:rsidP="002F52FC">
            <w:pPr>
              <w:pStyle w:val="Web"/>
              <w:spacing w:before="0" w:beforeAutospacing="0" w:after="0" w:afterAutospacing="0" w:line="360" w:lineRule="auto"/>
              <w:ind w:firstLine="720"/>
              <w:jc w:val="both"/>
            </w:pPr>
            <w:r w:rsidRPr="002F52FC">
              <w:t>Calving</w:t>
            </w:r>
          </w:p>
        </w:tc>
        <w:tc>
          <w:tcPr>
            <w:tcW w:w="4162" w:type="dxa"/>
          </w:tcPr>
          <w:p w14:paraId="177FF661" w14:textId="77777777" w:rsidR="00EC2CE2" w:rsidRPr="002F52FC" w:rsidRDefault="00EC2CE2" w:rsidP="002F52FC">
            <w:pPr>
              <w:pStyle w:val="Web"/>
              <w:spacing w:before="0" w:beforeAutospacing="0" w:after="0" w:afterAutospacing="0" w:line="360" w:lineRule="auto"/>
              <w:ind w:firstLine="720"/>
              <w:jc w:val="both"/>
            </w:pPr>
            <w:r w:rsidRPr="002F52FC">
              <w:t>36</w:t>
            </w:r>
          </w:p>
        </w:tc>
      </w:tr>
      <w:tr w:rsidR="00EC2CE2" w:rsidRPr="002F52FC" w14:paraId="754E056A" w14:textId="77777777" w:rsidTr="00EC2CE2">
        <w:trPr>
          <w:trHeight w:val="320"/>
        </w:trPr>
        <w:tc>
          <w:tcPr>
            <w:tcW w:w="4162" w:type="dxa"/>
          </w:tcPr>
          <w:p w14:paraId="75B7A864" w14:textId="77777777" w:rsidR="00EC2CE2" w:rsidRPr="002F52FC" w:rsidRDefault="00EC2CE2" w:rsidP="002F52FC">
            <w:pPr>
              <w:pStyle w:val="Web"/>
              <w:spacing w:before="0" w:beforeAutospacing="0" w:after="0" w:afterAutospacing="0" w:line="360" w:lineRule="auto"/>
              <w:ind w:firstLine="720"/>
              <w:jc w:val="both"/>
            </w:pPr>
            <w:r w:rsidRPr="002F52FC">
              <w:t>Early lactation</w:t>
            </w:r>
          </w:p>
        </w:tc>
        <w:tc>
          <w:tcPr>
            <w:tcW w:w="4162" w:type="dxa"/>
          </w:tcPr>
          <w:p w14:paraId="21C3F300" w14:textId="77777777" w:rsidR="00EC2CE2" w:rsidRPr="002F52FC" w:rsidRDefault="00EC2CE2" w:rsidP="002F52FC">
            <w:pPr>
              <w:pStyle w:val="Web"/>
              <w:spacing w:before="0" w:beforeAutospacing="0" w:after="0" w:afterAutospacing="0" w:line="360" w:lineRule="auto"/>
              <w:ind w:firstLine="720"/>
              <w:jc w:val="both"/>
            </w:pPr>
            <w:r w:rsidRPr="002F52FC">
              <w:t>38</w:t>
            </w:r>
          </w:p>
        </w:tc>
      </w:tr>
      <w:tr w:rsidR="00EC2CE2" w:rsidRPr="002F52FC" w14:paraId="18762D97" w14:textId="77777777" w:rsidTr="00EC2CE2">
        <w:trPr>
          <w:trHeight w:val="307"/>
        </w:trPr>
        <w:tc>
          <w:tcPr>
            <w:tcW w:w="4162" w:type="dxa"/>
          </w:tcPr>
          <w:p w14:paraId="4D32991C" w14:textId="77777777" w:rsidR="00EC2CE2" w:rsidRPr="002F52FC" w:rsidRDefault="00EC2CE2" w:rsidP="002F52FC">
            <w:pPr>
              <w:pStyle w:val="Web"/>
              <w:spacing w:before="0" w:beforeAutospacing="0" w:after="0" w:afterAutospacing="0" w:line="360" w:lineRule="auto"/>
              <w:ind w:firstLine="720"/>
              <w:jc w:val="both"/>
            </w:pPr>
            <w:r w:rsidRPr="002F52FC">
              <w:t>Mid gestation</w:t>
            </w:r>
          </w:p>
        </w:tc>
        <w:tc>
          <w:tcPr>
            <w:tcW w:w="4162" w:type="dxa"/>
          </w:tcPr>
          <w:p w14:paraId="2928ACB4" w14:textId="77777777" w:rsidR="00EC2CE2" w:rsidRPr="002F52FC" w:rsidRDefault="00847D83" w:rsidP="002F52FC">
            <w:pPr>
              <w:pStyle w:val="Web"/>
              <w:spacing w:before="0" w:beforeAutospacing="0" w:after="0" w:afterAutospacing="0" w:line="360" w:lineRule="auto"/>
              <w:ind w:firstLine="720"/>
              <w:jc w:val="both"/>
            </w:pPr>
            <w:r w:rsidRPr="002F52FC">
              <w:t>15</w:t>
            </w:r>
          </w:p>
        </w:tc>
      </w:tr>
      <w:tr w:rsidR="00EC2CE2" w:rsidRPr="002F52FC" w14:paraId="072B34B7" w14:textId="77777777" w:rsidTr="00EC2CE2">
        <w:trPr>
          <w:trHeight w:val="307"/>
        </w:trPr>
        <w:tc>
          <w:tcPr>
            <w:tcW w:w="4162" w:type="dxa"/>
          </w:tcPr>
          <w:p w14:paraId="08BFB62D" w14:textId="77777777" w:rsidR="00EC2CE2" w:rsidRPr="002F52FC" w:rsidRDefault="00EC2CE2" w:rsidP="002F52FC">
            <w:pPr>
              <w:pStyle w:val="Web"/>
              <w:spacing w:before="0" w:beforeAutospacing="0" w:after="0" w:afterAutospacing="0" w:line="360" w:lineRule="auto"/>
              <w:ind w:firstLine="720"/>
              <w:jc w:val="both"/>
            </w:pPr>
            <w:r w:rsidRPr="002F52FC">
              <w:t>Late gestation/Dry off period</w:t>
            </w:r>
          </w:p>
        </w:tc>
        <w:tc>
          <w:tcPr>
            <w:tcW w:w="4162" w:type="dxa"/>
          </w:tcPr>
          <w:p w14:paraId="3DBC984A" w14:textId="77777777" w:rsidR="00EC2CE2" w:rsidRPr="002F52FC" w:rsidRDefault="00EC2CE2" w:rsidP="002F52FC">
            <w:pPr>
              <w:pStyle w:val="Web"/>
              <w:spacing w:before="0" w:beforeAutospacing="0" w:after="0" w:afterAutospacing="0" w:line="360" w:lineRule="auto"/>
              <w:ind w:firstLine="720"/>
              <w:jc w:val="both"/>
            </w:pPr>
            <w:r w:rsidRPr="002F52FC">
              <w:t>23</w:t>
            </w:r>
          </w:p>
        </w:tc>
      </w:tr>
    </w:tbl>
    <w:p w14:paraId="1F91FE30" w14:textId="77777777" w:rsidR="00847D83" w:rsidRPr="002F52FC" w:rsidRDefault="00847D83" w:rsidP="002F52FC">
      <w:pPr>
        <w:spacing w:line="360" w:lineRule="auto"/>
        <w:ind w:firstLine="720"/>
        <w:jc w:val="both"/>
      </w:pPr>
    </w:p>
    <w:p w14:paraId="3ED149A2" w14:textId="00283419" w:rsidR="00883005" w:rsidRPr="002F52FC" w:rsidRDefault="00883005" w:rsidP="002F52FC">
      <w:pPr>
        <w:pStyle w:val="Web"/>
        <w:spacing w:before="0" w:beforeAutospacing="0" w:after="0" w:afterAutospacing="0" w:line="360" w:lineRule="auto"/>
        <w:ind w:firstLine="720"/>
        <w:jc w:val="both"/>
      </w:pPr>
      <w:r w:rsidRPr="002F52FC">
        <w:t>The transition period is considered the most challenging time during the production cycle of a dairy cow. One of the major determinants of whether a cow t</w:t>
      </w:r>
      <w:r w:rsidR="009B10B3" w:rsidRPr="002F52FC">
        <w:t>r</w:t>
      </w:r>
      <w:r w:rsidRPr="002F52FC">
        <w:t>a</w:t>
      </w:r>
      <w:r w:rsidR="009B10B3" w:rsidRPr="002F52FC">
        <w:t>n</w:t>
      </w:r>
      <w:r w:rsidRPr="002F52FC">
        <w:t xml:space="preserve">sitions properly is to maintain normal blood calcium concentrations of more than </w:t>
      </w:r>
      <w:r w:rsidR="00DA35D1" w:rsidRPr="002F52FC">
        <w:t>2.125 mmol/L</w:t>
      </w:r>
      <w:r w:rsidRPr="002F52FC">
        <w:t>. The metabolic and physiological demands for calcium increases dramatically as calving approaches. The calving process, colostrum production and milk synthesis all have requirements for calcium and collectively may exceed the available leve</w:t>
      </w:r>
      <w:r w:rsidR="009B10B3" w:rsidRPr="002F52FC">
        <w:t>ls</w:t>
      </w:r>
      <w:r w:rsidRPr="002F52FC">
        <w:t xml:space="preserve"> in circulation, leading to either subclinical </w:t>
      </w:r>
      <w:r w:rsidR="008436D5" w:rsidRPr="002F52FC">
        <w:t>hypocalcaemia</w:t>
      </w:r>
      <w:r w:rsidRPr="002F52FC">
        <w:t xml:space="preserve"> or clinical milk fever.</w:t>
      </w:r>
    </w:p>
    <w:p w14:paraId="7E02AFA7" w14:textId="77777777" w:rsidR="00847D83" w:rsidRPr="002F52FC" w:rsidRDefault="00847D83" w:rsidP="002F52FC">
      <w:pPr>
        <w:pStyle w:val="Web"/>
        <w:spacing w:before="0" w:beforeAutospacing="0" w:after="0" w:afterAutospacing="0" w:line="360" w:lineRule="auto"/>
        <w:ind w:firstLine="720"/>
        <w:jc w:val="both"/>
      </w:pPr>
    </w:p>
    <w:p w14:paraId="481997C6" w14:textId="7898E6DD" w:rsidR="00847D83" w:rsidRPr="002F52FC" w:rsidRDefault="00D13A5E" w:rsidP="002F52FC">
      <w:pPr>
        <w:pStyle w:val="4"/>
        <w:jc w:val="both"/>
      </w:pPr>
      <w:r w:rsidRPr="002F52FC">
        <w:t>2.4</w:t>
      </w:r>
      <w:r w:rsidR="00847D83" w:rsidRPr="002F52FC">
        <w:t>.2 Pathophysiology and c</w:t>
      </w:r>
      <w:r w:rsidR="009A61B9" w:rsidRPr="002F52FC">
        <w:t>auses</w:t>
      </w:r>
      <w:r w:rsidR="00847D83" w:rsidRPr="002F52FC">
        <w:t xml:space="preserve"> of </w:t>
      </w:r>
      <w:r w:rsidR="008436D5" w:rsidRPr="002F52FC">
        <w:t>hypocalcaemia</w:t>
      </w:r>
    </w:p>
    <w:p w14:paraId="77CACD60" w14:textId="77777777" w:rsidR="00E41BC6" w:rsidRPr="002F52FC" w:rsidRDefault="00E41BC6" w:rsidP="002F52FC">
      <w:pPr>
        <w:jc w:val="both"/>
      </w:pPr>
    </w:p>
    <w:p w14:paraId="18E05562" w14:textId="54241CFF" w:rsidR="00FB7955" w:rsidRPr="002F52FC" w:rsidRDefault="008436D5" w:rsidP="002F52FC">
      <w:pPr>
        <w:pStyle w:val="Web"/>
        <w:spacing w:before="0" w:beforeAutospacing="0" w:after="0" w:afterAutospacing="0" w:line="360" w:lineRule="auto"/>
        <w:ind w:firstLine="720"/>
        <w:jc w:val="both"/>
      </w:pPr>
      <w:r w:rsidRPr="002F52FC">
        <w:t>Hypocalcaemia</w:t>
      </w:r>
      <w:r w:rsidR="00836B3A" w:rsidRPr="002F52FC">
        <w:t xml:space="preserve"> is a rather common situation in a dairy cow especially during parturition and early lactation.</w:t>
      </w:r>
      <w:r w:rsidR="009A61B9" w:rsidRPr="002F52FC">
        <w:t xml:space="preserve"> It is considered as a gateway disease and it is suggested that it predisposes the cow to various metabolic and infectious disorders in early lactation such as metritis, mastitis, abomasal displacement and reproduction disturbances. </w:t>
      </w:r>
      <w:r w:rsidR="00A26E12" w:rsidRPr="002F52FC">
        <w:t xml:space="preserve">In order to avoid it, we have to understand the main pathophysiology behind this clinical state. </w:t>
      </w:r>
      <w:r w:rsidRPr="002F52FC">
        <w:t>Hypocalcaemia</w:t>
      </w:r>
      <w:r w:rsidR="009A61B9" w:rsidRPr="002F52FC">
        <w:t xml:space="preserve"> may be clinical or subclinical. Clinical </w:t>
      </w:r>
      <w:r w:rsidRPr="002F52FC">
        <w:t>hypocalcaemia</w:t>
      </w:r>
      <w:r w:rsidR="009A61B9" w:rsidRPr="002F52FC">
        <w:t xml:space="preserve">, also known as milk fever, is a particular concern in the newly calved cow. </w:t>
      </w:r>
      <w:r w:rsidR="00096BD2" w:rsidRPr="002F52FC">
        <w:t>In m</w:t>
      </w:r>
      <w:r w:rsidR="009A61B9" w:rsidRPr="002F52FC">
        <w:t>ost cases milk fever occur</w:t>
      </w:r>
      <w:r w:rsidR="00096BD2" w:rsidRPr="002F52FC">
        <w:t>s</w:t>
      </w:r>
      <w:r w:rsidR="009A61B9" w:rsidRPr="002F52FC">
        <w:t xml:space="preserve"> within 24-48 hours of calving. Generally, cows with milk fever are recumbent and are unable to rise as a result of low blood Ca, whereas cows with subclinical </w:t>
      </w:r>
      <w:r w:rsidRPr="002F52FC">
        <w:t>hypocalcaemia</w:t>
      </w:r>
      <w:r w:rsidR="009A61B9" w:rsidRPr="002F52FC">
        <w:t xml:space="preserve"> have no clinical signs The diagnosis of subclinical </w:t>
      </w:r>
      <w:r w:rsidRPr="002F52FC">
        <w:t>hypocalcaemia</w:t>
      </w:r>
      <w:r w:rsidR="009A61B9" w:rsidRPr="002F52FC">
        <w:t xml:space="preserve"> is usually based on serum levels of Ca, and cut-off points at total Ca levels of 2.0 mmol/L (8 mg/dL)</w:t>
      </w:r>
      <w:r w:rsidR="00096BD2" w:rsidRPr="002F52FC">
        <w:t xml:space="preserve"> </w:t>
      </w:r>
      <w:r w:rsidR="009A61B9" w:rsidRPr="002F52FC">
        <w:t>and 1.88 mmol/L (7.5 mg/dL) have been suggested. Such levels commonly occur in dairy cows soon after calving</w:t>
      </w:r>
      <w:r w:rsidR="00E41BC6" w:rsidRPr="002F52FC">
        <w:t xml:space="preserve"> (</w:t>
      </w:r>
      <w:r w:rsidR="00FB7955" w:rsidRPr="002F52FC">
        <w:t xml:space="preserve">LeBlanc </w:t>
      </w:r>
      <w:r w:rsidRPr="002F52FC">
        <w:t>and</w:t>
      </w:r>
      <w:r w:rsidR="00FB7955" w:rsidRPr="002F52FC">
        <w:t xml:space="preserve"> Lissemore </w:t>
      </w:r>
      <w:r w:rsidR="00E41BC6" w:rsidRPr="002F52FC">
        <w:t>2006).</w:t>
      </w:r>
    </w:p>
    <w:p w14:paraId="71384AE5" w14:textId="04FA7BCA" w:rsidR="00FB5ACE" w:rsidRPr="002F52FC" w:rsidRDefault="009A61B9" w:rsidP="002F52FC">
      <w:pPr>
        <w:pStyle w:val="Web"/>
        <w:spacing w:before="0" w:beforeAutospacing="0" w:after="0" w:afterAutospacing="0" w:line="360" w:lineRule="auto"/>
        <w:ind w:firstLine="720"/>
        <w:jc w:val="both"/>
      </w:pPr>
      <w:r w:rsidRPr="002F52FC">
        <w:t>Calcium homeostasis can be disrupted from several factors, especially during the transition period</w:t>
      </w:r>
      <w:r w:rsidR="00903D74" w:rsidRPr="002F52FC">
        <w:t>.</w:t>
      </w:r>
      <w:r w:rsidRPr="002F52FC">
        <w:t xml:space="preserve"> Age has a profound effect on susceptibility of dairy cows to </w:t>
      </w:r>
      <w:r w:rsidR="008436D5" w:rsidRPr="002F52FC">
        <w:lastRenderedPageBreak/>
        <w:t>hypocalcaemia</w:t>
      </w:r>
      <w:r w:rsidRPr="002F52FC">
        <w:t xml:space="preserve"> with older cows being more commonly and more severely affected than young cows</w:t>
      </w:r>
      <w:r w:rsidR="00903D74" w:rsidRPr="002F52FC">
        <w:t xml:space="preserve">. Although, this statement is not fully understood; it is suggested that as </w:t>
      </w:r>
      <w:r w:rsidR="008436D5" w:rsidRPr="002F52FC">
        <w:t>haemostasis</w:t>
      </w:r>
      <w:r w:rsidR="00903D74" w:rsidRPr="002F52FC">
        <w:t xml:space="preserve"> process is impeded in older cows and vitamin D receptors as well as the number of receptors for PTH decline with increasing age, ca</w:t>
      </w:r>
      <w:r w:rsidR="00096BD2" w:rsidRPr="002F52FC">
        <w:t>lcium</w:t>
      </w:r>
      <w:r w:rsidR="00903D74" w:rsidRPr="002F52FC">
        <w:t xml:space="preserve"> homeostatic mechanisms are affected</w:t>
      </w:r>
      <w:r w:rsidR="00FB5ACE" w:rsidRPr="002F52FC">
        <w:t xml:space="preserve"> (Horst </w:t>
      </w:r>
      <w:r w:rsidR="00080E95">
        <w:t>and</w:t>
      </w:r>
      <w:r w:rsidR="00FB5ACE" w:rsidRPr="002F52FC">
        <w:t xml:space="preserve"> Goff </w:t>
      </w:r>
      <w:r w:rsidR="00080E95">
        <w:t>1</w:t>
      </w:r>
      <w:r w:rsidR="00E41BC6" w:rsidRPr="002F52FC">
        <w:t>990).</w:t>
      </w:r>
    </w:p>
    <w:p w14:paraId="179E192C" w14:textId="63E177AE" w:rsidR="009A61B9" w:rsidRPr="002F52FC" w:rsidRDefault="009A61B9" w:rsidP="002F52FC">
      <w:pPr>
        <w:pStyle w:val="Web"/>
        <w:spacing w:before="0" w:beforeAutospacing="0" w:after="0" w:afterAutospacing="0" w:line="360" w:lineRule="auto"/>
        <w:ind w:firstLine="720"/>
        <w:jc w:val="both"/>
      </w:pPr>
    </w:p>
    <w:p w14:paraId="273868B4" w14:textId="4B70C4E4" w:rsidR="00782173" w:rsidRPr="002F52FC" w:rsidRDefault="00903D74" w:rsidP="002F52FC">
      <w:pPr>
        <w:pStyle w:val="Web"/>
        <w:spacing w:before="0" w:beforeAutospacing="0" w:after="0" w:afterAutospacing="0" w:line="360" w:lineRule="auto"/>
        <w:ind w:firstLine="720"/>
        <w:jc w:val="both"/>
      </w:pPr>
      <w:r w:rsidRPr="002F52FC">
        <w:t xml:space="preserve">Nutrition in the transition period plays the most important role in the pathomechanism of </w:t>
      </w:r>
      <w:r w:rsidR="008436D5" w:rsidRPr="002F52FC">
        <w:t>hypocalcaemia</w:t>
      </w:r>
      <w:r w:rsidRPr="002F52FC">
        <w:t xml:space="preserve">. Current evidence suggest that milk fever and </w:t>
      </w:r>
      <w:r w:rsidR="008436D5" w:rsidRPr="002F52FC">
        <w:t>hypocalcaemia</w:t>
      </w:r>
      <w:r w:rsidRPr="002F52FC">
        <w:t xml:space="preserve"> may occur in cows as a result of excess dietary cations. The typical ration of dairy cows </w:t>
      </w:r>
      <w:r w:rsidR="00B37A42" w:rsidRPr="002F52FC">
        <w:t>is</w:t>
      </w:r>
      <w:r w:rsidRPr="002F52FC">
        <w:t xml:space="preserve"> rich in cations (primarily potassium and sodium) and has lower amounts of anions (chloride and </w:t>
      </w:r>
      <w:r w:rsidR="008436D5" w:rsidRPr="002F52FC">
        <w:t>sulphur</w:t>
      </w:r>
      <w:r w:rsidRPr="002F52FC">
        <w:t>). These cations induce a metabolic alkalosis in the cow that impairs Ca homeostatic mechanisms via attenuated responsiveness of tissues to PTH. It has been shown that cows in a more acidotic state, which can be measured by the pH in the urine, have a decreased risk of developing milk fever. Furthermore, in alkalotic conditions induced by high cationic diets, the shape of the PTH receptor protein is changed so that it is less able to recognize and bind PTH, resulting in failure to activate the cell by producing cyclic AMP.</w:t>
      </w:r>
      <w:r w:rsidR="00782173" w:rsidRPr="002F52FC">
        <w:t xml:space="preserve"> </w:t>
      </w:r>
      <w:r w:rsidR="001F5219" w:rsidRPr="002F52FC">
        <w:t>Hypomagnesemia</w:t>
      </w:r>
      <w:r w:rsidR="00782173" w:rsidRPr="002F52FC">
        <w:t xml:space="preserve"> is another important parameter of nutrition that may lead to clinical </w:t>
      </w:r>
      <w:r w:rsidR="008436D5" w:rsidRPr="002F52FC">
        <w:t>hypocalcaemia</w:t>
      </w:r>
      <w:r w:rsidR="002135DB" w:rsidRPr="002F52FC">
        <w:t xml:space="preserve"> (Dishington </w:t>
      </w:r>
      <w:r w:rsidR="00E41BC6" w:rsidRPr="002F52FC">
        <w:t>1974).</w:t>
      </w:r>
      <w:r w:rsidR="002135DB" w:rsidRPr="002F52FC">
        <w:t xml:space="preserve"> </w:t>
      </w:r>
      <w:r w:rsidR="00782173" w:rsidRPr="002F52FC">
        <w:t xml:space="preserve">It affects Ca metabolism by reducing PTH secretion in response to </w:t>
      </w:r>
      <w:r w:rsidR="008436D5" w:rsidRPr="002F52FC">
        <w:t>hypocalcaemia</w:t>
      </w:r>
      <w:r w:rsidR="00782173" w:rsidRPr="002F52FC">
        <w:t xml:space="preserve">, and by reducing ability of PTH stimulated cells to produce cyclic AMP, resulting in failure to activate target tissues to PTH. On the contrary, serum Ca and magnesium concentrations are negatively associated. Cows suffering from </w:t>
      </w:r>
      <w:r w:rsidR="008436D5" w:rsidRPr="002F52FC">
        <w:t>hypocalcaemia</w:t>
      </w:r>
      <w:r w:rsidR="00782173" w:rsidRPr="002F52FC">
        <w:t xml:space="preserve"> have higher serum magnesium concentration</w:t>
      </w:r>
      <w:r w:rsidR="002135DB" w:rsidRPr="002F52FC">
        <w:t xml:space="preserve"> (Phillippo </w:t>
      </w:r>
      <w:r w:rsidR="008436D5" w:rsidRPr="002F52FC">
        <w:t xml:space="preserve">and </w:t>
      </w:r>
      <w:r w:rsidR="002135DB" w:rsidRPr="002F52FC">
        <w:t>Reid</w:t>
      </w:r>
      <w:r w:rsidR="00E41BC6" w:rsidRPr="002F52FC">
        <w:t xml:space="preserve"> 1994).</w:t>
      </w:r>
    </w:p>
    <w:p w14:paraId="3A159250" w14:textId="186BAE88" w:rsidR="00204AE4" w:rsidRPr="002F52FC" w:rsidRDefault="000C5907" w:rsidP="002F52FC">
      <w:pPr>
        <w:pStyle w:val="Web"/>
        <w:spacing w:before="0" w:beforeAutospacing="0" w:after="0" w:afterAutospacing="0" w:line="360" w:lineRule="auto"/>
        <w:ind w:firstLine="720"/>
        <w:jc w:val="both"/>
      </w:pPr>
      <w:r w:rsidRPr="002F52FC">
        <w:t xml:space="preserve">High dietary calcium during the dry period, is another factor that may severely affect the incidence of </w:t>
      </w:r>
      <w:r w:rsidR="008436D5" w:rsidRPr="002F52FC">
        <w:t>hypocalcaemia</w:t>
      </w:r>
      <w:r w:rsidRPr="002F52FC">
        <w:t xml:space="preserve">. Before calving, the approximate daily requirement for Ca is only 30 g, comprising 15 g in </w:t>
      </w:r>
      <w:r w:rsidR="008436D5" w:rsidRPr="002F52FC">
        <w:t>faecal</w:t>
      </w:r>
      <w:r w:rsidRPr="002F52FC">
        <w:t xml:space="preserve"> and urinary loss and 15 g to </w:t>
      </w:r>
      <w:r w:rsidR="008436D5" w:rsidRPr="002F52FC">
        <w:t>foetal</w:t>
      </w:r>
      <w:r w:rsidRPr="002F52FC">
        <w:t xml:space="preserve"> growth. When supplying Ca far in excess of the daily requirements at dry period, the passive transfer of Ca is sufficient to overcome the needs of the cow and the f</w:t>
      </w:r>
      <w:r w:rsidR="00080E95">
        <w:t>o</w:t>
      </w:r>
      <w:r w:rsidRPr="002F52FC">
        <w:t xml:space="preserve">etus. Therefore, active </w:t>
      </w:r>
      <w:r w:rsidR="008436D5" w:rsidRPr="002F52FC">
        <w:t>haemostatic</w:t>
      </w:r>
      <w:r w:rsidRPr="002F52FC">
        <w:t xml:space="preserve"> mechanisms of absorption and resorption of Ca become depressed</w:t>
      </w:r>
      <w:r w:rsidR="002135DB" w:rsidRPr="002F52FC">
        <w:t xml:space="preserve"> (Constable </w:t>
      </w:r>
      <w:r w:rsidR="008436D5" w:rsidRPr="002F52FC">
        <w:t>and</w:t>
      </w:r>
      <w:r w:rsidR="002135DB" w:rsidRPr="002F52FC">
        <w:t xml:space="preserve"> Hinchcliff </w:t>
      </w:r>
      <w:r w:rsidR="00E41BC6" w:rsidRPr="002F52FC">
        <w:t>2016)</w:t>
      </w:r>
      <w:r w:rsidR="002135DB" w:rsidRPr="002F52FC">
        <w:t>.</w:t>
      </w:r>
      <w:r w:rsidR="008436D5" w:rsidRPr="002F52FC">
        <w:t xml:space="preserve"> </w:t>
      </w:r>
      <w:r w:rsidRPr="002F52FC">
        <w:t>As a consequence, at calving when sudden massive demands for Ca occur, the cow is unable to rapidly return to h</w:t>
      </w:r>
      <w:r w:rsidR="008436D5" w:rsidRPr="002F52FC">
        <w:t>a</w:t>
      </w:r>
      <w:r w:rsidRPr="002F52FC">
        <w:t xml:space="preserve">emostatic mechanisms and is susceptible to severe </w:t>
      </w:r>
      <w:r w:rsidR="008436D5" w:rsidRPr="002F52FC">
        <w:t>hypocalcaemia</w:t>
      </w:r>
      <w:r w:rsidRPr="002F52FC">
        <w:t xml:space="preserve"> until these mechanisms can be activated, which may take several days. Along with high dietary calcium, high dietary phosphorus may contribute to lower calcium levels later as well. In dry cows, high </w:t>
      </w:r>
      <w:r w:rsidRPr="002F52FC">
        <w:lastRenderedPageBreak/>
        <w:t xml:space="preserve">dietary levels of phosphorus (more than 0.5% dry matter intake) increase the serum level of inorganic phosphorus, which has inhibitory effect on the renal enzyme (1a-hydroxylase) that </w:t>
      </w:r>
      <w:r w:rsidR="008436D5" w:rsidRPr="002F52FC">
        <w:t>catalyses</w:t>
      </w:r>
      <w:r w:rsidRPr="002F52FC">
        <w:t xml:space="preserve"> the conversion of vitamin D into its active form and thereby predisposes cows to </w:t>
      </w:r>
      <w:r w:rsidR="008436D5" w:rsidRPr="002F52FC">
        <w:t>hypocalcaemia</w:t>
      </w:r>
      <w:r w:rsidRPr="002F52FC">
        <w:t xml:space="preserve">. High dietary phosphorus has also been reported to have a negative </w:t>
      </w:r>
      <w:r w:rsidR="008436D5" w:rsidRPr="002F52FC">
        <w:t>effect</w:t>
      </w:r>
      <w:r w:rsidRPr="002F52FC">
        <w:t xml:space="preserve"> on intestinal magnesium absorption, which further makes periparturient cows susceptible to </w:t>
      </w:r>
      <w:r w:rsidR="008436D5" w:rsidRPr="002F52FC">
        <w:t>hypocalcaemia</w:t>
      </w:r>
      <w:r w:rsidR="002135DB" w:rsidRPr="002F52FC">
        <w:t xml:space="preserve"> (Goff </w:t>
      </w:r>
      <w:r w:rsidR="00E41BC6" w:rsidRPr="002F52FC">
        <w:t>et al.</w:t>
      </w:r>
      <w:r w:rsidR="008436D5" w:rsidRPr="002F52FC">
        <w:t xml:space="preserve"> </w:t>
      </w:r>
      <w:r w:rsidR="00E41BC6" w:rsidRPr="002F52FC">
        <w:t>2004</w:t>
      </w:r>
      <w:r w:rsidR="002135DB" w:rsidRPr="002F52FC">
        <w:t>).</w:t>
      </w:r>
    </w:p>
    <w:p w14:paraId="689AE77E" w14:textId="77777777" w:rsidR="00B37A42" w:rsidRPr="002F52FC" w:rsidRDefault="00B37A42" w:rsidP="002F52FC">
      <w:pPr>
        <w:pStyle w:val="4"/>
        <w:spacing w:before="0" w:line="360" w:lineRule="auto"/>
        <w:ind w:firstLine="720"/>
        <w:jc w:val="both"/>
      </w:pPr>
    </w:p>
    <w:p w14:paraId="19AFC436" w14:textId="70A6E7F1" w:rsidR="00B37A42" w:rsidRPr="002F52FC" w:rsidRDefault="00D13A5E" w:rsidP="002F52FC">
      <w:pPr>
        <w:pStyle w:val="4"/>
        <w:spacing w:before="0" w:line="360" w:lineRule="auto"/>
        <w:ind w:firstLine="720"/>
        <w:jc w:val="both"/>
        <w:rPr>
          <w:rFonts w:ascii="Times New Roman" w:hAnsi="Times New Roman" w:cs="Times New Roman"/>
        </w:rPr>
      </w:pPr>
      <w:r w:rsidRPr="002F52FC">
        <w:rPr>
          <w:rFonts w:ascii="Times New Roman" w:hAnsi="Times New Roman" w:cs="Times New Roman"/>
        </w:rPr>
        <w:t>2.4</w:t>
      </w:r>
      <w:r w:rsidR="00B37A42" w:rsidRPr="002F52FC">
        <w:rPr>
          <w:rFonts w:ascii="Times New Roman" w:hAnsi="Times New Roman" w:cs="Times New Roman"/>
        </w:rPr>
        <w:t xml:space="preserve">.3 Consequences of </w:t>
      </w:r>
      <w:r w:rsidR="008436D5" w:rsidRPr="002F52FC">
        <w:rPr>
          <w:rFonts w:ascii="Times New Roman" w:hAnsi="Times New Roman" w:cs="Times New Roman"/>
        </w:rPr>
        <w:t>hypocalcaemia</w:t>
      </w:r>
      <w:r w:rsidR="00B37A42" w:rsidRPr="002F52FC">
        <w:rPr>
          <w:rFonts w:ascii="Times New Roman" w:hAnsi="Times New Roman" w:cs="Times New Roman"/>
        </w:rPr>
        <w:t xml:space="preserve"> on the dairy cow</w:t>
      </w:r>
    </w:p>
    <w:p w14:paraId="070713A1" w14:textId="77777777" w:rsidR="00B37A42" w:rsidRPr="002F52FC" w:rsidRDefault="00B37A42" w:rsidP="002F52FC">
      <w:pPr>
        <w:spacing w:line="360" w:lineRule="auto"/>
        <w:ind w:firstLine="720"/>
        <w:jc w:val="both"/>
      </w:pPr>
    </w:p>
    <w:p w14:paraId="56ECE4C2" w14:textId="5F22C193" w:rsidR="00CC7994" w:rsidRPr="002F52FC" w:rsidRDefault="00B37A42" w:rsidP="002F52FC">
      <w:pPr>
        <w:spacing w:line="360" w:lineRule="auto"/>
        <w:ind w:firstLine="720"/>
        <w:jc w:val="both"/>
      </w:pPr>
      <w:r w:rsidRPr="002F52FC">
        <w:t xml:space="preserve">Calcium is a mineral of vital importance for the organism and as it was referred earlier is necessary for the proper function of a wide variety of systems in the body. Consequently, </w:t>
      </w:r>
      <w:r w:rsidR="008436D5" w:rsidRPr="002F52FC">
        <w:t>hypocalcaemia</w:t>
      </w:r>
      <w:r w:rsidRPr="002F52FC">
        <w:t xml:space="preserve"> has a great impact on the development of several metabolic and infectious disorders especially during early lactation period.</w:t>
      </w:r>
    </w:p>
    <w:p w14:paraId="74D3BC65" w14:textId="4DB4F880" w:rsidR="002F5288" w:rsidRPr="002F52FC" w:rsidRDefault="00996710" w:rsidP="002F52FC">
      <w:pPr>
        <w:pStyle w:val="Web"/>
        <w:spacing w:before="0" w:beforeAutospacing="0" w:after="0" w:afterAutospacing="0" w:line="360" w:lineRule="auto"/>
        <w:ind w:firstLine="720"/>
        <w:jc w:val="both"/>
      </w:pPr>
      <w:r w:rsidRPr="002F52FC">
        <w:t xml:space="preserve">Immunosuppression is one of the consequences of </w:t>
      </w:r>
      <w:r w:rsidR="008436D5" w:rsidRPr="002F52FC">
        <w:t>hypocalcaemia</w:t>
      </w:r>
      <w:r w:rsidRPr="002F52FC">
        <w:t xml:space="preserve"> that may lead to further serious health problems. </w:t>
      </w:r>
      <w:r w:rsidR="00B37A42" w:rsidRPr="002F52FC">
        <w:t xml:space="preserve">Calcium is critical for proper immune cell function, which is very important in transition dairy cows. </w:t>
      </w:r>
      <w:r w:rsidR="008436D5" w:rsidRPr="002F52FC">
        <w:t>Hypocalcaemia</w:t>
      </w:r>
      <w:r w:rsidR="00B37A42" w:rsidRPr="002F52FC">
        <w:t xml:space="preserve"> is associated with decreased intracellular </w:t>
      </w:r>
      <w:r w:rsidRPr="002F52FC">
        <w:t>c</w:t>
      </w:r>
      <w:r w:rsidR="00B37A42" w:rsidRPr="002F52FC">
        <w:t>alcium stores in the peripheral mononuclear cells, which is a fact that seems to contribute to periparturient immunosuppression</w:t>
      </w:r>
      <w:r w:rsidR="00DA35D1" w:rsidRPr="002F52FC">
        <w:t xml:space="preserve"> </w:t>
      </w:r>
      <w:r w:rsidR="00CC7994" w:rsidRPr="002F52FC">
        <w:t>(Kimura</w:t>
      </w:r>
      <w:r w:rsidR="008436D5" w:rsidRPr="002F52FC">
        <w:t xml:space="preserve"> </w:t>
      </w:r>
      <w:r w:rsidR="00E41BC6" w:rsidRPr="002F52FC">
        <w:t>2006)</w:t>
      </w:r>
      <w:r w:rsidR="00CC7994" w:rsidRPr="002F52FC">
        <w:t>.</w:t>
      </w:r>
      <w:r w:rsidR="008436D5" w:rsidRPr="002F52FC">
        <w:t xml:space="preserve"> </w:t>
      </w:r>
      <w:r w:rsidRPr="002F52FC">
        <w:t>Calcium also regulates cell polarity which is required for directional cell killing, and it is also involved in the migration of leukocytes toward chemokines in the area of inflammation.</w:t>
      </w:r>
    </w:p>
    <w:p w14:paraId="6E731BE8" w14:textId="288C5CB8" w:rsidR="002F5288" w:rsidRPr="002F52FC" w:rsidRDefault="003E344F" w:rsidP="002F52FC">
      <w:pPr>
        <w:pStyle w:val="Web"/>
        <w:spacing w:before="0" w:beforeAutospacing="0" w:after="0" w:afterAutospacing="0" w:line="360" w:lineRule="auto"/>
        <w:ind w:firstLine="720"/>
        <w:jc w:val="both"/>
      </w:pPr>
      <w:r w:rsidRPr="002F52FC">
        <w:t xml:space="preserve">It has been shown that cows with subclinical </w:t>
      </w:r>
      <w:r w:rsidR="008436D5" w:rsidRPr="002F52FC">
        <w:t>hypocalcaemia</w:t>
      </w:r>
      <w:r w:rsidRPr="002F52FC">
        <w:t xml:space="preserve"> have impaired rumen and abomasum motility and depressed feed intake. This reduction in ruminal and abomasal motility will likely cause a reduction in feed intake and increased weight loss in early lactation. Therefore, </w:t>
      </w:r>
      <w:r w:rsidR="008436D5" w:rsidRPr="002F52FC">
        <w:t>hypocalcaemia</w:t>
      </w:r>
      <w:r w:rsidRPr="002F52FC">
        <w:t xml:space="preserve"> may well exacerbate negative energy balance in cows that are already underfed. </w:t>
      </w:r>
      <w:r w:rsidR="008436D5" w:rsidRPr="002F52FC">
        <w:t>Hypocalcaemia</w:t>
      </w:r>
      <w:r w:rsidRPr="002F52FC">
        <w:t xml:space="preserve"> has been attributed to the occurrence of ketosis</w:t>
      </w:r>
      <w:r w:rsidR="00DA35D1" w:rsidRPr="002F52FC">
        <w:t xml:space="preserve"> </w:t>
      </w:r>
      <w:r w:rsidR="002F5288" w:rsidRPr="002F52FC">
        <w:t>(</w:t>
      </w:r>
      <w:r w:rsidR="00CC7994" w:rsidRPr="002F52FC">
        <w:t>Curtis</w:t>
      </w:r>
      <w:r w:rsidR="00E41BC6" w:rsidRPr="002F52FC">
        <w:t xml:space="preserve"> 1983). </w:t>
      </w:r>
      <w:r w:rsidR="00AD58D5" w:rsidRPr="002F52FC">
        <w:t xml:space="preserve">A recent research </w:t>
      </w:r>
      <w:r w:rsidRPr="002F52FC">
        <w:t xml:space="preserve">showed that </w:t>
      </w:r>
      <w:r w:rsidR="001F5219" w:rsidRPr="002F52FC">
        <w:t xml:space="preserve">hypo </w:t>
      </w:r>
      <w:r w:rsidR="008436D5" w:rsidRPr="002F52FC">
        <w:t>calcaemic</w:t>
      </w:r>
      <w:r w:rsidRPr="002F52FC">
        <w:t xml:space="preserve"> cows demonstrate 5.5 greater odds of having ketosis than normocalc</w:t>
      </w:r>
      <w:r w:rsidR="008436D5" w:rsidRPr="002F52FC">
        <w:t>a</w:t>
      </w:r>
      <w:r w:rsidRPr="002F52FC">
        <w:t xml:space="preserve">emic cows. The exact mechanism is unknown, however, the </w:t>
      </w:r>
      <w:r w:rsidR="008436D5" w:rsidRPr="002F52FC">
        <w:t>hypocalcaemia</w:t>
      </w:r>
      <w:r w:rsidRPr="002F52FC">
        <w:t xml:space="preserve"> impact on feed intake and resulting negative energy balance may be a factor in promoting of </w:t>
      </w:r>
      <w:r w:rsidR="00DA35D1" w:rsidRPr="002F52FC">
        <w:t>ketosis</w:t>
      </w:r>
      <w:r w:rsidR="002F5288" w:rsidRPr="002F52FC">
        <w:t xml:space="preserve"> (</w:t>
      </w:r>
      <w:r w:rsidR="008436D5" w:rsidRPr="002F52FC">
        <w:t xml:space="preserve">Rodríguez </w:t>
      </w:r>
      <w:r w:rsidR="00E41BC6" w:rsidRPr="002F52FC">
        <w:t>2017</w:t>
      </w:r>
      <w:r w:rsidR="002F5288" w:rsidRPr="002F52FC">
        <w:t>).</w:t>
      </w:r>
      <w:r w:rsidRPr="002F52FC">
        <w:t xml:space="preserve"> Cows with naturally occurring </w:t>
      </w:r>
      <w:r w:rsidR="008436D5" w:rsidRPr="002F52FC">
        <w:t>hypocalcaemia</w:t>
      </w:r>
      <w:r w:rsidRPr="002F52FC">
        <w:t xml:space="preserve"> at parturition and experimentally induced </w:t>
      </w:r>
      <w:r w:rsidR="008436D5" w:rsidRPr="002F52FC">
        <w:t>hypocalcaemia</w:t>
      </w:r>
      <w:r w:rsidRPr="002F52FC">
        <w:t xml:space="preserve"> had elevated concentrations of NEFA and BHBA as indicators of increased lipid mobilization</w:t>
      </w:r>
      <w:r w:rsidR="002F5288" w:rsidRPr="002F52FC">
        <w:t xml:space="preserve"> (Reinhardt</w:t>
      </w:r>
      <w:r w:rsidR="00E41BC6" w:rsidRPr="002F52FC">
        <w:t xml:space="preserve"> 2011</w:t>
      </w:r>
      <w:r w:rsidR="002F5288" w:rsidRPr="002F52FC">
        <w:t>)</w:t>
      </w:r>
      <w:r w:rsidRPr="002F52FC">
        <w:t xml:space="preserve">. </w:t>
      </w:r>
      <w:r w:rsidR="00AD58D5" w:rsidRPr="002F52FC">
        <w:t xml:space="preserve">Another interesting fact about </w:t>
      </w:r>
      <w:r w:rsidR="008436D5" w:rsidRPr="002F52FC">
        <w:lastRenderedPageBreak/>
        <w:t>hypocalcaemia</w:t>
      </w:r>
      <w:r w:rsidR="00AD58D5" w:rsidRPr="002F52FC">
        <w:t xml:space="preserve"> is that it has been shown that increases the risk for displacement of abomasum. Abomasal atony due to </w:t>
      </w:r>
      <w:r w:rsidR="008436D5" w:rsidRPr="002F52FC">
        <w:t>hypocalcaemia</w:t>
      </w:r>
      <w:r w:rsidR="00AD58D5" w:rsidRPr="002F52FC">
        <w:t xml:space="preserve"> seems to be a logical risk factor for abomasal displacement. </w:t>
      </w:r>
      <w:r w:rsidR="008436D5" w:rsidRPr="002F52FC">
        <w:t>Hypocalcaemia</w:t>
      </w:r>
      <w:r w:rsidR="00AD58D5" w:rsidRPr="002F52FC">
        <w:t xml:space="preserve"> may reduce abomasal tone and result in gas accumulation</w:t>
      </w:r>
      <w:r w:rsidR="00DA35D1" w:rsidRPr="002F52FC">
        <w:t xml:space="preserve"> </w:t>
      </w:r>
      <w:r w:rsidR="002F5288" w:rsidRPr="002F52FC">
        <w:t>(Seifi</w:t>
      </w:r>
      <w:r w:rsidR="008436D5" w:rsidRPr="002F52FC">
        <w:t xml:space="preserve"> and</w:t>
      </w:r>
      <w:r w:rsidR="002F5288" w:rsidRPr="002F52FC">
        <w:t xml:space="preserve"> LeBlanc</w:t>
      </w:r>
      <w:r w:rsidR="00E41BC6" w:rsidRPr="002F52FC">
        <w:t xml:space="preserve"> 2011).</w:t>
      </w:r>
    </w:p>
    <w:p w14:paraId="6B764711" w14:textId="589EA661" w:rsidR="008F4B14" w:rsidRPr="002F52FC" w:rsidRDefault="00AD58D5" w:rsidP="002F52FC">
      <w:pPr>
        <w:pStyle w:val="Web"/>
        <w:spacing w:before="0" w:beforeAutospacing="0" w:after="0" w:afterAutospacing="0" w:line="360" w:lineRule="auto"/>
        <w:ind w:firstLine="720"/>
        <w:jc w:val="both"/>
      </w:pPr>
      <w:r w:rsidRPr="002F52FC">
        <w:t xml:space="preserve">The association of clinical </w:t>
      </w:r>
      <w:r w:rsidR="008436D5" w:rsidRPr="002F52FC">
        <w:t>hypocalcaemia</w:t>
      </w:r>
      <w:r w:rsidRPr="002F52FC">
        <w:t xml:space="preserve"> and decreased fertility was reported in several studies. Some reports showed that there are no differences in the incidence of uterine diseases, services per conception, or days open when comparing hypocalc</w:t>
      </w:r>
      <w:r w:rsidR="008436D5" w:rsidRPr="002F52FC">
        <w:t>a</w:t>
      </w:r>
      <w:r w:rsidRPr="002F52FC">
        <w:t>emic cows with normocalc</w:t>
      </w:r>
      <w:r w:rsidR="008436D5" w:rsidRPr="002F52FC">
        <w:t>a</w:t>
      </w:r>
      <w:r w:rsidRPr="002F52FC">
        <w:t xml:space="preserve">emic ones. However, there are plentiful evidence indicated that </w:t>
      </w:r>
      <w:r w:rsidR="008436D5" w:rsidRPr="002F52FC">
        <w:t>hypocalcaemia</w:t>
      </w:r>
      <w:r w:rsidRPr="002F52FC">
        <w:t xml:space="preserve"> may cause infertility. Cows with clinical and subclinical </w:t>
      </w:r>
      <w:r w:rsidR="008436D5" w:rsidRPr="002F52FC">
        <w:t>hypocalcaemia</w:t>
      </w:r>
      <w:r w:rsidRPr="002F52FC">
        <w:t xml:space="preserve"> are at increased risk of dystocia, retained placenta and metritis</w:t>
      </w:r>
      <w:r w:rsidR="008F4B14" w:rsidRPr="002F52FC">
        <w:t xml:space="preserve"> (LeBlanc </w:t>
      </w:r>
      <w:r w:rsidR="008436D5" w:rsidRPr="002F52FC">
        <w:t xml:space="preserve">and </w:t>
      </w:r>
      <w:r w:rsidR="008F4B14" w:rsidRPr="002F52FC">
        <w:t>Lissemore</w:t>
      </w:r>
      <w:r w:rsidR="00E41BC6" w:rsidRPr="002F52FC">
        <w:t xml:space="preserve"> 2006)</w:t>
      </w:r>
      <w:r w:rsidRPr="002F52FC">
        <w:t xml:space="preserve">. The loss of muscle tone in the uterus due to </w:t>
      </w:r>
      <w:r w:rsidR="008436D5" w:rsidRPr="002F52FC">
        <w:t>hypocalcaemia</w:t>
      </w:r>
      <w:r w:rsidRPr="002F52FC">
        <w:t xml:space="preserve"> increases the incidence of dystocia, uterine prolapse and retained placenta. Because under hypocalc</w:t>
      </w:r>
      <w:r w:rsidR="008436D5" w:rsidRPr="002F52FC">
        <w:t>a</w:t>
      </w:r>
      <w:r w:rsidRPr="002F52FC">
        <w:t xml:space="preserve">emic conditions, immune function may be impaired and muscle contraction diminished, metritis is more prone to occur </w:t>
      </w:r>
    </w:p>
    <w:p w14:paraId="3391476B" w14:textId="5CE794E0" w:rsidR="00B84EB2" w:rsidRPr="002F52FC" w:rsidRDefault="00B84EB2" w:rsidP="002F52FC">
      <w:pPr>
        <w:pStyle w:val="Web"/>
        <w:spacing w:before="0" w:beforeAutospacing="0" w:after="0" w:afterAutospacing="0" w:line="360" w:lineRule="auto"/>
        <w:ind w:firstLine="720"/>
        <w:jc w:val="both"/>
      </w:pPr>
      <w:r w:rsidRPr="002F52FC">
        <w:t>Udder health</w:t>
      </w:r>
      <w:r w:rsidR="00AD58D5" w:rsidRPr="002F52FC">
        <w:t xml:space="preserve"> seems also to be affected in a hypocalc</w:t>
      </w:r>
      <w:r w:rsidR="008436D5" w:rsidRPr="002F52FC">
        <w:t>a</w:t>
      </w:r>
      <w:r w:rsidR="00AD58D5" w:rsidRPr="002F52FC">
        <w:t>emic cow.</w:t>
      </w:r>
      <w:r w:rsidRPr="002F52FC">
        <w:t xml:space="preserve"> It was reported that cows with clinical milk fever were eight times more likely to develop mastitis than normal cows. Hypocalc</w:t>
      </w:r>
      <w:r w:rsidR="008436D5" w:rsidRPr="002F52FC">
        <w:t>a</w:t>
      </w:r>
      <w:r w:rsidRPr="002F52FC">
        <w:t xml:space="preserve">emia reduces teat sphincter </w:t>
      </w:r>
      <w:r w:rsidR="001F5219" w:rsidRPr="002F52FC">
        <w:t>contraction;</w:t>
      </w:r>
      <w:r w:rsidRPr="002F52FC">
        <w:t xml:space="preserve"> thus, an open teat canal invites environmental pathogens to enter the mammary gland. On the other hand, hypocalc</w:t>
      </w:r>
      <w:r w:rsidR="008436D5" w:rsidRPr="002F52FC">
        <w:t>a</w:t>
      </w:r>
      <w:r w:rsidRPr="002F52FC">
        <w:t>emic cows tend to spend more time lying down than do normocalc</w:t>
      </w:r>
      <w:r w:rsidR="008436D5" w:rsidRPr="002F52FC">
        <w:t>a</w:t>
      </w:r>
      <w:r w:rsidRPr="002F52FC">
        <w:t>emic animals, which could increase teat end exposure to environmental opportunist organisms</w:t>
      </w:r>
      <w:r w:rsidR="008F4B14" w:rsidRPr="002F52FC">
        <w:t xml:space="preserve"> (Goff</w:t>
      </w:r>
      <w:r w:rsidR="00080E95">
        <w:t xml:space="preserve"> </w:t>
      </w:r>
      <w:r w:rsidR="007F3D35" w:rsidRPr="002F52FC">
        <w:t>2003)</w:t>
      </w:r>
      <w:r w:rsidRPr="002F52FC">
        <w:t>. In addition, hypocalc</w:t>
      </w:r>
      <w:r w:rsidR="008436D5" w:rsidRPr="002F52FC">
        <w:t>a</w:t>
      </w:r>
      <w:r w:rsidRPr="002F52FC">
        <w:t>emia has deleterious effect on peripheral blood mononuclear cells function and this exacerbates periparturient immunosuppression</w:t>
      </w:r>
      <w:r w:rsidR="008F4B14" w:rsidRPr="002F52FC">
        <w:t>.</w:t>
      </w:r>
    </w:p>
    <w:p w14:paraId="676DB19B" w14:textId="77777777" w:rsidR="00B84EB2" w:rsidRPr="002F52FC" w:rsidRDefault="00B84EB2" w:rsidP="002F52FC">
      <w:pPr>
        <w:pStyle w:val="Web"/>
        <w:spacing w:before="0" w:beforeAutospacing="0" w:after="0" w:afterAutospacing="0" w:line="360" w:lineRule="auto"/>
        <w:ind w:firstLine="720"/>
        <w:jc w:val="both"/>
      </w:pPr>
    </w:p>
    <w:p w14:paraId="76436A10" w14:textId="33763944" w:rsidR="006D1874" w:rsidRPr="002F52FC" w:rsidRDefault="00D13A5E" w:rsidP="002F52FC">
      <w:pPr>
        <w:pStyle w:val="4"/>
        <w:jc w:val="both"/>
      </w:pPr>
      <w:r w:rsidRPr="002F52FC">
        <w:t>2.4</w:t>
      </w:r>
      <w:r w:rsidR="006D1874" w:rsidRPr="002F52FC">
        <w:t>.4 Prevention of hypocalc</w:t>
      </w:r>
      <w:r w:rsidR="008436D5" w:rsidRPr="002F52FC">
        <w:t>a</w:t>
      </w:r>
      <w:r w:rsidR="006D1874" w:rsidRPr="002F52FC">
        <w:t>emia in the herd</w:t>
      </w:r>
    </w:p>
    <w:p w14:paraId="1348D117" w14:textId="77777777" w:rsidR="006D1874" w:rsidRPr="002F52FC" w:rsidRDefault="006D1874" w:rsidP="002F52FC">
      <w:pPr>
        <w:spacing w:line="360" w:lineRule="auto"/>
        <w:ind w:firstLine="720"/>
        <w:jc w:val="both"/>
      </w:pPr>
    </w:p>
    <w:p w14:paraId="6B8A1AC5" w14:textId="597FBA72" w:rsidR="006D1874" w:rsidRPr="002F52FC" w:rsidRDefault="006D1874" w:rsidP="002F52FC">
      <w:pPr>
        <w:spacing w:line="360" w:lineRule="auto"/>
        <w:ind w:firstLine="720"/>
        <w:jc w:val="both"/>
      </w:pPr>
      <w:r w:rsidRPr="002F52FC">
        <w:t>The most critical period in the production lifetime of a dairy cow, is the periparturient and after calving interval. Common management mistakes may easily lead to negative energy balance as well as hypocalc</w:t>
      </w:r>
      <w:r w:rsidR="008436D5" w:rsidRPr="002F52FC">
        <w:t>a</w:t>
      </w:r>
      <w:r w:rsidRPr="002F52FC">
        <w:t xml:space="preserve">emia during that time. Nutrition and general management practices are really important in order to ensure a normal calving, minimising dystocia cases and furthermore preventing diseases of the uterus and the udder in the dairy cow later.  </w:t>
      </w:r>
    </w:p>
    <w:p w14:paraId="2C31F958" w14:textId="142091F7" w:rsidR="003570DF" w:rsidRPr="002F52FC" w:rsidRDefault="006D1874" w:rsidP="002F52FC">
      <w:pPr>
        <w:spacing w:line="360" w:lineRule="auto"/>
        <w:ind w:firstLine="720"/>
        <w:jc w:val="both"/>
      </w:pPr>
      <w:r w:rsidRPr="002F52FC">
        <w:t xml:space="preserve">As it concerns the nutrition of the cow, special attention should be given to the selected ratio. The proportion of the micronutrients like calcium, phosphorus and </w:t>
      </w:r>
      <w:r w:rsidRPr="002F52FC">
        <w:lastRenderedPageBreak/>
        <w:t>magnesium are the key in order to prevent clinical and subclinical hypocalc</w:t>
      </w:r>
      <w:r w:rsidR="008436D5" w:rsidRPr="002F52FC">
        <w:t>a</w:t>
      </w:r>
      <w:r w:rsidRPr="002F52FC">
        <w:t>emia. In order to create a ratio that covers all the energy and micronutrient needs we need to know the daily requirements of a dairy cow the given period</w:t>
      </w:r>
      <w:r w:rsidR="003570DF" w:rsidRPr="002F52FC">
        <w:t xml:space="preserve"> as the requirements change according to the phase of pregnancy. For example, different requirements have to be met during the last weeks of pregnancy compared to those during the early lactation. Additional supplements may also help to maintain a balanced diet that covers all the animal’s needs. Some of them are listed below:</w:t>
      </w:r>
    </w:p>
    <w:p w14:paraId="14376F87" w14:textId="77777777" w:rsidR="003570DF" w:rsidRPr="002F52FC" w:rsidRDefault="003570DF" w:rsidP="002F52FC">
      <w:pPr>
        <w:pStyle w:val="a4"/>
        <w:numPr>
          <w:ilvl w:val="0"/>
          <w:numId w:val="4"/>
        </w:numPr>
        <w:spacing w:line="360" w:lineRule="auto"/>
        <w:ind w:left="567" w:hanging="283"/>
        <w:jc w:val="both"/>
      </w:pPr>
      <w:r w:rsidRPr="002F52FC">
        <w:t>The use of protected amino acids like methionine</w:t>
      </w:r>
    </w:p>
    <w:p w14:paraId="2DBE3741" w14:textId="77777777" w:rsidR="003570DF" w:rsidRPr="002F52FC" w:rsidRDefault="003570DF" w:rsidP="002F52FC">
      <w:pPr>
        <w:pStyle w:val="a4"/>
        <w:numPr>
          <w:ilvl w:val="0"/>
          <w:numId w:val="4"/>
        </w:numPr>
        <w:spacing w:line="360" w:lineRule="auto"/>
        <w:ind w:left="567" w:hanging="283"/>
        <w:jc w:val="both"/>
      </w:pPr>
      <w:r w:rsidRPr="002F52FC">
        <w:t>The use of liver-protecting vitamins like nicotinic acid and choline</w:t>
      </w:r>
    </w:p>
    <w:p w14:paraId="755A8EB4" w14:textId="77777777" w:rsidR="003570DF" w:rsidRPr="002F52FC" w:rsidRDefault="003570DF" w:rsidP="002F52FC">
      <w:pPr>
        <w:pStyle w:val="a4"/>
        <w:numPr>
          <w:ilvl w:val="0"/>
          <w:numId w:val="4"/>
        </w:numPr>
        <w:spacing w:line="360" w:lineRule="auto"/>
        <w:ind w:left="567" w:hanging="283"/>
        <w:jc w:val="both"/>
      </w:pPr>
      <w:r w:rsidRPr="002F52FC">
        <w:t xml:space="preserve">The use of extra vitamin E and selenium as well as some extra vitamin D </w:t>
      </w:r>
    </w:p>
    <w:p w14:paraId="2E218448" w14:textId="77777777" w:rsidR="006D1874" w:rsidRPr="002F52FC" w:rsidRDefault="003570DF" w:rsidP="002F52FC">
      <w:pPr>
        <w:pStyle w:val="a4"/>
        <w:numPr>
          <w:ilvl w:val="0"/>
          <w:numId w:val="4"/>
        </w:numPr>
        <w:spacing w:line="360" w:lineRule="auto"/>
        <w:ind w:left="567" w:hanging="283"/>
        <w:jc w:val="both"/>
      </w:pPr>
      <w:r w:rsidRPr="002F52FC">
        <w:t>If required, some acidifiers can be added to the feed during the last two weeks of pregnancy.</w:t>
      </w:r>
    </w:p>
    <w:p w14:paraId="56DC7F6B" w14:textId="77777777" w:rsidR="00057EED" w:rsidRPr="002F52FC" w:rsidRDefault="00057EED" w:rsidP="002F52FC">
      <w:pPr>
        <w:pStyle w:val="1"/>
        <w:spacing w:before="0" w:line="360" w:lineRule="auto"/>
        <w:ind w:left="567" w:hanging="283"/>
        <w:jc w:val="both"/>
      </w:pPr>
    </w:p>
    <w:p w14:paraId="1F1443CB" w14:textId="727135CA" w:rsidR="00143A37" w:rsidRPr="002F52FC" w:rsidRDefault="00D13A5E" w:rsidP="002F52FC">
      <w:pPr>
        <w:pStyle w:val="1"/>
        <w:spacing w:before="0" w:line="360" w:lineRule="auto"/>
        <w:jc w:val="both"/>
      </w:pPr>
      <w:bookmarkStart w:id="14" w:name="_Toc24403493"/>
      <w:bookmarkStart w:id="15" w:name="_Toc24405807"/>
      <w:r w:rsidRPr="002F52FC">
        <w:t>3</w:t>
      </w:r>
      <w:r w:rsidR="00143A37" w:rsidRPr="002F52FC">
        <w:t>. Study analysis</w:t>
      </w:r>
      <w:bookmarkEnd w:id="14"/>
      <w:bookmarkEnd w:id="15"/>
    </w:p>
    <w:p w14:paraId="67799863" w14:textId="77777777" w:rsidR="00057EED" w:rsidRPr="002F52FC" w:rsidRDefault="00057EED" w:rsidP="002F52FC">
      <w:pPr>
        <w:pStyle w:val="2"/>
        <w:spacing w:before="0" w:line="360" w:lineRule="auto"/>
        <w:jc w:val="both"/>
        <w:rPr>
          <w:rFonts w:ascii="Times New Roman" w:eastAsia="Times New Roman" w:hAnsi="Times New Roman" w:cs="Times New Roman"/>
        </w:rPr>
      </w:pPr>
    </w:p>
    <w:p w14:paraId="3ED7FF68" w14:textId="77777777" w:rsidR="00AD58D5" w:rsidRPr="002F52FC" w:rsidRDefault="00D13A5E" w:rsidP="002F52FC">
      <w:pPr>
        <w:pStyle w:val="2"/>
        <w:spacing w:before="0" w:line="360" w:lineRule="auto"/>
        <w:jc w:val="both"/>
        <w:rPr>
          <w:rFonts w:ascii="Times New Roman" w:eastAsia="Times New Roman" w:hAnsi="Times New Roman" w:cs="Times New Roman"/>
        </w:rPr>
      </w:pPr>
      <w:bookmarkStart w:id="16" w:name="_Toc24403494"/>
      <w:bookmarkStart w:id="17" w:name="_Toc24405808"/>
      <w:r w:rsidRPr="002F52FC">
        <w:rPr>
          <w:rFonts w:ascii="Times New Roman" w:eastAsia="Times New Roman" w:hAnsi="Times New Roman" w:cs="Times New Roman"/>
        </w:rPr>
        <w:t>3</w:t>
      </w:r>
      <w:r w:rsidR="00826701" w:rsidRPr="002F52FC">
        <w:rPr>
          <w:rFonts w:ascii="Times New Roman" w:eastAsia="Times New Roman" w:hAnsi="Times New Roman" w:cs="Times New Roman"/>
        </w:rPr>
        <w:t>.1 Aim of the study</w:t>
      </w:r>
      <w:bookmarkEnd w:id="16"/>
      <w:bookmarkEnd w:id="17"/>
    </w:p>
    <w:p w14:paraId="7F6E12C4" w14:textId="77777777" w:rsidR="00417908" w:rsidRPr="002F52FC" w:rsidRDefault="00417908" w:rsidP="002F52FC">
      <w:pPr>
        <w:jc w:val="both"/>
      </w:pPr>
    </w:p>
    <w:p w14:paraId="3CD2EF2D" w14:textId="77777777" w:rsidR="00AD58D5" w:rsidRPr="002F52FC" w:rsidRDefault="00826701" w:rsidP="002F52FC">
      <w:pPr>
        <w:spacing w:line="360" w:lineRule="auto"/>
        <w:jc w:val="both"/>
      </w:pPr>
      <w:r w:rsidRPr="002F52FC">
        <w:t xml:space="preserve">The aim of this study was to investigate the effect of calcium concentrations on uterine diseases during the postpartum period on dairy cows. </w:t>
      </w:r>
    </w:p>
    <w:p w14:paraId="032E6280" w14:textId="77777777" w:rsidR="00417908" w:rsidRPr="002F52FC" w:rsidRDefault="00417908" w:rsidP="002F52FC">
      <w:pPr>
        <w:spacing w:line="360" w:lineRule="auto"/>
        <w:jc w:val="both"/>
      </w:pPr>
    </w:p>
    <w:p w14:paraId="2585711D" w14:textId="08554649" w:rsidR="00057EED" w:rsidRPr="002F52FC" w:rsidRDefault="00D13A5E" w:rsidP="002F52FC">
      <w:pPr>
        <w:pStyle w:val="2"/>
        <w:jc w:val="both"/>
      </w:pPr>
      <w:bookmarkStart w:id="18" w:name="_Toc24403495"/>
      <w:bookmarkStart w:id="19" w:name="_Toc24405809"/>
      <w:r w:rsidRPr="002F52FC">
        <w:t>3.2 Materials and methods</w:t>
      </w:r>
      <w:bookmarkEnd w:id="18"/>
      <w:bookmarkEnd w:id="19"/>
      <w:r w:rsidRPr="002F52FC">
        <w:t xml:space="preserve"> </w:t>
      </w:r>
    </w:p>
    <w:p w14:paraId="0B512A40" w14:textId="77777777" w:rsidR="00646C5E" w:rsidRPr="002F52FC" w:rsidRDefault="00646C5E" w:rsidP="002F52FC">
      <w:pPr>
        <w:jc w:val="both"/>
      </w:pPr>
    </w:p>
    <w:p w14:paraId="43CE9305" w14:textId="77506F1A" w:rsidR="00646C5E" w:rsidRPr="002F52FC" w:rsidRDefault="00962528" w:rsidP="002F52FC">
      <w:pPr>
        <w:spacing w:line="360" w:lineRule="auto"/>
        <w:ind w:firstLine="720"/>
        <w:jc w:val="both"/>
        <w:rPr>
          <w:rFonts w:ascii="TimesNewRoman" w:hAnsi="TimesNewRoman"/>
        </w:rPr>
      </w:pPr>
      <w:r w:rsidRPr="002F52FC">
        <w:rPr>
          <w:rFonts w:ascii="TimesNewRoman" w:hAnsi="TimesNewRoman"/>
        </w:rPr>
        <w:t>A total of 296 postparturient Holstein-Friesian cows (primiparous: n = 83 and multiparous: n = 213) were studied at a large-scale dairy farm)</w:t>
      </w:r>
      <w:r w:rsidR="00DE0B21" w:rsidRPr="002F52FC">
        <w:rPr>
          <w:rFonts w:ascii="TimesNewRoman" w:hAnsi="TimesNewRoman"/>
        </w:rPr>
        <w:t>. Blood samples were withdrawn</w:t>
      </w:r>
      <w:r w:rsidRPr="002F52FC">
        <w:rPr>
          <w:rFonts w:ascii="TimesNewRoman" w:hAnsi="TimesNewRoman"/>
        </w:rPr>
        <w:t xml:space="preserve"> from the coccygeal vein into 9-ml S-Monovette tubes (Sarstedt, Nümbrecht-Rommelsdorf, Germany) immediately after calving (sample d0), 24 h after calving (sample d1) and on 5 DIM (sample d5). Samples were immediately centrifuged and the serum was stored at –18 °C until biochemical measurement (AU640 chemistry immune </w:t>
      </w:r>
      <w:r w:rsidR="00DE0B21" w:rsidRPr="002F52FC">
        <w:rPr>
          <w:rFonts w:ascii="TimesNewRoman" w:hAnsi="TimesNewRoman"/>
        </w:rPr>
        <w:t>analyzer</w:t>
      </w:r>
      <w:r w:rsidRPr="002F52FC">
        <w:rPr>
          <w:rFonts w:ascii="TimesNewRoman" w:hAnsi="TimesNewRoman"/>
        </w:rPr>
        <w:t xml:space="preserve">, Olympus) of serum calcium concentration in the laboratory of the Department and Clinic for Production Animals, Üllő. </w:t>
      </w:r>
    </w:p>
    <w:p w14:paraId="66EB0260" w14:textId="1A5F96E4" w:rsidR="00962528" w:rsidRPr="002F52FC" w:rsidRDefault="00962528" w:rsidP="002F52FC">
      <w:pPr>
        <w:spacing w:line="360" w:lineRule="auto"/>
        <w:ind w:firstLine="720"/>
        <w:jc w:val="both"/>
      </w:pPr>
      <w:r w:rsidRPr="002F52FC">
        <w:rPr>
          <w:rFonts w:ascii="TimesNewRoman" w:hAnsi="TimesNewRoman"/>
        </w:rPr>
        <w:t xml:space="preserve">The cows were being observed for the following 49 days in order to examine the presence of </w:t>
      </w:r>
      <w:r w:rsidR="00DE0B21" w:rsidRPr="002F52FC">
        <w:rPr>
          <w:rFonts w:ascii="TimesNewRoman" w:hAnsi="TimesNewRoman"/>
        </w:rPr>
        <w:t xml:space="preserve">clinical </w:t>
      </w:r>
      <w:r w:rsidRPr="002F52FC">
        <w:rPr>
          <w:rFonts w:ascii="TimesNewRoman" w:hAnsi="TimesNewRoman"/>
        </w:rPr>
        <w:t xml:space="preserve">metritis or endometritis. Furthermore, the </w:t>
      </w:r>
      <w:r w:rsidR="00646C5E" w:rsidRPr="002F52FC">
        <w:rPr>
          <w:rFonts w:ascii="TimesNewRoman" w:hAnsi="TimesNewRoman"/>
        </w:rPr>
        <w:t xml:space="preserve">presence of retained </w:t>
      </w:r>
      <w:r w:rsidR="00102709" w:rsidRPr="002F52FC">
        <w:rPr>
          <w:rFonts w:ascii="TimesNewRoman" w:hAnsi="TimesNewRoman"/>
        </w:rPr>
        <w:lastRenderedPageBreak/>
        <w:t>foetal</w:t>
      </w:r>
      <w:r w:rsidR="00646C5E" w:rsidRPr="002F52FC">
        <w:rPr>
          <w:rFonts w:ascii="TimesNewRoman" w:hAnsi="TimesNewRoman"/>
        </w:rPr>
        <w:t xml:space="preserve"> membranes after calving as well as the foetal presentation and the dystocia score in each parturition was noted. </w:t>
      </w:r>
    </w:p>
    <w:p w14:paraId="54C6F362" w14:textId="77777777" w:rsidR="00826701" w:rsidRPr="002F52FC" w:rsidRDefault="00D13A5E" w:rsidP="002F52FC">
      <w:pPr>
        <w:pStyle w:val="2"/>
        <w:spacing w:line="360" w:lineRule="auto"/>
        <w:jc w:val="both"/>
        <w:rPr>
          <w:rFonts w:ascii="Times New Roman" w:hAnsi="Times New Roman" w:cs="Times New Roman"/>
        </w:rPr>
      </w:pPr>
      <w:bookmarkStart w:id="20" w:name="_Toc24403496"/>
      <w:bookmarkStart w:id="21" w:name="_Toc24405810"/>
      <w:r w:rsidRPr="002F52FC">
        <w:rPr>
          <w:rFonts w:ascii="Times New Roman" w:hAnsi="Times New Roman" w:cs="Times New Roman"/>
        </w:rPr>
        <w:t>3</w:t>
      </w:r>
      <w:r w:rsidR="00826701" w:rsidRPr="002F52FC">
        <w:rPr>
          <w:rFonts w:ascii="Times New Roman" w:hAnsi="Times New Roman" w:cs="Times New Roman"/>
        </w:rPr>
        <w:t>.3 Statistical analysis</w:t>
      </w:r>
      <w:bookmarkEnd w:id="20"/>
      <w:bookmarkEnd w:id="21"/>
    </w:p>
    <w:p w14:paraId="6F73DC47" w14:textId="77777777" w:rsidR="00D13A5E" w:rsidRPr="002F52FC" w:rsidRDefault="00D13A5E" w:rsidP="002F52FC">
      <w:pPr>
        <w:pStyle w:val="4"/>
        <w:spacing w:line="360" w:lineRule="auto"/>
        <w:jc w:val="both"/>
      </w:pPr>
    </w:p>
    <w:p w14:paraId="4AD67C4A" w14:textId="77777777" w:rsidR="00826701" w:rsidRPr="002F52FC" w:rsidRDefault="00D13A5E" w:rsidP="002F52FC">
      <w:pPr>
        <w:pStyle w:val="4"/>
        <w:spacing w:line="360" w:lineRule="auto"/>
        <w:jc w:val="both"/>
      </w:pPr>
      <w:r w:rsidRPr="002F52FC">
        <w:t>3</w:t>
      </w:r>
      <w:r w:rsidR="00852999" w:rsidRPr="002F52FC">
        <w:t>.3.1</w:t>
      </w:r>
      <w:r w:rsidR="00826701" w:rsidRPr="002F52FC">
        <w:t xml:space="preserve">. Descriptive </w:t>
      </w:r>
      <w:r w:rsidR="001F5219" w:rsidRPr="002F52FC">
        <w:t>statistical</w:t>
      </w:r>
      <w:r w:rsidR="00826701" w:rsidRPr="002F52FC">
        <w:t xml:space="preserve"> analysis</w:t>
      </w:r>
    </w:p>
    <w:p w14:paraId="208515D9" w14:textId="02962B34" w:rsidR="00826701" w:rsidRPr="002F52FC" w:rsidRDefault="00826701" w:rsidP="002F52FC">
      <w:pPr>
        <w:autoSpaceDE w:val="0"/>
        <w:autoSpaceDN w:val="0"/>
        <w:adjustRightInd w:val="0"/>
        <w:spacing w:line="360" w:lineRule="auto"/>
        <w:ind w:firstLine="720"/>
        <w:jc w:val="both"/>
      </w:pPr>
      <w:r w:rsidRPr="002F52FC">
        <w:t>The sample was consisted of 296 cows</w:t>
      </w:r>
      <w:r w:rsidR="007A3361" w:rsidRPr="002F52FC">
        <w:t>. For each cow</w:t>
      </w:r>
      <w:r w:rsidR="00C47EC0" w:rsidRPr="002F52FC">
        <w:t>,</w:t>
      </w:r>
      <w:r w:rsidR="007A3361" w:rsidRPr="002F52FC">
        <w:t xml:space="preserve"> blood calcium concentration was measured during the day of calving (day 0), the first day after calving (day1) and the fifth day after calving (day 5). Furthermore, the dystocia score was evaluated for every cow using the 1-5 scale, as well as the </w:t>
      </w:r>
      <w:r w:rsidR="001F5219" w:rsidRPr="002F52FC">
        <w:t>f</w:t>
      </w:r>
      <w:r w:rsidR="00DE0B21" w:rsidRPr="002F52FC">
        <w:t>o</w:t>
      </w:r>
      <w:r w:rsidR="001F5219" w:rsidRPr="002F52FC">
        <w:t>etal</w:t>
      </w:r>
      <w:r w:rsidR="007A3361" w:rsidRPr="002F52FC">
        <w:t xml:space="preserve"> presentation was demonstrated </w:t>
      </w:r>
      <w:r w:rsidR="00852999" w:rsidRPr="002F52FC">
        <w:t xml:space="preserve">by </w:t>
      </w:r>
      <w:r w:rsidR="007A3361" w:rsidRPr="002F52FC">
        <w:t>using number 1 for the anterior presentation, number 2 for the posterior presentation and number 3 for a twin pregnancy. The number</w:t>
      </w:r>
      <w:r w:rsidR="00DE0B21" w:rsidRPr="002F52FC">
        <w:t xml:space="preserve"> of parities that each cow had wa</w:t>
      </w:r>
      <w:r w:rsidR="007A3361" w:rsidRPr="002F52FC">
        <w:t xml:space="preserve">s also indicated. During the postpartum period the cows were being observed for the presence of the following diseases and number 1 was used in case of presence of disease whereas number 0 was used in the case of absence of the given disease: </w:t>
      </w:r>
      <w:r w:rsidR="004B51A8" w:rsidRPr="002F52FC">
        <w:t>r</w:t>
      </w:r>
      <w:r w:rsidR="007A3361" w:rsidRPr="002F52FC">
        <w:t xml:space="preserve">etained </w:t>
      </w:r>
      <w:r w:rsidR="00102709" w:rsidRPr="002F52FC">
        <w:t>foetal</w:t>
      </w:r>
      <w:r w:rsidR="007A3361" w:rsidRPr="002F52FC">
        <w:t xml:space="preserve"> membranes, </w:t>
      </w:r>
      <w:r w:rsidR="004B51A8" w:rsidRPr="002F52FC">
        <w:t>c</w:t>
      </w:r>
      <w:r w:rsidR="007A3361" w:rsidRPr="002F52FC">
        <w:t xml:space="preserve">linical metritis during days 0-5, 6-10, 11-20, </w:t>
      </w:r>
      <w:r w:rsidR="004B51A8" w:rsidRPr="002F52FC">
        <w:t>c</w:t>
      </w:r>
      <w:r w:rsidR="007A3361" w:rsidRPr="002F52FC">
        <w:t>linical endometritis during days 21-28</w:t>
      </w:r>
      <w:r w:rsidR="004B51A8" w:rsidRPr="002F52FC">
        <w:t xml:space="preserve"> and </w:t>
      </w:r>
      <w:r w:rsidR="007A3361" w:rsidRPr="002F52FC">
        <w:t>42-49.</w:t>
      </w:r>
      <w:r w:rsidRPr="002F52FC">
        <w:t xml:space="preserve"> All statistical tests conducted were made on a </w:t>
      </w:r>
      <w:r w:rsidR="004B51A8" w:rsidRPr="002F52FC">
        <w:t>P&lt;</w:t>
      </w:r>
      <w:r w:rsidRPr="002F52FC">
        <w:t>0</w:t>
      </w:r>
      <w:r w:rsidR="004B51A8" w:rsidRPr="002F52FC">
        <w:t>.</w:t>
      </w:r>
      <w:r w:rsidRPr="002F52FC">
        <w:t>05 significance level.</w:t>
      </w:r>
    </w:p>
    <w:p w14:paraId="259234D6" w14:textId="671742BA" w:rsidR="00C42191" w:rsidRPr="002F52FC" w:rsidRDefault="00826701" w:rsidP="002F52FC">
      <w:pPr>
        <w:autoSpaceDE w:val="0"/>
        <w:autoSpaceDN w:val="0"/>
        <w:adjustRightInd w:val="0"/>
        <w:spacing w:line="360" w:lineRule="auto"/>
        <w:ind w:firstLine="720"/>
        <w:jc w:val="both"/>
      </w:pPr>
      <w:r w:rsidRPr="002F52FC">
        <w:t xml:space="preserve">The distribution of the cows according to the parity presented in table </w:t>
      </w:r>
      <w:r w:rsidR="004B51A8" w:rsidRPr="002F52FC">
        <w:t>4</w:t>
      </w:r>
      <w:r w:rsidRPr="002F52FC">
        <w:t xml:space="preserve">, shows that for most of the </w:t>
      </w:r>
      <w:r w:rsidR="00DE0B21" w:rsidRPr="002F52FC">
        <w:t>cows had first and second parity (55.3%).</w:t>
      </w:r>
    </w:p>
    <w:p w14:paraId="04524EB3" w14:textId="77777777" w:rsidR="00DE0B21" w:rsidRPr="002F52FC" w:rsidRDefault="00DE0B21" w:rsidP="002F52FC">
      <w:pPr>
        <w:autoSpaceDE w:val="0"/>
        <w:autoSpaceDN w:val="0"/>
        <w:adjustRightInd w:val="0"/>
        <w:spacing w:line="360" w:lineRule="auto"/>
        <w:ind w:firstLine="720"/>
        <w:jc w:val="both"/>
      </w:pPr>
    </w:p>
    <w:p w14:paraId="0FACB828" w14:textId="77777777" w:rsidR="00826701" w:rsidRPr="002F52FC" w:rsidRDefault="00C42191" w:rsidP="002F52FC">
      <w:pPr>
        <w:pStyle w:val="a7"/>
        <w:jc w:val="both"/>
      </w:pPr>
      <w:r w:rsidRPr="002F52FC">
        <w:t>Table 4. Distribution of the sample per parity number</w:t>
      </w: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894"/>
        <w:gridCol w:w="1137"/>
        <w:gridCol w:w="1000"/>
        <w:gridCol w:w="1365"/>
        <w:gridCol w:w="1456"/>
      </w:tblGrid>
      <w:tr w:rsidR="00826701" w:rsidRPr="002F52FC" w14:paraId="20F5FBBA" w14:textId="77777777" w:rsidTr="00852999">
        <w:trPr>
          <w:cantSplit/>
        </w:trPr>
        <w:tc>
          <w:tcPr>
            <w:tcW w:w="1818" w:type="dxa"/>
            <w:gridSpan w:val="2"/>
            <w:tcBorders>
              <w:top w:val="single" w:sz="4" w:space="0" w:color="auto"/>
              <w:left w:val="single" w:sz="4" w:space="0" w:color="auto"/>
              <w:bottom w:val="single" w:sz="16" w:space="0" w:color="000000"/>
              <w:right w:val="single" w:sz="4" w:space="0" w:color="auto"/>
            </w:tcBorders>
            <w:shd w:val="clear" w:color="auto" w:fill="FFFFFF"/>
          </w:tcPr>
          <w:p w14:paraId="70219FB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37" w:type="dxa"/>
            <w:tcBorders>
              <w:top w:val="single" w:sz="4" w:space="0" w:color="auto"/>
              <w:left w:val="single" w:sz="4" w:space="0" w:color="auto"/>
              <w:bottom w:val="single" w:sz="16" w:space="0" w:color="000000"/>
              <w:right w:val="single" w:sz="4" w:space="0" w:color="auto"/>
            </w:tcBorders>
            <w:shd w:val="clear" w:color="auto" w:fill="FFFFFF"/>
          </w:tcPr>
          <w:p w14:paraId="54F9DAE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Frequency</w:t>
            </w:r>
          </w:p>
        </w:tc>
        <w:tc>
          <w:tcPr>
            <w:tcW w:w="1000" w:type="dxa"/>
            <w:tcBorders>
              <w:top w:val="single" w:sz="4" w:space="0" w:color="auto"/>
              <w:left w:val="single" w:sz="4" w:space="0" w:color="auto"/>
              <w:bottom w:val="single" w:sz="16" w:space="0" w:color="000000"/>
              <w:right w:val="single" w:sz="4" w:space="0" w:color="auto"/>
            </w:tcBorders>
            <w:shd w:val="clear" w:color="auto" w:fill="FFFFFF"/>
          </w:tcPr>
          <w:p w14:paraId="104F56B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Percent</w:t>
            </w:r>
          </w:p>
        </w:tc>
        <w:tc>
          <w:tcPr>
            <w:tcW w:w="1365" w:type="dxa"/>
            <w:tcBorders>
              <w:top w:val="single" w:sz="4" w:space="0" w:color="auto"/>
              <w:left w:val="single" w:sz="4" w:space="0" w:color="auto"/>
              <w:bottom w:val="single" w:sz="16" w:space="0" w:color="000000"/>
              <w:right w:val="single" w:sz="4" w:space="0" w:color="auto"/>
            </w:tcBorders>
            <w:shd w:val="clear" w:color="auto" w:fill="FFFFFF"/>
          </w:tcPr>
          <w:p w14:paraId="4EBF587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 Percent</w:t>
            </w:r>
          </w:p>
        </w:tc>
        <w:tc>
          <w:tcPr>
            <w:tcW w:w="1456" w:type="dxa"/>
            <w:tcBorders>
              <w:top w:val="single" w:sz="4" w:space="0" w:color="auto"/>
              <w:left w:val="single" w:sz="4" w:space="0" w:color="auto"/>
              <w:bottom w:val="single" w:sz="16" w:space="0" w:color="000000"/>
              <w:right w:val="single" w:sz="4" w:space="0" w:color="auto"/>
            </w:tcBorders>
            <w:shd w:val="clear" w:color="auto" w:fill="FFFFFF"/>
          </w:tcPr>
          <w:p w14:paraId="1DB0C15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Cumulative Percent</w:t>
            </w:r>
          </w:p>
        </w:tc>
      </w:tr>
      <w:tr w:rsidR="00826701" w:rsidRPr="002F52FC" w14:paraId="7A65D6C0" w14:textId="77777777" w:rsidTr="00852999">
        <w:trPr>
          <w:cantSplit/>
        </w:trPr>
        <w:tc>
          <w:tcPr>
            <w:tcW w:w="924" w:type="dxa"/>
            <w:vMerge w:val="restart"/>
            <w:tcBorders>
              <w:top w:val="single" w:sz="16" w:space="0" w:color="000000"/>
              <w:left w:val="single" w:sz="4" w:space="0" w:color="auto"/>
              <w:bottom w:val="nil"/>
              <w:right w:val="single" w:sz="4" w:space="0" w:color="auto"/>
            </w:tcBorders>
            <w:shd w:val="clear" w:color="auto" w:fill="FFFFFF"/>
            <w:vAlign w:val="center"/>
          </w:tcPr>
          <w:p w14:paraId="17C6CF3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w:t>
            </w:r>
          </w:p>
        </w:tc>
        <w:tc>
          <w:tcPr>
            <w:tcW w:w="894" w:type="dxa"/>
            <w:tcBorders>
              <w:top w:val="single" w:sz="16" w:space="0" w:color="000000"/>
              <w:left w:val="single" w:sz="4" w:space="0" w:color="auto"/>
              <w:bottom w:val="single" w:sz="4" w:space="0" w:color="auto"/>
              <w:right w:val="single" w:sz="4" w:space="0" w:color="auto"/>
            </w:tcBorders>
            <w:shd w:val="clear" w:color="auto" w:fill="FFFFFF"/>
            <w:vAlign w:val="center"/>
          </w:tcPr>
          <w:p w14:paraId="4109014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p>
        </w:tc>
        <w:tc>
          <w:tcPr>
            <w:tcW w:w="1137" w:type="dxa"/>
            <w:tcBorders>
              <w:top w:val="single" w:sz="16" w:space="0" w:color="000000"/>
              <w:left w:val="single" w:sz="4" w:space="0" w:color="auto"/>
              <w:bottom w:val="single" w:sz="4" w:space="0" w:color="auto"/>
              <w:right w:val="single" w:sz="4" w:space="0" w:color="auto"/>
            </w:tcBorders>
            <w:shd w:val="clear" w:color="auto" w:fill="FFFFFF"/>
            <w:vAlign w:val="center"/>
          </w:tcPr>
          <w:p w14:paraId="1182910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83</w:t>
            </w:r>
          </w:p>
        </w:tc>
        <w:tc>
          <w:tcPr>
            <w:tcW w:w="1000" w:type="dxa"/>
            <w:tcBorders>
              <w:top w:val="single" w:sz="16" w:space="0" w:color="000000"/>
              <w:left w:val="single" w:sz="4" w:space="0" w:color="auto"/>
              <w:bottom w:val="single" w:sz="4" w:space="0" w:color="auto"/>
              <w:right w:val="single" w:sz="4" w:space="0" w:color="auto"/>
            </w:tcBorders>
            <w:shd w:val="clear" w:color="auto" w:fill="FFFFFF"/>
            <w:vAlign w:val="center"/>
          </w:tcPr>
          <w:p w14:paraId="59038985" w14:textId="7B633CC9"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single" w:sz="16" w:space="0" w:color="000000"/>
              <w:left w:val="single" w:sz="4" w:space="0" w:color="auto"/>
              <w:bottom w:val="single" w:sz="4" w:space="0" w:color="auto"/>
              <w:right w:val="single" w:sz="4" w:space="0" w:color="auto"/>
            </w:tcBorders>
            <w:shd w:val="clear" w:color="auto" w:fill="FFFFFF"/>
            <w:vAlign w:val="center"/>
          </w:tcPr>
          <w:p w14:paraId="77BF9F6F" w14:textId="291FE7ED"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1456" w:type="dxa"/>
            <w:tcBorders>
              <w:top w:val="single" w:sz="16" w:space="0" w:color="000000"/>
              <w:left w:val="single" w:sz="4" w:space="0" w:color="auto"/>
              <w:bottom w:val="single" w:sz="4" w:space="0" w:color="auto"/>
              <w:right w:val="single" w:sz="4" w:space="0" w:color="auto"/>
            </w:tcBorders>
            <w:shd w:val="clear" w:color="auto" w:fill="FFFFFF"/>
            <w:vAlign w:val="center"/>
          </w:tcPr>
          <w:p w14:paraId="0D5469A7" w14:textId="48114125"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w:t>
            </w:r>
            <w:r w:rsidR="00B87FA9" w:rsidRPr="002F52FC">
              <w:rPr>
                <w:rFonts w:ascii="Arial" w:hAnsi="Arial" w:cs="Arial"/>
                <w:color w:val="000000"/>
                <w:sz w:val="18"/>
                <w:szCs w:val="18"/>
              </w:rPr>
              <w:t>.</w:t>
            </w:r>
            <w:r w:rsidRPr="002F52FC">
              <w:rPr>
                <w:rFonts w:ascii="Arial" w:hAnsi="Arial" w:cs="Arial"/>
                <w:color w:val="000000"/>
                <w:sz w:val="18"/>
                <w:szCs w:val="18"/>
              </w:rPr>
              <w:t>3</w:t>
            </w:r>
          </w:p>
        </w:tc>
      </w:tr>
      <w:tr w:rsidR="00826701" w:rsidRPr="002F52FC" w14:paraId="0D98C4DF"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2FEC6E99"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1C5BBE5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06A1285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79</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F95F95B" w14:textId="58FCFE4F"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26</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678C1124" w14:textId="7CB4FCAE"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037A804D" w14:textId="464E933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55</w:t>
            </w:r>
            <w:r w:rsidR="00B87FA9" w:rsidRPr="002F52FC">
              <w:rPr>
                <w:rFonts w:ascii="Arial" w:hAnsi="Arial" w:cs="Arial"/>
                <w:color w:val="000000"/>
                <w:sz w:val="18"/>
                <w:szCs w:val="18"/>
              </w:rPr>
              <w:t>.</w:t>
            </w:r>
            <w:r w:rsidRPr="002F52FC">
              <w:rPr>
                <w:rFonts w:ascii="Arial" w:hAnsi="Arial" w:cs="Arial"/>
                <w:color w:val="000000"/>
                <w:sz w:val="18"/>
                <w:szCs w:val="18"/>
              </w:rPr>
              <w:t>3</w:t>
            </w:r>
          </w:p>
        </w:tc>
      </w:tr>
      <w:tr w:rsidR="00826701" w:rsidRPr="002F52FC" w14:paraId="4580F419"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38C549A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03A7265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3E76CAE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52</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E53881D" w14:textId="4F71EC42"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17</w:t>
            </w:r>
            <w:r w:rsidR="00B87FA9" w:rsidRPr="002F52FC">
              <w:rPr>
                <w:rFonts w:ascii="Arial" w:hAnsi="Arial" w:cs="Arial"/>
                <w:color w:val="000000"/>
                <w:sz w:val="18"/>
                <w:szCs w:val="18"/>
              </w:rPr>
              <w:t>.</w:t>
            </w:r>
            <w:r w:rsidRPr="002F52FC">
              <w:rPr>
                <w:rFonts w:ascii="Arial" w:hAnsi="Arial" w:cs="Arial"/>
                <w:color w:val="000000"/>
                <w:sz w:val="18"/>
                <w:szCs w:val="18"/>
              </w:rPr>
              <w:t>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1599AC36" w14:textId="60818CEC"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17</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437047D8" w14:textId="6508179E"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73</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33E1431B"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7F21399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38AC811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4</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4CE16B2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45</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7ED7C307" w14:textId="027EF918"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15</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3661CEEB" w14:textId="5C26C86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15</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614BCC16" w14:textId="56E2606C"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88</w:t>
            </w:r>
            <w:r w:rsidR="00B87FA9" w:rsidRPr="002F52FC">
              <w:rPr>
                <w:rFonts w:ascii="Arial" w:hAnsi="Arial" w:cs="Arial"/>
                <w:color w:val="000000"/>
                <w:sz w:val="18"/>
                <w:szCs w:val="18"/>
              </w:rPr>
              <w:t>.</w:t>
            </w:r>
            <w:r w:rsidRPr="002F52FC">
              <w:rPr>
                <w:rFonts w:ascii="Arial" w:hAnsi="Arial" w:cs="Arial"/>
                <w:color w:val="000000"/>
                <w:sz w:val="18"/>
                <w:szCs w:val="18"/>
              </w:rPr>
              <w:t>4</w:t>
            </w:r>
          </w:p>
        </w:tc>
      </w:tr>
      <w:tr w:rsidR="00826701" w:rsidRPr="002F52FC" w14:paraId="25921ADA"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63D837DA"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78E3864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5</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4BA2403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19</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2A860DF1" w14:textId="4599F3A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6</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73D1A479" w14:textId="3E249D5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6</w:t>
            </w:r>
            <w:r w:rsidR="00B87FA9" w:rsidRPr="002F52FC">
              <w:rPr>
                <w:rFonts w:ascii="Arial" w:hAnsi="Arial" w:cs="Arial"/>
                <w:color w:val="000000"/>
                <w:sz w:val="18"/>
                <w:szCs w:val="18"/>
              </w:rPr>
              <w:t>.</w:t>
            </w:r>
            <w:r w:rsidRPr="002F52FC">
              <w:rPr>
                <w:rFonts w:ascii="Arial" w:hAnsi="Arial" w:cs="Arial"/>
                <w:color w:val="000000"/>
                <w:sz w:val="18"/>
                <w:szCs w:val="18"/>
              </w:rPr>
              <w:t>5</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4C9FB290" w14:textId="1DB4E661"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94</w:t>
            </w:r>
            <w:r w:rsidR="00B87FA9" w:rsidRPr="002F52FC">
              <w:rPr>
                <w:rFonts w:ascii="Arial" w:hAnsi="Arial" w:cs="Arial"/>
                <w:color w:val="000000"/>
                <w:sz w:val="18"/>
                <w:szCs w:val="18"/>
              </w:rPr>
              <w:t>.</w:t>
            </w:r>
            <w:r w:rsidRPr="002F52FC">
              <w:rPr>
                <w:rFonts w:ascii="Arial" w:hAnsi="Arial" w:cs="Arial"/>
                <w:color w:val="000000"/>
                <w:sz w:val="18"/>
                <w:szCs w:val="18"/>
              </w:rPr>
              <w:t>9</w:t>
            </w:r>
          </w:p>
        </w:tc>
      </w:tr>
      <w:tr w:rsidR="00826701" w:rsidRPr="002F52FC" w14:paraId="6F01AA68"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711CDD2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7B5E328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6</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67C673B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4352E0C4" w14:textId="3FF6CD9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5D85A780" w14:textId="7A38DB3C"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6B77D3B5" w14:textId="723F8966"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96</w:t>
            </w:r>
            <w:r w:rsidR="00B87FA9" w:rsidRPr="002F52FC">
              <w:rPr>
                <w:rFonts w:ascii="Arial" w:hAnsi="Arial" w:cs="Arial"/>
                <w:color w:val="000000"/>
                <w:sz w:val="18"/>
                <w:szCs w:val="18"/>
              </w:rPr>
              <w:t>.</w:t>
            </w:r>
            <w:r w:rsidRPr="002F52FC">
              <w:rPr>
                <w:rFonts w:ascii="Arial" w:hAnsi="Arial" w:cs="Arial"/>
                <w:color w:val="000000"/>
                <w:sz w:val="18"/>
                <w:szCs w:val="18"/>
              </w:rPr>
              <w:t>9</w:t>
            </w:r>
          </w:p>
        </w:tc>
      </w:tr>
      <w:tr w:rsidR="00826701" w:rsidRPr="002F52FC" w14:paraId="41368204"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2DF3481A"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6921CBB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7</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5090DCC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072D26D" w14:textId="0A8710F5"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2FFF7D69" w14:textId="7AA2471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777AE881" w14:textId="3E8D3CA1"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98</w:t>
            </w:r>
            <w:r w:rsidR="00B87FA9" w:rsidRPr="002F52FC">
              <w:rPr>
                <w:rFonts w:ascii="Arial" w:hAnsi="Arial" w:cs="Arial"/>
                <w:color w:val="000000"/>
                <w:sz w:val="18"/>
                <w:szCs w:val="18"/>
              </w:rPr>
              <w:t>.</w:t>
            </w:r>
            <w:r w:rsidRPr="002F52FC">
              <w:rPr>
                <w:rFonts w:ascii="Arial" w:hAnsi="Arial" w:cs="Arial"/>
                <w:color w:val="000000"/>
                <w:sz w:val="18"/>
                <w:szCs w:val="18"/>
              </w:rPr>
              <w:t>3</w:t>
            </w:r>
          </w:p>
        </w:tc>
      </w:tr>
      <w:tr w:rsidR="00826701" w:rsidRPr="002F52FC" w14:paraId="6C71F5DE"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6326B5A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5F14D96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8</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3DE64F8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47854CC6" w14:textId="4B5BC43B"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5FDF2F41" w14:textId="1A83D9D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1024BCF6" w14:textId="4F47B3E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99</w:t>
            </w:r>
            <w:r w:rsidR="00B87FA9" w:rsidRPr="002F52FC">
              <w:rPr>
                <w:rFonts w:ascii="Arial" w:hAnsi="Arial" w:cs="Arial"/>
                <w:color w:val="000000"/>
                <w:sz w:val="18"/>
                <w:szCs w:val="18"/>
              </w:rPr>
              <w:t>.</w:t>
            </w:r>
            <w:r w:rsidRPr="002F52FC">
              <w:rPr>
                <w:rFonts w:ascii="Arial" w:hAnsi="Arial" w:cs="Arial"/>
                <w:color w:val="000000"/>
                <w:sz w:val="18"/>
                <w:szCs w:val="18"/>
              </w:rPr>
              <w:t>7</w:t>
            </w:r>
          </w:p>
        </w:tc>
      </w:tr>
      <w:tr w:rsidR="00826701" w:rsidRPr="002F52FC" w14:paraId="5B8266CF" w14:textId="77777777" w:rsidTr="00852999">
        <w:trPr>
          <w:cantSplit/>
        </w:trPr>
        <w:tc>
          <w:tcPr>
            <w:tcW w:w="924" w:type="dxa"/>
            <w:vMerge/>
            <w:tcBorders>
              <w:top w:val="single" w:sz="16" w:space="0" w:color="000000"/>
              <w:left w:val="single" w:sz="4" w:space="0" w:color="auto"/>
              <w:bottom w:val="nil"/>
              <w:right w:val="single" w:sz="4" w:space="0" w:color="auto"/>
            </w:tcBorders>
            <w:shd w:val="clear" w:color="auto" w:fill="FFFFFF"/>
            <w:vAlign w:val="center"/>
          </w:tcPr>
          <w:p w14:paraId="6AF230F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684C91F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5C87EF9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6006028" w14:textId="0CCCF591"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3775BD9E" w14:textId="2DF576F2"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3AF81D22" w14:textId="3CE0EF64"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5080AC57" w14:textId="77777777" w:rsidTr="00852999">
        <w:trPr>
          <w:cantSplit/>
        </w:trPr>
        <w:tc>
          <w:tcPr>
            <w:tcW w:w="924" w:type="dxa"/>
            <w:vMerge/>
            <w:tcBorders>
              <w:top w:val="single" w:sz="16" w:space="0" w:color="000000"/>
              <w:left w:val="single" w:sz="4" w:space="0" w:color="auto"/>
              <w:bottom w:val="single" w:sz="4" w:space="0" w:color="auto"/>
              <w:right w:val="single" w:sz="4" w:space="0" w:color="auto"/>
            </w:tcBorders>
            <w:shd w:val="clear" w:color="auto" w:fill="FFFFFF"/>
            <w:vAlign w:val="center"/>
          </w:tcPr>
          <w:p w14:paraId="34AEFBA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37F8F11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6445B46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293</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126C455" w14:textId="1C4CA22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99</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2746E6D1" w14:textId="42F4747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14:paraId="6611B604" w14:textId="77777777" w:rsidR="00826701" w:rsidRPr="002F52FC" w:rsidRDefault="00826701" w:rsidP="002F52FC">
            <w:pPr>
              <w:autoSpaceDE w:val="0"/>
              <w:autoSpaceDN w:val="0"/>
              <w:adjustRightInd w:val="0"/>
              <w:jc w:val="both"/>
            </w:pPr>
          </w:p>
        </w:tc>
      </w:tr>
      <w:tr w:rsidR="00826701" w:rsidRPr="002F52FC" w14:paraId="302EC58A" w14:textId="77777777" w:rsidTr="00852999">
        <w:trPr>
          <w:cantSplit/>
        </w:trPr>
        <w:tc>
          <w:tcPr>
            <w:tcW w:w="924" w:type="dxa"/>
            <w:tcBorders>
              <w:top w:val="single" w:sz="4" w:space="0" w:color="auto"/>
              <w:left w:val="single" w:sz="4" w:space="0" w:color="auto"/>
              <w:bottom w:val="single" w:sz="4" w:space="0" w:color="auto"/>
              <w:right w:val="single" w:sz="4" w:space="0" w:color="auto"/>
            </w:tcBorders>
            <w:shd w:val="clear" w:color="auto" w:fill="FFFFFF"/>
            <w:vAlign w:val="center"/>
          </w:tcPr>
          <w:p w14:paraId="73606D3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Missing</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14:paraId="554B524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System</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45A0C36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43758DE1" w14:textId="37243CEA"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14:paraId="0FD0B873" w14:textId="77777777" w:rsidR="00826701" w:rsidRPr="002F52FC" w:rsidRDefault="00826701" w:rsidP="002F52FC">
            <w:pPr>
              <w:autoSpaceDE w:val="0"/>
              <w:autoSpaceDN w:val="0"/>
              <w:adjustRightInd w:val="0"/>
              <w:jc w:val="both"/>
            </w:pPr>
          </w:p>
        </w:tc>
        <w:tc>
          <w:tcPr>
            <w:tcW w:w="1456" w:type="dxa"/>
            <w:tcBorders>
              <w:top w:val="single" w:sz="4" w:space="0" w:color="auto"/>
              <w:left w:val="single" w:sz="4" w:space="0" w:color="auto"/>
              <w:bottom w:val="single" w:sz="4" w:space="0" w:color="auto"/>
              <w:right w:val="single" w:sz="4" w:space="0" w:color="auto"/>
            </w:tcBorders>
            <w:shd w:val="clear" w:color="auto" w:fill="FFFFFF"/>
          </w:tcPr>
          <w:p w14:paraId="5540C0BC" w14:textId="77777777" w:rsidR="00826701" w:rsidRPr="002F52FC" w:rsidRDefault="00826701" w:rsidP="002F52FC">
            <w:pPr>
              <w:autoSpaceDE w:val="0"/>
              <w:autoSpaceDN w:val="0"/>
              <w:adjustRightInd w:val="0"/>
              <w:jc w:val="both"/>
            </w:pPr>
          </w:p>
        </w:tc>
      </w:tr>
      <w:tr w:rsidR="00826701" w:rsidRPr="002F52FC" w14:paraId="5CE9D06D" w14:textId="77777777" w:rsidTr="00852999">
        <w:trPr>
          <w:cantSplit/>
        </w:trPr>
        <w:tc>
          <w:tcPr>
            <w:tcW w:w="1818" w:type="dxa"/>
            <w:gridSpan w:val="2"/>
            <w:tcBorders>
              <w:top w:val="single" w:sz="4" w:space="0" w:color="auto"/>
              <w:left w:val="single" w:sz="4" w:space="0" w:color="auto"/>
              <w:bottom w:val="double" w:sz="8" w:space="0" w:color="000000"/>
              <w:right w:val="single" w:sz="4" w:space="0" w:color="auto"/>
            </w:tcBorders>
            <w:shd w:val="clear" w:color="auto" w:fill="FFFFFF"/>
            <w:vAlign w:val="center"/>
          </w:tcPr>
          <w:p w14:paraId="0D5CFF6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1137" w:type="dxa"/>
            <w:tcBorders>
              <w:top w:val="single" w:sz="4" w:space="0" w:color="auto"/>
              <w:left w:val="single" w:sz="4" w:space="0" w:color="auto"/>
              <w:bottom w:val="double" w:sz="8" w:space="0" w:color="000000"/>
              <w:right w:val="single" w:sz="4" w:space="0" w:color="auto"/>
            </w:tcBorders>
            <w:shd w:val="clear" w:color="auto" w:fill="FFFFFF"/>
            <w:vAlign w:val="center"/>
          </w:tcPr>
          <w:p w14:paraId="43BFA63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296</w:t>
            </w:r>
          </w:p>
        </w:tc>
        <w:tc>
          <w:tcPr>
            <w:tcW w:w="1000" w:type="dxa"/>
            <w:tcBorders>
              <w:top w:val="single" w:sz="4" w:space="0" w:color="auto"/>
              <w:left w:val="single" w:sz="4" w:space="0" w:color="auto"/>
              <w:bottom w:val="double" w:sz="8" w:space="0" w:color="000000"/>
              <w:right w:val="single" w:sz="4" w:space="0" w:color="auto"/>
            </w:tcBorders>
            <w:shd w:val="clear" w:color="auto" w:fill="FFFFFF"/>
            <w:vAlign w:val="center"/>
          </w:tcPr>
          <w:p w14:paraId="2A58F0AA" w14:textId="18B21E1B" w:rsidR="00826701" w:rsidRPr="002F52FC" w:rsidRDefault="00DE0B2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826701" w:rsidRPr="002F52FC">
              <w:rPr>
                <w:rFonts w:ascii="Arial" w:hAnsi="Arial" w:cs="Arial"/>
                <w:color w:val="000000"/>
                <w:sz w:val="18"/>
                <w:szCs w:val="18"/>
              </w:rPr>
              <w:t>0</w:t>
            </w:r>
          </w:p>
        </w:tc>
        <w:tc>
          <w:tcPr>
            <w:tcW w:w="1365" w:type="dxa"/>
            <w:tcBorders>
              <w:top w:val="single" w:sz="4" w:space="0" w:color="auto"/>
              <w:left w:val="single" w:sz="4" w:space="0" w:color="auto"/>
              <w:bottom w:val="double" w:sz="8" w:space="0" w:color="000000"/>
              <w:right w:val="single" w:sz="4" w:space="0" w:color="auto"/>
            </w:tcBorders>
            <w:shd w:val="clear" w:color="auto" w:fill="FFFFFF"/>
          </w:tcPr>
          <w:p w14:paraId="31156B52" w14:textId="77777777" w:rsidR="00826701" w:rsidRPr="002F52FC" w:rsidRDefault="00826701" w:rsidP="002F52FC">
            <w:pPr>
              <w:autoSpaceDE w:val="0"/>
              <w:autoSpaceDN w:val="0"/>
              <w:adjustRightInd w:val="0"/>
              <w:jc w:val="both"/>
            </w:pPr>
          </w:p>
        </w:tc>
        <w:tc>
          <w:tcPr>
            <w:tcW w:w="1456" w:type="dxa"/>
            <w:tcBorders>
              <w:top w:val="single" w:sz="4" w:space="0" w:color="auto"/>
              <w:left w:val="single" w:sz="4" w:space="0" w:color="auto"/>
              <w:bottom w:val="double" w:sz="8" w:space="0" w:color="000000"/>
              <w:right w:val="single" w:sz="4" w:space="0" w:color="auto"/>
            </w:tcBorders>
            <w:shd w:val="clear" w:color="auto" w:fill="FFFFFF"/>
          </w:tcPr>
          <w:p w14:paraId="1DC30028" w14:textId="77777777" w:rsidR="00826701" w:rsidRPr="002F52FC" w:rsidRDefault="00826701" w:rsidP="002F52FC">
            <w:pPr>
              <w:autoSpaceDE w:val="0"/>
              <w:autoSpaceDN w:val="0"/>
              <w:adjustRightInd w:val="0"/>
              <w:jc w:val="both"/>
            </w:pPr>
          </w:p>
        </w:tc>
      </w:tr>
    </w:tbl>
    <w:p w14:paraId="0EE6BA0F" w14:textId="77777777" w:rsidR="00826701" w:rsidRPr="002F52FC" w:rsidRDefault="00826701" w:rsidP="002F52FC">
      <w:pPr>
        <w:autoSpaceDE w:val="0"/>
        <w:autoSpaceDN w:val="0"/>
        <w:adjustRightInd w:val="0"/>
        <w:spacing w:line="360" w:lineRule="auto"/>
        <w:ind w:firstLine="720"/>
        <w:jc w:val="both"/>
      </w:pPr>
    </w:p>
    <w:p w14:paraId="0267CEC3" w14:textId="77777777" w:rsidR="00DE0B21" w:rsidRPr="002F52FC" w:rsidRDefault="00DE0B21" w:rsidP="002F52FC">
      <w:pPr>
        <w:autoSpaceDE w:val="0"/>
        <w:autoSpaceDN w:val="0"/>
        <w:adjustRightInd w:val="0"/>
        <w:spacing w:line="360" w:lineRule="auto"/>
        <w:ind w:firstLine="720"/>
        <w:jc w:val="both"/>
      </w:pPr>
    </w:p>
    <w:p w14:paraId="6373C59C" w14:textId="77777777" w:rsidR="00DE0B21" w:rsidRPr="002F52FC" w:rsidRDefault="00DE0B21" w:rsidP="002F52FC">
      <w:pPr>
        <w:autoSpaceDE w:val="0"/>
        <w:autoSpaceDN w:val="0"/>
        <w:adjustRightInd w:val="0"/>
        <w:spacing w:line="360" w:lineRule="auto"/>
        <w:ind w:firstLine="720"/>
        <w:jc w:val="both"/>
      </w:pPr>
    </w:p>
    <w:p w14:paraId="447C77F6" w14:textId="77777777" w:rsidR="00826701" w:rsidRPr="002F52FC" w:rsidRDefault="00344804" w:rsidP="002F52FC">
      <w:pPr>
        <w:jc w:val="both"/>
        <w:rPr>
          <w:i/>
          <w:iCs/>
        </w:rPr>
      </w:pPr>
      <w:r w:rsidRPr="002F52FC">
        <w:rPr>
          <w:i/>
          <w:iCs/>
        </w:rPr>
        <w:t>a)</w:t>
      </w:r>
      <w:r w:rsidR="00826701" w:rsidRPr="002F52FC">
        <w:rPr>
          <w:i/>
          <w:iCs/>
        </w:rPr>
        <w:t xml:space="preserve"> tCa </w:t>
      </w:r>
    </w:p>
    <w:p w14:paraId="76130024" w14:textId="77777777" w:rsidR="00826701" w:rsidRPr="002F52FC" w:rsidRDefault="00826701" w:rsidP="002F52FC">
      <w:pPr>
        <w:autoSpaceDE w:val="0"/>
        <w:autoSpaceDN w:val="0"/>
        <w:adjustRightInd w:val="0"/>
        <w:spacing w:line="360" w:lineRule="auto"/>
        <w:ind w:firstLine="720"/>
        <w:jc w:val="both"/>
        <w:rPr>
          <w:b/>
          <w:i/>
        </w:rPr>
      </w:pPr>
    </w:p>
    <w:p w14:paraId="51F954DF" w14:textId="0607F1A6" w:rsidR="00826701" w:rsidRPr="002F52FC" w:rsidRDefault="00826701" w:rsidP="002F52FC">
      <w:pPr>
        <w:autoSpaceDE w:val="0"/>
        <w:autoSpaceDN w:val="0"/>
        <w:adjustRightInd w:val="0"/>
        <w:spacing w:line="360" w:lineRule="auto"/>
        <w:ind w:firstLine="720"/>
        <w:jc w:val="both"/>
      </w:pPr>
      <w:r w:rsidRPr="002F52FC">
        <w:t xml:space="preserve">Calcium concentration was measured on calving day, one day after calving and five days later. On calving day Ca </w:t>
      </w:r>
      <w:r w:rsidR="00344804" w:rsidRPr="002F52FC">
        <w:t xml:space="preserve">concentration </w:t>
      </w:r>
      <w:r w:rsidR="00DE0B21" w:rsidRPr="002F52FC">
        <w:t>had</w:t>
      </w:r>
      <w:r w:rsidRPr="002F52FC">
        <w:t xml:space="preserve"> a mean value of </w:t>
      </w:r>
      <w:r w:rsidR="00B87FA9" w:rsidRPr="002F52FC">
        <w:t>1.</w:t>
      </w:r>
      <w:r w:rsidRPr="002F52FC">
        <w:t>95 (SD=0</w:t>
      </w:r>
      <w:r w:rsidR="00B87FA9" w:rsidRPr="002F52FC">
        <w:t>.</w:t>
      </w:r>
      <w:r w:rsidRPr="002F52FC">
        <w:t>2</w:t>
      </w:r>
      <w:r w:rsidR="00DE0B21" w:rsidRPr="002F52FC">
        <w:t>3</w:t>
      </w:r>
      <w:r w:rsidRPr="002F52FC">
        <w:t xml:space="preserve">), one day later the mean Ca </w:t>
      </w:r>
      <w:r w:rsidR="00344804" w:rsidRPr="002F52FC">
        <w:t xml:space="preserve">concentration </w:t>
      </w:r>
      <w:r w:rsidRPr="002F52FC">
        <w:t>has decreased to 1</w:t>
      </w:r>
      <w:r w:rsidR="00B87FA9" w:rsidRPr="002F52FC">
        <w:t>.</w:t>
      </w:r>
      <w:r w:rsidRPr="002F52FC">
        <w:t>91 (SD=0</w:t>
      </w:r>
      <w:r w:rsidR="00B87FA9" w:rsidRPr="002F52FC">
        <w:t>.</w:t>
      </w:r>
      <w:r w:rsidRPr="002F52FC">
        <w:t>2</w:t>
      </w:r>
      <w:r w:rsidR="00DE0B21" w:rsidRPr="002F52FC">
        <w:t>7) and 5 days later it had</w:t>
      </w:r>
      <w:r w:rsidRPr="002F52FC">
        <w:t xml:space="preserve"> an increase, reaching a mean of 2</w:t>
      </w:r>
      <w:r w:rsidR="00B87FA9" w:rsidRPr="002F52FC">
        <w:t>.</w:t>
      </w:r>
      <w:r w:rsidRPr="002F52FC">
        <w:t>10 (SD=0</w:t>
      </w:r>
      <w:r w:rsidR="00B87FA9" w:rsidRPr="002F52FC">
        <w:t>.</w:t>
      </w:r>
      <w:r w:rsidRPr="002F52FC">
        <w:t>2</w:t>
      </w:r>
      <w:r w:rsidR="00DE0B21" w:rsidRPr="002F52FC">
        <w:t>6) (Table 5</w:t>
      </w:r>
      <w:r w:rsidRPr="002F52FC">
        <w:t>).</w:t>
      </w:r>
    </w:p>
    <w:p w14:paraId="6539C926" w14:textId="398EF57F" w:rsidR="00826701" w:rsidRPr="002F52FC" w:rsidRDefault="00826701" w:rsidP="002F52FC">
      <w:pPr>
        <w:autoSpaceDE w:val="0"/>
        <w:autoSpaceDN w:val="0"/>
        <w:adjustRightInd w:val="0"/>
        <w:spacing w:line="360" w:lineRule="auto"/>
        <w:ind w:firstLine="720"/>
        <w:jc w:val="both"/>
      </w:pPr>
    </w:p>
    <w:p w14:paraId="74E6A459" w14:textId="77777777" w:rsidR="00826701" w:rsidRPr="002F52FC" w:rsidRDefault="00826701" w:rsidP="002F52FC">
      <w:pPr>
        <w:pStyle w:val="a7"/>
        <w:jc w:val="both"/>
      </w:pPr>
      <w:r w:rsidRPr="002F52FC">
        <w:t xml:space="preserve">Table </w:t>
      </w:r>
      <w:r w:rsidR="003152A9" w:rsidRPr="002F52FC">
        <w:t>5</w:t>
      </w:r>
      <w:r w:rsidRPr="002F52FC">
        <w:t xml:space="preserve">. Ca </w:t>
      </w:r>
      <w:r w:rsidR="00344804" w:rsidRPr="002F52FC">
        <w:t>concentration d</w:t>
      </w:r>
      <w:r w:rsidRPr="002F52FC">
        <w:t>escriptive Statistics</w:t>
      </w:r>
    </w:p>
    <w:p w14:paraId="4F3BD99A" w14:textId="77777777" w:rsidR="00826701" w:rsidRPr="002F52FC" w:rsidRDefault="00826701" w:rsidP="002F52FC">
      <w:pPr>
        <w:autoSpaceDE w:val="0"/>
        <w:autoSpaceDN w:val="0"/>
        <w:adjustRightInd w:val="0"/>
        <w:spacing w:line="400" w:lineRule="atLeast"/>
        <w:jc w:val="both"/>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7"/>
        <w:gridCol w:w="1000"/>
        <w:gridCol w:w="1045"/>
        <w:gridCol w:w="1076"/>
        <w:gridCol w:w="1000"/>
        <w:gridCol w:w="1410"/>
      </w:tblGrid>
      <w:tr w:rsidR="00826701" w:rsidRPr="002F52FC" w14:paraId="2085B3F4" w14:textId="77777777" w:rsidTr="00344804">
        <w:trPr>
          <w:cantSplit/>
        </w:trPr>
        <w:tc>
          <w:tcPr>
            <w:tcW w:w="1957" w:type="dxa"/>
            <w:tcBorders>
              <w:top w:val="double" w:sz="8" w:space="0" w:color="000000"/>
              <w:left w:val="single" w:sz="4" w:space="0" w:color="auto"/>
              <w:bottom w:val="single" w:sz="16" w:space="0" w:color="000000"/>
              <w:right w:val="single" w:sz="4" w:space="0" w:color="auto"/>
            </w:tcBorders>
            <w:shd w:val="clear" w:color="auto" w:fill="FFFFFF"/>
          </w:tcPr>
          <w:p w14:paraId="4617B8B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000" w:type="dxa"/>
            <w:tcBorders>
              <w:top w:val="double" w:sz="8" w:space="0" w:color="000000"/>
              <w:left w:val="single" w:sz="4" w:space="0" w:color="auto"/>
              <w:bottom w:val="single" w:sz="16" w:space="0" w:color="000000"/>
              <w:right w:val="single" w:sz="4" w:space="0" w:color="auto"/>
            </w:tcBorders>
            <w:shd w:val="clear" w:color="auto" w:fill="FFFFFF"/>
          </w:tcPr>
          <w:p w14:paraId="17173C0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1045" w:type="dxa"/>
            <w:tcBorders>
              <w:top w:val="double" w:sz="8" w:space="0" w:color="000000"/>
              <w:left w:val="single" w:sz="4" w:space="0" w:color="auto"/>
              <w:bottom w:val="single" w:sz="16" w:space="0" w:color="000000"/>
              <w:right w:val="single" w:sz="4" w:space="0" w:color="auto"/>
            </w:tcBorders>
            <w:shd w:val="clear" w:color="auto" w:fill="FFFFFF"/>
          </w:tcPr>
          <w:p w14:paraId="7166745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Minimum</w:t>
            </w:r>
          </w:p>
        </w:tc>
        <w:tc>
          <w:tcPr>
            <w:tcW w:w="1076" w:type="dxa"/>
            <w:tcBorders>
              <w:top w:val="double" w:sz="8" w:space="0" w:color="000000"/>
              <w:left w:val="single" w:sz="4" w:space="0" w:color="auto"/>
              <w:bottom w:val="single" w:sz="16" w:space="0" w:color="000000"/>
              <w:right w:val="single" w:sz="4" w:space="0" w:color="auto"/>
            </w:tcBorders>
            <w:shd w:val="clear" w:color="auto" w:fill="FFFFFF"/>
          </w:tcPr>
          <w:p w14:paraId="028A165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Maximum</w:t>
            </w:r>
          </w:p>
        </w:tc>
        <w:tc>
          <w:tcPr>
            <w:tcW w:w="1000" w:type="dxa"/>
            <w:tcBorders>
              <w:top w:val="double" w:sz="8" w:space="0" w:color="000000"/>
              <w:left w:val="single" w:sz="4" w:space="0" w:color="auto"/>
              <w:bottom w:val="single" w:sz="16" w:space="0" w:color="000000"/>
              <w:right w:val="single" w:sz="4" w:space="0" w:color="auto"/>
            </w:tcBorders>
            <w:shd w:val="clear" w:color="auto" w:fill="FFFFFF"/>
          </w:tcPr>
          <w:p w14:paraId="0688788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Mean</w:t>
            </w:r>
          </w:p>
        </w:tc>
        <w:tc>
          <w:tcPr>
            <w:tcW w:w="1410" w:type="dxa"/>
            <w:tcBorders>
              <w:top w:val="double" w:sz="8" w:space="0" w:color="000000"/>
              <w:left w:val="single" w:sz="4" w:space="0" w:color="auto"/>
              <w:bottom w:val="single" w:sz="16" w:space="0" w:color="000000"/>
              <w:right w:val="single" w:sz="4" w:space="0" w:color="auto"/>
            </w:tcBorders>
            <w:shd w:val="clear" w:color="auto" w:fill="FFFFFF"/>
          </w:tcPr>
          <w:p w14:paraId="3C839F5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Std. Deviation</w:t>
            </w:r>
          </w:p>
        </w:tc>
      </w:tr>
      <w:tr w:rsidR="00826701" w:rsidRPr="002F52FC" w14:paraId="350D28C8" w14:textId="77777777" w:rsidTr="00344804">
        <w:trPr>
          <w:cantSplit/>
        </w:trPr>
        <w:tc>
          <w:tcPr>
            <w:tcW w:w="1957" w:type="dxa"/>
            <w:tcBorders>
              <w:top w:val="single" w:sz="16" w:space="0" w:color="000000"/>
              <w:left w:val="single" w:sz="4" w:space="0" w:color="auto"/>
              <w:bottom w:val="nil"/>
              <w:right w:val="single" w:sz="4" w:space="0" w:color="auto"/>
            </w:tcBorders>
            <w:shd w:val="clear" w:color="auto" w:fill="FFFFFF"/>
            <w:vAlign w:val="center"/>
          </w:tcPr>
          <w:p w14:paraId="445567E4" w14:textId="77777777" w:rsidR="00826701" w:rsidRPr="002F52FC" w:rsidRDefault="00344804"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w:t>
            </w:r>
            <w:r w:rsidR="00826701" w:rsidRPr="002F52FC">
              <w:rPr>
                <w:rFonts w:ascii="Arial" w:hAnsi="Arial" w:cs="Arial"/>
                <w:color w:val="000000"/>
                <w:sz w:val="18"/>
                <w:szCs w:val="18"/>
              </w:rPr>
              <w:t>Ca_samplig_day_0</w:t>
            </w:r>
          </w:p>
        </w:tc>
        <w:tc>
          <w:tcPr>
            <w:tcW w:w="1000" w:type="dxa"/>
            <w:tcBorders>
              <w:top w:val="single" w:sz="16" w:space="0" w:color="000000"/>
              <w:left w:val="single" w:sz="4" w:space="0" w:color="auto"/>
              <w:bottom w:val="nil"/>
              <w:right w:val="single" w:sz="4" w:space="0" w:color="auto"/>
            </w:tcBorders>
            <w:shd w:val="clear" w:color="auto" w:fill="FFFFFF"/>
            <w:vAlign w:val="center"/>
          </w:tcPr>
          <w:p w14:paraId="1B7F5DE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291</w:t>
            </w:r>
          </w:p>
        </w:tc>
        <w:tc>
          <w:tcPr>
            <w:tcW w:w="1045" w:type="dxa"/>
            <w:tcBorders>
              <w:top w:val="single" w:sz="16" w:space="0" w:color="000000"/>
              <w:left w:val="single" w:sz="4" w:space="0" w:color="auto"/>
              <w:bottom w:val="nil"/>
              <w:right w:val="single" w:sz="4" w:space="0" w:color="auto"/>
            </w:tcBorders>
            <w:shd w:val="clear" w:color="auto" w:fill="FFFFFF"/>
            <w:vAlign w:val="center"/>
          </w:tcPr>
          <w:p w14:paraId="00428373" w14:textId="15BBB671"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18</w:t>
            </w:r>
          </w:p>
        </w:tc>
        <w:tc>
          <w:tcPr>
            <w:tcW w:w="1076" w:type="dxa"/>
            <w:tcBorders>
              <w:top w:val="single" w:sz="16" w:space="0" w:color="000000"/>
              <w:left w:val="single" w:sz="4" w:space="0" w:color="auto"/>
              <w:bottom w:val="nil"/>
              <w:right w:val="single" w:sz="4" w:space="0" w:color="auto"/>
            </w:tcBorders>
            <w:shd w:val="clear" w:color="auto" w:fill="FFFFFF"/>
            <w:vAlign w:val="center"/>
          </w:tcPr>
          <w:p w14:paraId="12B9710D" w14:textId="5D52D308"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46</w:t>
            </w:r>
          </w:p>
        </w:tc>
        <w:tc>
          <w:tcPr>
            <w:tcW w:w="1000" w:type="dxa"/>
            <w:tcBorders>
              <w:top w:val="single" w:sz="16" w:space="0" w:color="000000"/>
              <w:left w:val="single" w:sz="4" w:space="0" w:color="auto"/>
              <w:bottom w:val="nil"/>
              <w:right w:val="single" w:sz="4" w:space="0" w:color="auto"/>
            </w:tcBorders>
            <w:shd w:val="clear" w:color="auto" w:fill="FFFFFF"/>
            <w:vAlign w:val="center"/>
          </w:tcPr>
          <w:p w14:paraId="6F32C1E2" w14:textId="4D76CCC5"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95</w:t>
            </w:r>
          </w:p>
        </w:tc>
        <w:tc>
          <w:tcPr>
            <w:tcW w:w="1410" w:type="dxa"/>
            <w:tcBorders>
              <w:top w:val="single" w:sz="16" w:space="0" w:color="000000"/>
              <w:left w:val="single" w:sz="4" w:space="0" w:color="auto"/>
              <w:bottom w:val="nil"/>
              <w:right w:val="single" w:sz="4" w:space="0" w:color="auto"/>
            </w:tcBorders>
            <w:shd w:val="clear" w:color="auto" w:fill="FFFFFF"/>
            <w:vAlign w:val="center"/>
          </w:tcPr>
          <w:p w14:paraId="0944F239" w14:textId="77C7D859"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w:t>
            </w:r>
            <w:r w:rsidR="00DE0B21" w:rsidRPr="002F52FC">
              <w:rPr>
                <w:rFonts w:ascii="Arial" w:hAnsi="Arial" w:cs="Arial"/>
                <w:color w:val="000000"/>
                <w:sz w:val="18"/>
                <w:szCs w:val="18"/>
              </w:rPr>
              <w:t>3</w:t>
            </w:r>
          </w:p>
        </w:tc>
      </w:tr>
      <w:tr w:rsidR="00826701" w:rsidRPr="002F52FC" w14:paraId="3A6E2163" w14:textId="77777777" w:rsidTr="00344804">
        <w:trPr>
          <w:cantSplit/>
        </w:trPr>
        <w:tc>
          <w:tcPr>
            <w:tcW w:w="1957" w:type="dxa"/>
            <w:tcBorders>
              <w:top w:val="nil"/>
              <w:left w:val="single" w:sz="4" w:space="0" w:color="auto"/>
              <w:bottom w:val="nil"/>
              <w:right w:val="single" w:sz="4" w:space="0" w:color="auto"/>
            </w:tcBorders>
            <w:shd w:val="clear" w:color="auto" w:fill="FFFFFF"/>
            <w:vAlign w:val="center"/>
          </w:tcPr>
          <w:p w14:paraId="54E263B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tCa_samplig_day_1</w:t>
            </w:r>
          </w:p>
        </w:tc>
        <w:tc>
          <w:tcPr>
            <w:tcW w:w="1000" w:type="dxa"/>
            <w:tcBorders>
              <w:top w:val="nil"/>
              <w:left w:val="single" w:sz="4" w:space="0" w:color="auto"/>
              <w:bottom w:val="nil"/>
              <w:right w:val="single" w:sz="4" w:space="0" w:color="auto"/>
            </w:tcBorders>
            <w:shd w:val="clear" w:color="auto" w:fill="FFFFFF"/>
            <w:vAlign w:val="center"/>
          </w:tcPr>
          <w:p w14:paraId="0C181BE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281</w:t>
            </w:r>
          </w:p>
        </w:tc>
        <w:tc>
          <w:tcPr>
            <w:tcW w:w="1045" w:type="dxa"/>
            <w:tcBorders>
              <w:top w:val="nil"/>
              <w:left w:val="single" w:sz="4" w:space="0" w:color="auto"/>
              <w:bottom w:val="nil"/>
              <w:right w:val="single" w:sz="4" w:space="0" w:color="auto"/>
            </w:tcBorders>
            <w:shd w:val="clear" w:color="auto" w:fill="FFFFFF"/>
            <w:vAlign w:val="center"/>
          </w:tcPr>
          <w:p w14:paraId="13F33E25" w14:textId="011AD85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01</w:t>
            </w:r>
          </w:p>
        </w:tc>
        <w:tc>
          <w:tcPr>
            <w:tcW w:w="1076" w:type="dxa"/>
            <w:tcBorders>
              <w:top w:val="nil"/>
              <w:left w:val="single" w:sz="4" w:space="0" w:color="auto"/>
              <w:bottom w:val="nil"/>
              <w:right w:val="single" w:sz="4" w:space="0" w:color="auto"/>
            </w:tcBorders>
            <w:shd w:val="clear" w:color="auto" w:fill="FFFFFF"/>
            <w:vAlign w:val="center"/>
          </w:tcPr>
          <w:p w14:paraId="75A3C105" w14:textId="7DE99A0D"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69</w:t>
            </w:r>
          </w:p>
        </w:tc>
        <w:tc>
          <w:tcPr>
            <w:tcW w:w="1000" w:type="dxa"/>
            <w:tcBorders>
              <w:top w:val="nil"/>
              <w:left w:val="single" w:sz="4" w:space="0" w:color="auto"/>
              <w:bottom w:val="nil"/>
              <w:right w:val="single" w:sz="4" w:space="0" w:color="auto"/>
            </w:tcBorders>
            <w:shd w:val="clear" w:color="auto" w:fill="FFFFFF"/>
            <w:vAlign w:val="center"/>
          </w:tcPr>
          <w:p w14:paraId="2630C3C5" w14:textId="05C7E3E2"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91</w:t>
            </w:r>
          </w:p>
        </w:tc>
        <w:tc>
          <w:tcPr>
            <w:tcW w:w="1410" w:type="dxa"/>
            <w:tcBorders>
              <w:top w:val="nil"/>
              <w:left w:val="single" w:sz="4" w:space="0" w:color="auto"/>
              <w:bottom w:val="nil"/>
              <w:right w:val="single" w:sz="4" w:space="0" w:color="auto"/>
            </w:tcBorders>
            <w:shd w:val="clear" w:color="auto" w:fill="FFFFFF"/>
            <w:vAlign w:val="center"/>
          </w:tcPr>
          <w:p w14:paraId="37D32639" w14:textId="521D647B"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w:t>
            </w:r>
            <w:r w:rsidR="00DE0B21" w:rsidRPr="002F52FC">
              <w:rPr>
                <w:rFonts w:ascii="Arial" w:hAnsi="Arial" w:cs="Arial"/>
                <w:color w:val="000000"/>
                <w:sz w:val="18"/>
                <w:szCs w:val="18"/>
              </w:rPr>
              <w:t>7</w:t>
            </w:r>
          </w:p>
        </w:tc>
      </w:tr>
      <w:tr w:rsidR="00826701" w:rsidRPr="002F52FC" w14:paraId="3390B75F" w14:textId="77777777" w:rsidTr="00344804">
        <w:trPr>
          <w:cantSplit/>
        </w:trPr>
        <w:tc>
          <w:tcPr>
            <w:tcW w:w="1957" w:type="dxa"/>
            <w:tcBorders>
              <w:top w:val="nil"/>
              <w:left w:val="single" w:sz="4" w:space="0" w:color="auto"/>
              <w:bottom w:val="nil"/>
              <w:right w:val="single" w:sz="4" w:space="0" w:color="auto"/>
            </w:tcBorders>
            <w:shd w:val="clear" w:color="auto" w:fill="FFFFFF"/>
            <w:vAlign w:val="center"/>
          </w:tcPr>
          <w:p w14:paraId="2E03B42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tCa_samplig_day_5</w:t>
            </w:r>
          </w:p>
        </w:tc>
        <w:tc>
          <w:tcPr>
            <w:tcW w:w="1000" w:type="dxa"/>
            <w:tcBorders>
              <w:top w:val="nil"/>
              <w:left w:val="single" w:sz="4" w:space="0" w:color="auto"/>
              <w:bottom w:val="nil"/>
              <w:right w:val="single" w:sz="4" w:space="0" w:color="auto"/>
            </w:tcBorders>
            <w:shd w:val="clear" w:color="auto" w:fill="FFFFFF"/>
            <w:vAlign w:val="center"/>
          </w:tcPr>
          <w:p w14:paraId="5F22DFD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275</w:t>
            </w:r>
          </w:p>
        </w:tc>
        <w:tc>
          <w:tcPr>
            <w:tcW w:w="1045" w:type="dxa"/>
            <w:tcBorders>
              <w:top w:val="nil"/>
              <w:left w:val="single" w:sz="4" w:space="0" w:color="auto"/>
              <w:bottom w:val="nil"/>
              <w:right w:val="single" w:sz="4" w:space="0" w:color="auto"/>
            </w:tcBorders>
            <w:shd w:val="clear" w:color="auto" w:fill="FFFFFF"/>
            <w:vAlign w:val="center"/>
          </w:tcPr>
          <w:p w14:paraId="57F1D9E6" w14:textId="5B810571"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87</w:t>
            </w:r>
          </w:p>
        </w:tc>
        <w:tc>
          <w:tcPr>
            <w:tcW w:w="1076" w:type="dxa"/>
            <w:tcBorders>
              <w:top w:val="nil"/>
              <w:left w:val="single" w:sz="4" w:space="0" w:color="auto"/>
              <w:bottom w:val="nil"/>
              <w:right w:val="single" w:sz="4" w:space="0" w:color="auto"/>
            </w:tcBorders>
            <w:shd w:val="clear" w:color="auto" w:fill="FFFFFF"/>
            <w:vAlign w:val="center"/>
          </w:tcPr>
          <w:p w14:paraId="74413F7E" w14:textId="7FBA9671"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4</w:t>
            </w:r>
            <w:r w:rsidR="00B87FA9" w:rsidRPr="002F52FC">
              <w:rPr>
                <w:rFonts w:ascii="Arial" w:hAnsi="Arial" w:cs="Arial"/>
                <w:color w:val="000000"/>
                <w:sz w:val="18"/>
                <w:szCs w:val="18"/>
              </w:rPr>
              <w:t>.</w:t>
            </w:r>
            <w:r w:rsidRPr="002F52FC">
              <w:rPr>
                <w:rFonts w:ascii="Arial" w:hAnsi="Arial" w:cs="Arial"/>
                <w:color w:val="000000"/>
                <w:sz w:val="18"/>
                <w:szCs w:val="18"/>
              </w:rPr>
              <w:t>45</w:t>
            </w:r>
          </w:p>
        </w:tc>
        <w:tc>
          <w:tcPr>
            <w:tcW w:w="1000" w:type="dxa"/>
            <w:tcBorders>
              <w:top w:val="nil"/>
              <w:left w:val="single" w:sz="4" w:space="0" w:color="auto"/>
              <w:bottom w:val="nil"/>
              <w:right w:val="single" w:sz="4" w:space="0" w:color="auto"/>
            </w:tcBorders>
            <w:shd w:val="clear" w:color="auto" w:fill="FFFFFF"/>
            <w:vAlign w:val="center"/>
          </w:tcPr>
          <w:p w14:paraId="062DB70B" w14:textId="342A577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10</w:t>
            </w:r>
          </w:p>
        </w:tc>
        <w:tc>
          <w:tcPr>
            <w:tcW w:w="1410" w:type="dxa"/>
            <w:tcBorders>
              <w:top w:val="nil"/>
              <w:left w:val="single" w:sz="4" w:space="0" w:color="auto"/>
              <w:bottom w:val="nil"/>
              <w:right w:val="single" w:sz="4" w:space="0" w:color="auto"/>
            </w:tcBorders>
            <w:shd w:val="clear" w:color="auto" w:fill="FFFFFF"/>
            <w:vAlign w:val="center"/>
          </w:tcPr>
          <w:p w14:paraId="22D3D4A0" w14:textId="66DBB18D"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w:t>
            </w:r>
            <w:r w:rsidR="00DE0B21" w:rsidRPr="002F52FC">
              <w:rPr>
                <w:rFonts w:ascii="Arial" w:hAnsi="Arial" w:cs="Arial"/>
                <w:color w:val="000000"/>
                <w:sz w:val="18"/>
                <w:szCs w:val="18"/>
              </w:rPr>
              <w:t>6</w:t>
            </w:r>
          </w:p>
        </w:tc>
      </w:tr>
      <w:tr w:rsidR="00826701" w:rsidRPr="002F52FC" w14:paraId="46544844" w14:textId="77777777" w:rsidTr="00344804">
        <w:trPr>
          <w:cantSplit/>
        </w:trPr>
        <w:tc>
          <w:tcPr>
            <w:tcW w:w="1957" w:type="dxa"/>
            <w:tcBorders>
              <w:top w:val="nil"/>
              <w:left w:val="single" w:sz="4" w:space="0" w:color="auto"/>
              <w:bottom w:val="double" w:sz="8" w:space="0" w:color="000000"/>
              <w:right w:val="single" w:sz="4" w:space="0" w:color="auto"/>
            </w:tcBorders>
            <w:shd w:val="clear" w:color="auto" w:fill="FFFFFF"/>
            <w:vAlign w:val="center"/>
          </w:tcPr>
          <w:p w14:paraId="51D788A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 N (listwise)</w:t>
            </w:r>
          </w:p>
        </w:tc>
        <w:tc>
          <w:tcPr>
            <w:tcW w:w="1000" w:type="dxa"/>
            <w:tcBorders>
              <w:top w:val="nil"/>
              <w:left w:val="single" w:sz="4" w:space="0" w:color="auto"/>
              <w:bottom w:val="double" w:sz="8" w:space="0" w:color="000000"/>
              <w:right w:val="single" w:sz="4" w:space="0" w:color="auto"/>
            </w:tcBorders>
            <w:shd w:val="clear" w:color="auto" w:fill="FFFFFF"/>
            <w:vAlign w:val="center"/>
          </w:tcPr>
          <w:p w14:paraId="54A28A5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268</w:t>
            </w:r>
          </w:p>
        </w:tc>
        <w:tc>
          <w:tcPr>
            <w:tcW w:w="1045" w:type="dxa"/>
            <w:tcBorders>
              <w:top w:val="nil"/>
              <w:left w:val="single" w:sz="4" w:space="0" w:color="auto"/>
              <w:bottom w:val="double" w:sz="8" w:space="0" w:color="000000"/>
              <w:right w:val="single" w:sz="4" w:space="0" w:color="auto"/>
            </w:tcBorders>
            <w:shd w:val="clear" w:color="auto" w:fill="FFFFFF"/>
          </w:tcPr>
          <w:p w14:paraId="7AA32338" w14:textId="77777777" w:rsidR="00826701" w:rsidRPr="002F52FC" w:rsidRDefault="00826701" w:rsidP="002F52FC">
            <w:pPr>
              <w:autoSpaceDE w:val="0"/>
              <w:autoSpaceDN w:val="0"/>
              <w:adjustRightInd w:val="0"/>
              <w:jc w:val="both"/>
            </w:pPr>
          </w:p>
        </w:tc>
        <w:tc>
          <w:tcPr>
            <w:tcW w:w="1076" w:type="dxa"/>
            <w:tcBorders>
              <w:top w:val="nil"/>
              <w:left w:val="single" w:sz="4" w:space="0" w:color="auto"/>
              <w:bottom w:val="double" w:sz="8" w:space="0" w:color="000000"/>
              <w:right w:val="single" w:sz="4" w:space="0" w:color="auto"/>
            </w:tcBorders>
            <w:shd w:val="clear" w:color="auto" w:fill="FFFFFF"/>
          </w:tcPr>
          <w:p w14:paraId="5F8B0AD6" w14:textId="77777777" w:rsidR="00826701" w:rsidRPr="002F52FC" w:rsidRDefault="00826701" w:rsidP="002F52FC">
            <w:pPr>
              <w:autoSpaceDE w:val="0"/>
              <w:autoSpaceDN w:val="0"/>
              <w:adjustRightInd w:val="0"/>
              <w:jc w:val="both"/>
            </w:pPr>
          </w:p>
        </w:tc>
        <w:tc>
          <w:tcPr>
            <w:tcW w:w="1000" w:type="dxa"/>
            <w:tcBorders>
              <w:top w:val="nil"/>
              <w:left w:val="single" w:sz="4" w:space="0" w:color="auto"/>
              <w:bottom w:val="double" w:sz="8" w:space="0" w:color="000000"/>
              <w:right w:val="single" w:sz="4" w:space="0" w:color="auto"/>
            </w:tcBorders>
            <w:shd w:val="clear" w:color="auto" w:fill="FFFFFF"/>
          </w:tcPr>
          <w:p w14:paraId="742B985E" w14:textId="77777777" w:rsidR="00826701" w:rsidRPr="002F52FC" w:rsidRDefault="00826701" w:rsidP="002F52FC">
            <w:pPr>
              <w:autoSpaceDE w:val="0"/>
              <w:autoSpaceDN w:val="0"/>
              <w:adjustRightInd w:val="0"/>
              <w:jc w:val="both"/>
            </w:pPr>
          </w:p>
        </w:tc>
        <w:tc>
          <w:tcPr>
            <w:tcW w:w="1410" w:type="dxa"/>
            <w:tcBorders>
              <w:top w:val="nil"/>
              <w:left w:val="single" w:sz="4" w:space="0" w:color="auto"/>
              <w:bottom w:val="double" w:sz="8" w:space="0" w:color="000000"/>
              <w:right w:val="single" w:sz="4" w:space="0" w:color="auto"/>
            </w:tcBorders>
            <w:shd w:val="clear" w:color="auto" w:fill="FFFFFF"/>
          </w:tcPr>
          <w:p w14:paraId="47814C2D" w14:textId="77777777" w:rsidR="00826701" w:rsidRPr="002F52FC" w:rsidRDefault="00826701" w:rsidP="002F52FC">
            <w:pPr>
              <w:autoSpaceDE w:val="0"/>
              <w:autoSpaceDN w:val="0"/>
              <w:adjustRightInd w:val="0"/>
              <w:jc w:val="both"/>
            </w:pPr>
          </w:p>
        </w:tc>
      </w:tr>
    </w:tbl>
    <w:p w14:paraId="2A654474" w14:textId="77777777" w:rsidR="00826701" w:rsidRPr="002F52FC" w:rsidRDefault="00826701" w:rsidP="002F52FC">
      <w:pPr>
        <w:autoSpaceDE w:val="0"/>
        <w:autoSpaceDN w:val="0"/>
        <w:adjustRightInd w:val="0"/>
        <w:spacing w:line="400" w:lineRule="atLeast"/>
        <w:jc w:val="both"/>
      </w:pPr>
    </w:p>
    <w:p w14:paraId="09FFD143" w14:textId="681642C0" w:rsidR="00344804" w:rsidRPr="002F52FC" w:rsidRDefault="00826701" w:rsidP="002F52FC">
      <w:pPr>
        <w:autoSpaceDE w:val="0"/>
        <w:autoSpaceDN w:val="0"/>
        <w:adjustRightInd w:val="0"/>
        <w:spacing w:line="360" w:lineRule="auto"/>
        <w:ind w:firstLine="720"/>
        <w:jc w:val="both"/>
      </w:pPr>
      <w:r w:rsidRPr="002F52FC">
        <w:t xml:space="preserve">A paired-sample t-test was conducted, in order to examine if the differences of the calcium concentration on different days were significant. </w:t>
      </w:r>
      <w:r w:rsidR="00DE0B21" w:rsidRPr="002F52FC">
        <w:t>The results showed that there we</w:t>
      </w:r>
      <w:r w:rsidRPr="002F52FC">
        <w:t xml:space="preserve">re significant differences for all combinations: </w:t>
      </w:r>
    </w:p>
    <w:p w14:paraId="360BB6E1" w14:textId="390BAC2C" w:rsidR="00344804" w:rsidRPr="002F52FC" w:rsidRDefault="00826701" w:rsidP="002F52FC">
      <w:pPr>
        <w:pStyle w:val="a4"/>
        <w:numPr>
          <w:ilvl w:val="0"/>
          <w:numId w:val="5"/>
        </w:numPr>
        <w:autoSpaceDE w:val="0"/>
        <w:autoSpaceDN w:val="0"/>
        <w:adjustRightInd w:val="0"/>
        <w:spacing w:line="360" w:lineRule="auto"/>
        <w:ind w:firstLine="720"/>
        <w:jc w:val="both"/>
      </w:pPr>
      <w:r w:rsidRPr="002F52FC">
        <w:t>between day</w:t>
      </w:r>
      <w:r w:rsidR="00DE0B21" w:rsidRPr="002F52FC">
        <w:t>s</w:t>
      </w:r>
      <w:r w:rsidRPr="002F52FC">
        <w:t xml:space="preserve"> 0 and 1 the mean difference for tCa is 0</w:t>
      </w:r>
      <w:r w:rsidR="00B87FA9" w:rsidRPr="002F52FC">
        <w:t>.</w:t>
      </w:r>
      <w:r w:rsidRPr="002F52FC">
        <w:t>037 (t=2</w:t>
      </w:r>
      <w:r w:rsidR="00B87FA9" w:rsidRPr="002F52FC">
        <w:t>.</w:t>
      </w:r>
      <w:r w:rsidRPr="002F52FC">
        <w:t>733</w:t>
      </w:r>
      <w:r w:rsidR="00B87FA9" w:rsidRPr="002F52FC">
        <w:t>.</w:t>
      </w:r>
      <w:r w:rsidRPr="002F52FC">
        <w:t xml:space="preserve"> p=0</w:t>
      </w:r>
      <w:r w:rsidR="00B87FA9" w:rsidRPr="002F52FC">
        <w:t>.</w:t>
      </w:r>
      <w:r w:rsidRPr="002F52FC">
        <w:t>007)</w:t>
      </w:r>
    </w:p>
    <w:p w14:paraId="7A73B0C6" w14:textId="0FD8E775" w:rsidR="00344804" w:rsidRPr="002F52FC" w:rsidRDefault="00826701" w:rsidP="002F52FC">
      <w:pPr>
        <w:pStyle w:val="a4"/>
        <w:numPr>
          <w:ilvl w:val="0"/>
          <w:numId w:val="5"/>
        </w:numPr>
        <w:autoSpaceDE w:val="0"/>
        <w:autoSpaceDN w:val="0"/>
        <w:adjustRightInd w:val="0"/>
        <w:spacing w:line="360" w:lineRule="auto"/>
        <w:ind w:firstLine="720"/>
        <w:jc w:val="both"/>
      </w:pPr>
      <w:r w:rsidRPr="002F52FC">
        <w:t xml:space="preserve"> between day</w:t>
      </w:r>
      <w:r w:rsidR="00DE0B21" w:rsidRPr="002F52FC">
        <w:t>s</w:t>
      </w:r>
      <w:r w:rsidRPr="002F52FC">
        <w:t xml:space="preserve"> 1 and 5 is -0</w:t>
      </w:r>
      <w:r w:rsidR="00B87FA9" w:rsidRPr="002F52FC">
        <w:t>.</w:t>
      </w:r>
      <w:r w:rsidRPr="002F52FC">
        <w:t>195 (t=-10</w:t>
      </w:r>
      <w:r w:rsidR="00B87FA9" w:rsidRPr="002F52FC">
        <w:t>.</w:t>
      </w:r>
      <w:r w:rsidRPr="002F52FC">
        <w:t>340</w:t>
      </w:r>
      <w:r w:rsidR="00B87FA9" w:rsidRPr="002F52FC">
        <w:t>.</w:t>
      </w:r>
      <w:r w:rsidRPr="002F52FC">
        <w:t xml:space="preserve"> p=0</w:t>
      </w:r>
      <w:r w:rsidR="00B87FA9" w:rsidRPr="002F52FC">
        <w:t>.</w:t>
      </w:r>
      <w:r w:rsidRPr="002F52FC">
        <w:t>000)</w:t>
      </w:r>
    </w:p>
    <w:p w14:paraId="4351905E" w14:textId="0F343452" w:rsidR="00344804" w:rsidRPr="002F52FC" w:rsidRDefault="00826701" w:rsidP="002F52FC">
      <w:pPr>
        <w:pStyle w:val="a4"/>
        <w:numPr>
          <w:ilvl w:val="0"/>
          <w:numId w:val="5"/>
        </w:numPr>
        <w:autoSpaceDE w:val="0"/>
        <w:autoSpaceDN w:val="0"/>
        <w:adjustRightInd w:val="0"/>
        <w:spacing w:line="360" w:lineRule="auto"/>
        <w:ind w:firstLine="720"/>
        <w:jc w:val="both"/>
      </w:pPr>
      <w:r w:rsidRPr="002F52FC">
        <w:t>between day</w:t>
      </w:r>
      <w:r w:rsidR="00DE0B21" w:rsidRPr="002F52FC">
        <w:t>s</w:t>
      </w:r>
      <w:r w:rsidRPr="002F52FC">
        <w:t xml:space="preserve"> 0 and 5 the mean difference is -0</w:t>
      </w:r>
      <w:r w:rsidR="00B87FA9" w:rsidRPr="002F52FC">
        <w:t>.</w:t>
      </w:r>
      <w:r w:rsidRPr="002F52FC">
        <w:t>157 (t=-8</w:t>
      </w:r>
      <w:r w:rsidR="00B87FA9" w:rsidRPr="002F52FC">
        <w:t>.</w:t>
      </w:r>
      <w:r w:rsidRPr="002F52FC">
        <w:t>690</w:t>
      </w:r>
      <w:r w:rsidR="00B87FA9" w:rsidRPr="002F52FC">
        <w:t>.</w:t>
      </w:r>
      <w:r w:rsidRPr="002F52FC">
        <w:t xml:space="preserve"> p=0</w:t>
      </w:r>
      <w:r w:rsidR="00B87FA9" w:rsidRPr="002F52FC">
        <w:t>.</w:t>
      </w:r>
      <w:r w:rsidRPr="002F52FC">
        <w:t xml:space="preserve">000) </w:t>
      </w:r>
    </w:p>
    <w:p w14:paraId="2B1C4A7B" w14:textId="77777777" w:rsidR="00344804" w:rsidRPr="002F52FC" w:rsidRDefault="00344804" w:rsidP="002F52FC">
      <w:pPr>
        <w:autoSpaceDE w:val="0"/>
        <w:autoSpaceDN w:val="0"/>
        <w:adjustRightInd w:val="0"/>
        <w:spacing w:line="360" w:lineRule="auto"/>
        <w:ind w:firstLine="720"/>
        <w:jc w:val="both"/>
        <w:outlineLvl w:val="0"/>
      </w:pPr>
    </w:p>
    <w:p w14:paraId="774B5105" w14:textId="77777777" w:rsidR="00233DD6" w:rsidRPr="002F52FC" w:rsidRDefault="00233DD6" w:rsidP="002F52FC">
      <w:pPr>
        <w:autoSpaceDE w:val="0"/>
        <w:autoSpaceDN w:val="0"/>
        <w:adjustRightInd w:val="0"/>
        <w:spacing w:line="360" w:lineRule="auto"/>
        <w:ind w:firstLine="720"/>
        <w:jc w:val="both"/>
        <w:outlineLvl w:val="0"/>
      </w:pPr>
    </w:p>
    <w:p w14:paraId="1F702288" w14:textId="77777777" w:rsidR="00233DD6" w:rsidRPr="002F52FC" w:rsidRDefault="00233DD6" w:rsidP="002F52FC">
      <w:pPr>
        <w:autoSpaceDE w:val="0"/>
        <w:autoSpaceDN w:val="0"/>
        <w:adjustRightInd w:val="0"/>
        <w:spacing w:line="360" w:lineRule="auto"/>
        <w:ind w:firstLine="720"/>
        <w:jc w:val="both"/>
        <w:outlineLvl w:val="0"/>
      </w:pPr>
    </w:p>
    <w:p w14:paraId="2BE97CAC" w14:textId="77777777" w:rsidR="00233DD6" w:rsidRPr="002F52FC" w:rsidRDefault="00233DD6" w:rsidP="002F52FC">
      <w:pPr>
        <w:autoSpaceDE w:val="0"/>
        <w:autoSpaceDN w:val="0"/>
        <w:adjustRightInd w:val="0"/>
        <w:spacing w:line="360" w:lineRule="auto"/>
        <w:ind w:firstLine="720"/>
        <w:jc w:val="both"/>
        <w:outlineLvl w:val="0"/>
      </w:pPr>
    </w:p>
    <w:p w14:paraId="37608DFA" w14:textId="77777777" w:rsidR="00233DD6" w:rsidRPr="002F52FC" w:rsidRDefault="00233DD6" w:rsidP="002F52FC">
      <w:pPr>
        <w:autoSpaceDE w:val="0"/>
        <w:autoSpaceDN w:val="0"/>
        <w:adjustRightInd w:val="0"/>
        <w:spacing w:line="360" w:lineRule="auto"/>
        <w:ind w:firstLine="720"/>
        <w:jc w:val="both"/>
        <w:outlineLvl w:val="0"/>
      </w:pPr>
    </w:p>
    <w:p w14:paraId="0E339234" w14:textId="77777777" w:rsidR="00233DD6" w:rsidRPr="002F52FC" w:rsidRDefault="00233DD6" w:rsidP="002F52FC">
      <w:pPr>
        <w:autoSpaceDE w:val="0"/>
        <w:autoSpaceDN w:val="0"/>
        <w:adjustRightInd w:val="0"/>
        <w:spacing w:line="360" w:lineRule="auto"/>
        <w:ind w:firstLine="720"/>
        <w:jc w:val="both"/>
        <w:outlineLvl w:val="0"/>
      </w:pPr>
    </w:p>
    <w:p w14:paraId="6B7C9B52" w14:textId="77777777" w:rsidR="00233DD6" w:rsidRPr="002F52FC" w:rsidRDefault="00233DD6" w:rsidP="002F52FC">
      <w:pPr>
        <w:autoSpaceDE w:val="0"/>
        <w:autoSpaceDN w:val="0"/>
        <w:adjustRightInd w:val="0"/>
        <w:spacing w:line="360" w:lineRule="auto"/>
        <w:ind w:firstLine="720"/>
        <w:jc w:val="both"/>
        <w:outlineLvl w:val="0"/>
      </w:pPr>
    </w:p>
    <w:p w14:paraId="265F8F1A" w14:textId="77777777" w:rsidR="00233DD6" w:rsidRPr="002F52FC" w:rsidRDefault="00233DD6" w:rsidP="002F52FC">
      <w:pPr>
        <w:autoSpaceDE w:val="0"/>
        <w:autoSpaceDN w:val="0"/>
        <w:adjustRightInd w:val="0"/>
        <w:spacing w:line="360" w:lineRule="auto"/>
        <w:ind w:firstLine="720"/>
        <w:jc w:val="both"/>
        <w:outlineLvl w:val="0"/>
      </w:pPr>
    </w:p>
    <w:p w14:paraId="3B01AB18" w14:textId="77777777" w:rsidR="00233DD6" w:rsidRPr="002F52FC" w:rsidRDefault="00233DD6" w:rsidP="002F52FC">
      <w:pPr>
        <w:autoSpaceDE w:val="0"/>
        <w:autoSpaceDN w:val="0"/>
        <w:adjustRightInd w:val="0"/>
        <w:spacing w:line="360" w:lineRule="auto"/>
        <w:ind w:firstLine="720"/>
        <w:jc w:val="both"/>
        <w:outlineLvl w:val="0"/>
      </w:pPr>
    </w:p>
    <w:p w14:paraId="77620C79" w14:textId="6FE6760A" w:rsidR="00826701" w:rsidRPr="002F52FC" w:rsidRDefault="00826701" w:rsidP="002F52FC">
      <w:pPr>
        <w:pStyle w:val="a7"/>
        <w:jc w:val="both"/>
      </w:pPr>
      <w:r w:rsidRPr="002F52FC">
        <w:lastRenderedPageBreak/>
        <w:t xml:space="preserve">Table </w:t>
      </w:r>
      <w:r w:rsidR="003152A9" w:rsidRPr="002F52FC">
        <w:t>6</w:t>
      </w:r>
      <w:r w:rsidRPr="002F52FC">
        <w:t xml:space="preserve">. Paired </w:t>
      </w:r>
      <w:r w:rsidR="00233DD6" w:rsidRPr="002F52FC">
        <w:t xml:space="preserve">samples test </w:t>
      </w:r>
      <w:r w:rsidRPr="002F52FC">
        <w:t>for tCa differences</w:t>
      </w:r>
    </w:p>
    <w:tbl>
      <w:tblPr>
        <w:tblW w:w="8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1"/>
        <w:gridCol w:w="2324"/>
        <w:gridCol w:w="709"/>
        <w:gridCol w:w="567"/>
        <w:gridCol w:w="709"/>
        <w:gridCol w:w="850"/>
        <w:gridCol w:w="851"/>
        <w:gridCol w:w="850"/>
        <w:gridCol w:w="976"/>
      </w:tblGrid>
      <w:tr w:rsidR="00826701" w:rsidRPr="002F52FC" w14:paraId="02A93DC9" w14:textId="77777777" w:rsidTr="00344804">
        <w:trPr>
          <w:cantSplit/>
        </w:trPr>
        <w:tc>
          <w:tcPr>
            <w:tcW w:w="2835" w:type="dxa"/>
            <w:gridSpan w:val="2"/>
            <w:vMerge w:val="restart"/>
            <w:tcBorders>
              <w:top w:val="double" w:sz="8" w:space="0" w:color="000000"/>
              <w:left w:val="single" w:sz="4" w:space="0" w:color="auto"/>
              <w:bottom w:val="nil"/>
              <w:right w:val="nil"/>
            </w:tcBorders>
            <w:shd w:val="clear" w:color="auto" w:fill="FFFFFF"/>
          </w:tcPr>
          <w:p w14:paraId="07857C3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p>
        </w:tc>
        <w:tc>
          <w:tcPr>
            <w:tcW w:w="3686" w:type="dxa"/>
            <w:gridSpan w:val="5"/>
            <w:tcBorders>
              <w:top w:val="double" w:sz="8" w:space="0" w:color="000000"/>
              <w:left w:val="nil"/>
              <w:right w:val="nil"/>
            </w:tcBorders>
            <w:shd w:val="clear" w:color="auto" w:fill="FFFFFF"/>
          </w:tcPr>
          <w:p w14:paraId="26FB000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Paired Differences</w:t>
            </w:r>
          </w:p>
        </w:tc>
        <w:tc>
          <w:tcPr>
            <w:tcW w:w="850" w:type="dxa"/>
            <w:vMerge w:val="restart"/>
            <w:tcBorders>
              <w:top w:val="double" w:sz="8" w:space="0" w:color="000000"/>
              <w:left w:val="nil"/>
              <w:right w:val="nil"/>
            </w:tcBorders>
            <w:shd w:val="clear" w:color="auto" w:fill="FFFFFF"/>
            <w:vAlign w:val="center"/>
          </w:tcPr>
          <w:p w14:paraId="063BFEC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t</w:t>
            </w:r>
          </w:p>
        </w:tc>
        <w:tc>
          <w:tcPr>
            <w:tcW w:w="976" w:type="dxa"/>
            <w:vMerge w:val="restart"/>
            <w:tcBorders>
              <w:top w:val="double" w:sz="8" w:space="0" w:color="000000"/>
              <w:left w:val="nil"/>
              <w:right w:val="nil"/>
            </w:tcBorders>
            <w:shd w:val="clear" w:color="auto" w:fill="FFFFFF"/>
            <w:vAlign w:val="center"/>
          </w:tcPr>
          <w:p w14:paraId="46A9FF0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Sig. (2-tailed)</w:t>
            </w:r>
          </w:p>
        </w:tc>
      </w:tr>
      <w:tr w:rsidR="00826701" w:rsidRPr="002F52FC" w14:paraId="14263D46" w14:textId="77777777" w:rsidTr="00344804">
        <w:trPr>
          <w:cantSplit/>
        </w:trPr>
        <w:tc>
          <w:tcPr>
            <w:tcW w:w="2835" w:type="dxa"/>
            <w:gridSpan w:val="2"/>
            <w:vMerge/>
            <w:tcBorders>
              <w:top w:val="double" w:sz="8" w:space="0" w:color="000000"/>
              <w:left w:val="single" w:sz="4" w:space="0" w:color="auto"/>
              <w:bottom w:val="nil"/>
              <w:right w:val="nil"/>
            </w:tcBorders>
            <w:shd w:val="clear" w:color="auto" w:fill="FFFFFF"/>
          </w:tcPr>
          <w:p w14:paraId="31B3E8C4"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709" w:type="dxa"/>
            <w:vMerge w:val="restart"/>
            <w:tcBorders>
              <w:left w:val="nil"/>
              <w:right w:val="nil"/>
            </w:tcBorders>
            <w:shd w:val="clear" w:color="auto" w:fill="FFFFFF"/>
            <w:vAlign w:val="center"/>
          </w:tcPr>
          <w:p w14:paraId="5DF5692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Mean</w:t>
            </w:r>
          </w:p>
        </w:tc>
        <w:tc>
          <w:tcPr>
            <w:tcW w:w="567" w:type="dxa"/>
            <w:vMerge w:val="restart"/>
            <w:tcBorders>
              <w:left w:val="nil"/>
              <w:right w:val="nil"/>
            </w:tcBorders>
            <w:shd w:val="clear" w:color="auto" w:fill="FFFFFF"/>
            <w:vAlign w:val="center"/>
          </w:tcPr>
          <w:p w14:paraId="2ACF74E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SD</w:t>
            </w:r>
          </w:p>
        </w:tc>
        <w:tc>
          <w:tcPr>
            <w:tcW w:w="709" w:type="dxa"/>
            <w:vMerge w:val="restart"/>
            <w:tcBorders>
              <w:left w:val="nil"/>
              <w:right w:val="nil"/>
            </w:tcBorders>
            <w:shd w:val="clear" w:color="auto" w:fill="FFFFFF"/>
            <w:vAlign w:val="center"/>
          </w:tcPr>
          <w:p w14:paraId="73C582A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SE Mean</w:t>
            </w:r>
          </w:p>
        </w:tc>
        <w:tc>
          <w:tcPr>
            <w:tcW w:w="1701" w:type="dxa"/>
            <w:gridSpan w:val="2"/>
            <w:tcBorders>
              <w:left w:val="nil"/>
              <w:right w:val="nil"/>
            </w:tcBorders>
            <w:shd w:val="clear" w:color="auto" w:fill="FFFFFF"/>
          </w:tcPr>
          <w:p w14:paraId="7B33649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95% Confidence Interval of the Difference</w:t>
            </w:r>
          </w:p>
        </w:tc>
        <w:tc>
          <w:tcPr>
            <w:tcW w:w="850" w:type="dxa"/>
            <w:vMerge/>
            <w:tcBorders>
              <w:top w:val="double" w:sz="8" w:space="0" w:color="000000"/>
              <w:left w:val="nil"/>
              <w:right w:val="nil"/>
            </w:tcBorders>
            <w:shd w:val="clear" w:color="auto" w:fill="FFFFFF"/>
          </w:tcPr>
          <w:p w14:paraId="7DA5E537"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976" w:type="dxa"/>
            <w:vMerge/>
            <w:tcBorders>
              <w:top w:val="double" w:sz="8" w:space="0" w:color="000000"/>
              <w:left w:val="nil"/>
              <w:right w:val="nil"/>
            </w:tcBorders>
            <w:shd w:val="clear" w:color="auto" w:fill="FFFFFF"/>
          </w:tcPr>
          <w:p w14:paraId="60576763" w14:textId="77777777" w:rsidR="00826701" w:rsidRPr="002F52FC" w:rsidRDefault="00826701" w:rsidP="002F52FC">
            <w:pPr>
              <w:autoSpaceDE w:val="0"/>
              <w:autoSpaceDN w:val="0"/>
              <w:adjustRightInd w:val="0"/>
              <w:jc w:val="both"/>
              <w:rPr>
                <w:rFonts w:ascii="Arial" w:hAnsi="Arial" w:cs="Arial"/>
                <w:color w:val="000000"/>
                <w:sz w:val="18"/>
                <w:szCs w:val="20"/>
              </w:rPr>
            </w:pPr>
          </w:p>
        </w:tc>
      </w:tr>
      <w:tr w:rsidR="00826701" w:rsidRPr="002F52FC" w14:paraId="32F125F4" w14:textId="77777777" w:rsidTr="00344804">
        <w:trPr>
          <w:cantSplit/>
        </w:trPr>
        <w:tc>
          <w:tcPr>
            <w:tcW w:w="2835" w:type="dxa"/>
            <w:gridSpan w:val="2"/>
            <w:vMerge/>
            <w:tcBorders>
              <w:top w:val="double" w:sz="8" w:space="0" w:color="000000"/>
              <w:left w:val="single" w:sz="4" w:space="0" w:color="auto"/>
              <w:bottom w:val="nil"/>
              <w:right w:val="nil"/>
            </w:tcBorders>
            <w:shd w:val="clear" w:color="auto" w:fill="FFFFFF"/>
          </w:tcPr>
          <w:p w14:paraId="1A096705"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709" w:type="dxa"/>
            <w:vMerge/>
            <w:tcBorders>
              <w:left w:val="nil"/>
              <w:right w:val="nil"/>
            </w:tcBorders>
            <w:shd w:val="clear" w:color="auto" w:fill="FFFFFF"/>
          </w:tcPr>
          <w:p w14:paraId="75C1F451"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567" w:type="dxa"/>
            <w:vMerge/>
            <w:tcBorders>
              <w:left w:val="nil"/>
              <w:right w:val="nil"/>
            </w:tcBorders>
            <w:shd w:val="clear" w:color="auto" w:fill="FFFFFF"/>
          </w:tcPr>
          <w:p w14:paraId="2CC6CEE6"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709" w:type="dxa"/>
            <w:vMerge/>
            <w:tcBorders>
              <w:left w:val="nil"/>
              <w:right w:val="nil"/>
            </w:tcBorders>
            <w:shd w:val="clear" w:color="auto" w:fill="FFFFFF"/>
          </w:tcPr>
          <w:p w14:paraId="61FC109D"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850" w:type="dxa"/>
            <w:tcBorders>
              <w:left w:val="nil"/>
              <w:bottom w:val="single" w:sz="16" w:space="0" w:color="000000"/>
              <w:right w:val="nil"/>
            </w:tcBorders>
            <w:shd w:val="clear" w:color="auto" w:fill="FFFFFF"/>
          </w:tcPr>
          <w:p w14:paraId="1E1646A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Lower</w:t>
            </w:r>
          </w:p>
        </w:tc>
        <w:tc>
          <w:tcPr>
            <w:tcW w:w="851" w:type="dxa"/>
            <w:tcBorders>
              <w:left w:val="nil"/>
              <w:bottom w:val="single" w:sz="16" w:space="0" w:color="000000"/>
              <w:right w:val="nil"/>
            </w:tcBorders>
            <w:shd w:val="clear" w:color="auto" w:fill="FFFFFF"/>
          </w:tcPr>
          <w:p w14:paraId="57A24D6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Upper</w:t>
            </w:r>
          </w:p>
        </w:tc>
        <w:tc>
          <w:tcPr>
            <w:tcW w:w="850" w:type="dxa"/>
            <w:vMerge/>
            <w:tcBorders>
              <w:top w:val="double" w:sz="8" w:space="0" w:color="000000"/>
              <w:left w:val="nil"/>
              <w:right w:val="nil"/>
            </w:tcBorders>
            <w:shd w:val="clear" w:color="auto" w:fill="FFFFFF"/>
          </w:tcPr>
          <w:p w14:paraId="0880AAEF" w14:textId="77777777" w:rsidR="00826701" w:rsidRPr="002F52FC" w:rsidRDefault="00826701" w:rsidP="002F52FC">
            <w:pPr>
              <w:autoSpaceDE w:val="0"/>
              <w:autoSpaceDN w:val="0"/>
              <w:adjustRightInd w:val="0"/>
              <w:jc w:val="both"/>
              <w:rPr>
                <w:rFonts w:ascii="Arial" w:hAnsi="Arial" w:cs="Arial"/>
                <w:color w:val="000000"/>
                <w:sz w:val="18"/>
                <w:szCs w:val="20"/>
              </w:rPr>
            </w:pPr>
          </w:p>
        </w:tc>
        <w:tc>
          <w:tcPr>
            <w:tcW w:w="976" w:type="dxa"/>
            <w:vMerge/>
            <w:tcBorders>
              <w:top w:val="double" w:sz="8" w:space="0" w:color="000000"/>
              <w:left w:val="nil"/>
              <w:right w:val="nil"/>
            </w:tcBorders>
            <w:shd w:val="clear" w:color="auto" w:fill="FFFFFF"/>
          </w:tcPr>
          <w:p w14:paraId="4B2A5AFB" w14:textId="77777777" w:rsidR="00826701" w:rsidRPr="002F52FC" w:rsidRDefault="00826701" w:rsidP="002F52FC">
            <w:pPr>
              <w:autoSpaceDE w:val="0"/>
              <w:autoSpaceDN w:val="0"/>
              <w:adjustRightInd w:val="0"/>
              <w:jc w:val="both"/>
              <w:rPr>
                <w:rFonts w:ascii="Arial" w:hAnsi="Arial" w:cs="Arial"/>
                <w:color w:val="000000"/>
                <w:sz w:val="18"/>
                <w:szCs w:val="20"/>
              </w:rPr>
            </w:pPr>
          </w:p>
        </w:tc>
      </w:tr>
      <w:tr w:rsidR="00826701" w:rsidRPr="002F52FC" w14:paraId="08359F68" w14:textId="77777777" w:rsidTr="00344804">
        <w:trPr>
          <w:cantSplit/>
        </w:trPr>
        <w:tc>
          <w:tcPr>
            <w:tcW w:w="511" w:type="dxa"/>
            <w:tcBorders>
              <w:top w:val="single" w:sz="16" w:space="0" w:color="000000"/>
              <w:left w:val="single" w:sz="4" w:space="0" w:color="auto"/>
              <w:bottom w:val="single" w:sz="4" w:space="0" w:color="auto"/>
              <w:right w:val="nil"/>
            </w:tcBorders>
            <w:shd w:val="clear" w:color="auto" w:fill="FFFFFF"/>
            <w:vAlign w:val="center"/>
          </w:tcPr>
          <w:p w14:paraId="6849C22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Pair 1</w:t>
            </w:r>
          </w:p>
        </w:tc>
        <w:tc>
          <w:tcPr>
            <w:tcW w:w="2324" w:type="dxa"/>
            <w:tcBorders>
              <w:top w:val="single" w:sz="16" w:space="0" w:color="000000"/>
              <w:left w:val="nil"/>
              <w:bottom w:val="single" w:sz="4" w:space="0" w:color="auto"/>
              <w:right w:val="nil"/>
            </w:tcBorders>
            <w:shd w:val="clear" w:color="auto" w:fill="FFFFFF"/>
            <w:vAlign w:val="center"/>
          </w:tcPr>
          <w:p w14:paraId="70AA3B1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tCa_samplig_day_0 - tCa_samplig_day_1</w:t>
            </w:r>
          </w:p>
        </w:tc>
        <w:tc>
          <w:tcPr>
            <w:tcW w:w="709" w:type="dxa"/>
            <w:tcBorders>
              <w:top w:val="single" w:sz="16" w:space="0" w:color="000000"/>
              <w:left w:val="nil"/>
              <w:bottom w:val="single" w:sz="4" w:space="0" w:color="auto"/>
              <w:right w:val="nil"/>
            </w:tcBorders>
            <w:shd w:val="clear" w:color="auto" w:fill="FFFFFF"/>
            <w:vAlign w:val="center"/>
          </w:tcPr>
          <w:p w14:paraId="4DA8E067" w14:textId="3A621C0D"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037</w:t>
            </w:r>
          </w:p>
        </w:tc>
        <w:tc>
          <w:tcPr>
            <w:tcW w:w="567" w:type="dxa"/>
            <w:tcBorders>
              <w:top w:val="single" w:sz="16" w:space="0" w:color="000000"/>
              <w:left w:val="nil"/>
              <w:bottom w:val="single" w:sz="4" w:space="0" w:color="auto"/>
              <w:right w:val="nil"/>
            </w:tcBorders>
            <w:shd w:val="clear" w:color="auto" w:fill="FFFFFF"/>
            <w:vAlign w:val="center"/>
          </w:tcPr>
          <w:p w14:paraId="62B5B88A" w14:textId="60DAE348"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228</w:t>
            </w:r>
          </w:p>
        </w:tc>
        <w:tc>
          <w:tcPr>
            <w:tcW w:w="709" w:type="dxa"/>
            <w:tcBorders>
              <w:top w:val="single" w:sz="16" w:space="0" w:color="000000"/>
              <w:left w:val="nil"/>
              <w:bottom w:val="single" w:sz="4" w:space="0" w:color="auto"/>
              <w:right w:val="nil"/>
            </w:tcBorders>
            <w:shd w:val="clear" w:color="auto" w:fill="FFFFFF"/>
            <w:vAlign w:val="center"/>
          </w:tcPr>
          <w:p w14:paraId="70758043" w14:textId="484E22B6"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0136</w:t>
            </w:r>
          </w:p>
        </w:tc>
        <w:tc>
          <w:tcPr>
            <w:tcW w:w="850" w:type="dxa"/>
            <w:tcBorders>
              <w:top w:val="single" w:sz="16" w:space="0" w:color="000000"/>
              <w:left w:val="nil"/>
              <w:bottom w:val="single" w:sz="4" w:space="0" w:color="auto"/>
              <w:right w:val="nil"/>
            </w:tcBorders>
            <w:shd w:val="clear" w:color="auto" w:fill="FFFFFF"/>
            <w:vAlign w:val="center"/>
          </w:tcPr>
          <w:p w14:paraId="66C68D63" w14:textId="78968CFC"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010</w:t>
            </w:r>
          </w:p>
        </w:tc>
        <w:tc>
          <w:tcPr>
            <w:tcW w:w="851" w:type="dxa"/>
            <w:tcBorders>
              <w:top w:val="single" w:sz="16" w:space="0" w:color="000000"/>
              <w:left w:val="nil"/>
              <w:bottom w:val="single" w:sz="4" w:space="0" w:color="auto"/>
              <w:right w:val="nil"/>
            </w:tcBorders>
            <w:shd w:val="clear" w:color="auto" w:fill="FFFFFF"/>
            <w:vAlign w:val="center"/>
          </w:tcPr>
          <w:p w14:paraId="6A2B0354" w14:textId="42AB9CD4"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064</w:t>
            </w:r>
          </w:p>
        </w:tc>
        <w:tc>
          <w:tcPr>
            <w:tcW w:w="850" w:type="dxa"/>
            <w:tcBorders>
              <w:top w:val="single" w:sz="16" w:space="0" w:color="000000"/>
              <w:left w:val="nil"/>
              <w:bottom w:val="single" w:sz="4" w:space="0" w:color="auto"/>
              <w:right w:val="nil"/>
            </w:tcBorders>
            <w:shd w:val="clear" w:color="auto" w:fill="FFFFFF"/>
            <w:vAlign w:val="center"/>
          </w:tcPr>
          <w:p w14:paraId="0F2B8ABB" w14:textId="4CAC3F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2</w:t>
            </w:r>
            <w:r w:rsidR="00B87FA9" w:rsidRPr="002F52FC">
              <w:rPr>
                <w:rFonts w:ascii="Arial" w:hAnsi="Arial" w:cs="Arial"/>
                <w:color w:val="000000"/>
                <w:sz w:val="18"/>
                <w:szCs w:val="20"/>
              </w:rPr>
              <w:t>.</w:t>
            </w:r>
            <w:r w:rsidRPr="002F52FC">
              <w:rPr>
                <w:rFonts w:ascii="Arial" w:hAnsi="Arial" w:cs="Arial"/>
                <w:color w:val="000000"/>
                <w:sz w:val="18"/>
                <w:szCs w:val="20"/>
              </w:rPr>
              <w:t>733</w:t>
            </w:r>
          </w:p>
        </w:tc>
        <w:tc>
          <w:tcPr>
            <w:tcW w:w="976" w:type="dxa"/>
            <w:tcBorders>
              <w:top w:val="single" w:sz="16" w:space="0" w:color="000000"/>
              <w:left w:val="nil"/>
              <w:bottom w:val="single" w:sz="4" w:space="0" w:color="auto"/>
              <w:right w:val="nil"/>
            </w:tcBorders>
            <w:shd w:val="clear" w:color="auto" w:fill="FFFFFF"/>
            <w:vAlign w:val="center"/>
          </w:tcPr>
          <w:p w14:paraId="1475D9EA" w14:textId="070B98E4"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007</w:t>
            </w:r>
          </w:p>
        </w:tc>
      </w:tr>
      <w:tr w:rsidR="00826701" w:rsidRPr="002F52FC" w14:paraId="03B591C2" w14:textId="77777777" w:rsidTr="00344804">
        <w:trPr>
          <w:cantSplit/>
        </w:trPr>
        <w:tc>
          <w:tcPr>
            <w:tcW w:w="511" w:type="dxa"/>
            <w:tcBorders>
              <w:top w:val="single" w:sz="4" w:space="0" w:color="auto"/>
              <w:left w:val="single" w:sz="4" w:space="0" w:color="auto"/>
              <w:bottom w:val="nil"/>
              <w:right w:val="nil"/>
            </w:tcBorders>
            <w:shd w:val="clear" w:color="auto" w:fill="FFFFFF"/>
            <w:vAlign w:val="center"/>
          </w:tcPr>
          <w:p w14:paraId="0C31118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Pair 2</w:t>
            </w:r>
          </w:p>
        </w:tc>
        <w:tc>
          <w:tcPr>
            <w:tcW w:w="2324" w:type="dxa"/>
            <w:tcBorders>
              <w:top w:val="single" w:sz="4" w:space="0" w:color="auto"/>
              <w:left w:val="nil"/>
              <w:bottom w:val="nil"/>
              <w:right w:val="nil"/>
            </w:tcBorders>
            <w:shd w:val="clear" w:color="auto" w:fill="FFFFFF"/>
            <w:vAlign w:val="center"/>
          </w:tcPr>
          <w:p w14:paraId="5179489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tCa_samplig_day_1 - tCa_samplig_day_5</w:t>
            </w:r>
          </w:p>
        </w:tc>
        <w:tc>
          <w:tcPr>
            <w:tcW w:w="709" w:type="dxa"/>
            <w:tcBorders>
              <w:top w:val="single" w:sz="4" w:space="0" w:color="auto"/>
              <w:left w:val="nil"/>
              <w:bottom w:val="nil"/>
              <w:right w:val="nil"/>
            </w:tcBorders>
            <w:shd w:val="clear" w:color="auto" w:fill="FFFFFF"/>
            <w:vAlign w:val="center"/>
          </w:tcPr>
          <w:p w14:paraId="34E2DB0B" w14:textId="62F52271"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B87FA9" w:rsidRPr="002F52FC">
              <w:rPr>
                <w:rFonts w:ascii="Arial" w:hAnsi="Arial" w:cs="Arial"/>
                <w:color w:val="000000"/>
                <w:sz w:val="18"/>
                <w:szCs w:val="20"/>
              </w:rPr>
              <w:t>.</w:t>
            </w:r>
            <w:r w:rsidRPr="002F52FC">
              <w:rPr>
                <w:rFonts w:ascii="Arial" w:hAnsi="Arial" w:cs="Arial"/>
                <w:color w:val="000000"/>
                <w:sz w:val="18"/>
                <w:szCs w:val="20"/>
              </w:rPr>
              <w:t>195</w:t>
            </w:r>
          </w:p>
        </w:tc>
        <w:tc>
          <w:tcPr>
            <w:tcW w:w="567" w:type="dxa"/>
            <w:tcBorders>
              <w:top w:val="single" w:sz="4" w:space="0" w:color="auto"/>
              <w:left w:val="nil"/>
              <w:bottom w:val="nil"/>
              <w:right w:val="nil"/>
            </w:tcBorders>
            <w:shd w:val="clear" w:color="auto" w:fill="FFFFFF"/>
            <w:vAlign w:val="center"/>
          </w:tcPr>
          <w:p w14:paraId="7DF9F714" w14:textId="71372B0E"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310</w:t>
            </w:r>
          </w:p>
        </w:tc>
        <w:tc>
          <w:tcPr>
            <w:tcW w:w="709" w:type="dxa"/>
            <w:tcBorders>
              <w:top w:val="single" w:sz="4" w:space="0" w:color="auto"/>
              <w:left w:val="nil"/>
              <w:bottom w:val="nil"/>
              <w:right w:val="nil"/>
            </w:tcBorders>
            <w:shd w:val="clear" w:color="auto" w:fill="FFFFFF"/>
            <w:vAlign w:val="center"/>
          </w:tcPr>
          <w:p w14:paraId="7988C268" w14:textId="6C7BA867"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01884</w:t>
            </w:r>
          </w:p>
        </w:tc>
        <w:tc>
          <w:tcPr>
            <w:tcW w:w="850" w:type="dxa"/>
            <w:tcBorders>
              <w:top w:val="single" w:sz="4" w:space="0" w:color="auto"/>
              <w:left w:val="nil"/>
              <w:bottom w:val="nil"/>
              <w:right w:val="nil"/>
            </w:tcBorders>
            <w:shd w:val="clear" w:color="auto" w:fill="FFFFFF"/>
            <w:vAlign w:val="center"/>
          </w:tcPr>
          <w:p w14:paraId="0E9711A3" w14:textId="5EF85C0C"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B87FA9" w:rsidRPr="002F52FC">
              <w:rPr>
                <w:rFonts w:ascii="Arial" w:hAnsi="Arial" w:cs="Arial"/>
                <w:color w:val="000000"/>
                <w:sz w:val="18"/>
                <w:szCs w:val="20"/>
              </w:rPr>
              <w:t>.</w:t>
            </w:r>
            <w:r w:rsidRPr="002F52FC">
              <w:rPr>
                <w:rFonts w:ascii="Arial" w:hAnsi="Arial" w:cs="Arial"/>
                <w:color w:val="000000"/>
                <w:sz w:val="18"/>
                <w:szCs w:val="20"/>
              </w:rPr>
              <w:t>232</w:t>
            </w:r>
          </w:p>
        </w:tc>
        <w:tc>
          <w:tcPr>
            <w:tcW w:w="851" w:type="dxa"/>
            <w:tcBorders>
              <w:top w:val="single" w:sz="4" w:space="0" w:color="auto"/>
              <w:left w:val="nil"/>
              <w:bottom w:val="nil"/>
              <w:right w:val="nil"/>
            </w:tcBorders>
            <w:shd w:val="clear" w:color="auto" w:fill="FFFFFF"/>
            <w:vAlign w:val="center"/>
          </w:tcPr>
          <w:p w14:paraId="548C4573" w14:textId="78F01019"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B87FA9" w:rsidRPr="002F52FC">
              <w:rPr>
                <w:rFonts w:ascii="Arial" w:hAnsi="Arial" w:cs="Arial"/>
                <w:color w:val="000000"/>
                <w:sz w:val="18"/>
                <w:szCs w:val="20"/>
              </w:rPr>
              <w:t>.</w:t>
            </w:r>
            <w:r w:rsidRPr="002F52FC">
              <w:rPr>
                <w:rFonts w:ascii="Arial" w:hAnsi="Arial" w:cs="Arial"/>
                <w:color w:val="000000"/>
                <w:sz w:val="18"/>
                <w:szCs w:val="20"/>
              </w:rPr>
              <w:t>158</w:t>
            </w:r>
          </w:p>
        </w:tc>
        <w:tc>
          <w:tcPr>
            <w:tcW w:w="850" w:type="dxa"/>
            <w:tcBorders>
              <w:top w:val="single" w:sz="4" w:space="0" w:color="auto"/>
              <w:left w:val="nil"/>
              <w:bottom w:val="nil"/>
              <w:right w:val="nil"/>
            </w:tcBorders>
            <w:shd w:val="clear" w:color="auto" w:fill="FFFFFF"/>
            <w:vAlign w:val="center"/>
          </w:tcPr>
          <w:p w14:paraId="24511F33" w14:textId="2CA683D2"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-10</w:t>
            </w:r>
            <w:r w:rsidR="00B87FA9" w:rsidRPr="002F52FC">
              <w:rPr>
                <w:rFonts w:ascii="Arial" w:hAnsi="Arial" w:cs="Arial"/>
                <w:color w:val="000000"/>
                <w:sz w:val="18"/>
                <w:szCs w:val="20"/>
              </w:rPr>
              <w:t>.</w:t>
            </w:r>
            <w:r w:rsidRPr="002F52FC">
              <w:rPr>
                <w:rFonts w:ascii="Arial" w:hAnsi="Arial" w:cs="Arial"/>
                <w:color w:val="000000"/>
                <w:sz w:val="18"/>
                <w:szCs w:val="20"/>
              </w:rPr>
              <w:t>340</w:t>
            </w:r>
          </w:p>
        </w:tc>
        <w:tc>
          <w:tcPr>
            <w:tcW w:w="976" w:type="dxa"/>
            <w:tcBorders>
              <w:top w:val="single" w:sz="4" w:space="0" w:color="auto"/>
              <w:left w:val="nil"/>
              <w:bottom w:val="nil"/>
              <w:right w:val="nil"/>
            </w:tcBorders>
            <w:shd w:val="clear" w:color="auto" w:fill="FFFFFF"/>
            <w:vAlign w:val="center"/>
          </w:tcPr>
          <w:p w14:paraId="5726B9DF" w14:textId="0B1BE922"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000</w:t>
            </w:r>
          </w:p>
        </w:tc>
      </w:tr>
      <w:tr w:rsidR="00826701" w:rsidRPr="002F52FC" w14:paraId="448D426E" w14:textId="77777777" w:rsidTr="00344804">
        <w:trPr>
          <w:cantSplit/>
        </w:trPr>
        <w:tc>
          <w:tcPr>
            <w:tcW w:w="511" w:type="dxa"/>
            <w:tcBorders>
              <w:top w:val="nil"/>
              <w:left w:val="single" w:sz="4" w:space="0" w:color="auto"/>
              <w:bottom w:val="double" w:sz="8" w:space="0" w:color="000000"/>
              <w:right w:val="nil"/>
            </w:tcBorders>
            <w:shd w:val="clear" w:color="auto" w:fill="FFFFFF"/>
            <w:vAlign w:val="center"/>
          </w:tcPr>
          <w:p w14:paraId="67A5689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Pair 3</w:t>
            </w:r>
          </w:p>
        </w:tc>
        <w:tc>
          <w:tcPr>
            <w:tcW w:w="2324" w:type="dxa"/>
            <w:tcBorders>
              <w:top w:val="nil"/>
              <w:left w:val="nil"/>
              <w:bottom w:val="double" w:sz="8" w:space="0" w:color="000000"/>
              <w:right w:val="nil"/>
            </w:tcBorders>
            <w:shd w:val="clear" w:color="auto" w:fill="FFFFFF"/>
            <w:vAlign w:val="center"/>
          </w:tcPr>
          <w:p w14:paraId="4FAB1E2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tCa_samplig_day_0 - tCa_samplig_day_5</w:t>
            </w:r>
          </w:p>
        </w:tc>
        <w:tc>
          <w:tcPr>
            <w:tcW w:w="709" w:type="dxa"/>
            <w:tcBorders>
              <w:top w:val="nil"/>
              <w:left w:val="nil"/>
              <w:bottom w:val="double" w:sz="8" w:space="0" w:color="000000"/>
              <w:right w:val="nil"/>
            </w:tcBorders>
            <w:shd w:val="clear" w:color="auto" w:fill="FFFFFF"/>
            <w:vAlign w:val="center"/>
          </w:tcPr>
          <w:p w14:paraId="72B0DD8A" w14:textId="48CB68A9"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B87FA9" w:rsidRPr="002F52FC">
              <w:rPr>
                <w:rFonts w:ascii="Arial" w:hAnsi="Arial" w:cs="Arial"/>
                <w:color w:val="000000"/>
                <w:sz w:val="18"/>
                <w:szCs w:val="20"/>
              </w:rPr>
              <w:t>.</w:t>
            </w:r>
            <w:r w:rsidRPr="002F52FC">
              <w:rPr>
                <w:rFonts w:ascii="Arial" w:hAnsi="Arial" w:cs="Arial"/>
                <w:color w:val="000000"/>
                <w:sz w:val="18"/>
                <w:szCs w:val="20"/>
              </w:rPr>
              <w:t>157</w:t>
            </w:r>
          </w:p>
        </w:tc>
        <w:tc>
          <w:tcPr>
            <w:tcW w:w="567" w:type="dxa"/>
            <w:tcBorders>
              <w:top w:val="nil"/>
              <w:left w:val="nil"/>
              <w:bottom w:val="double" w:sz="8" w:space="0" w:color="000000"/>
              <w:right w:val="nil"/>
            </w:tcBorders>
            <w:shd w:val="clear" w:color="auto" w:fill="FFFFFF"/>
            <w:vAlign w:val="center"/>
          </w:tcPr>
          <w:p w14:paraId="062FDE63" w14:textId="3E7AF4C9"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296</w:t>
            </w:r>
          </w:p>
        </w:tc>
        <w:tc>
          <w:tcPr>
            <w:tcW w:w="709" w:type="dxa"/>
            <w:tcBorders>
              <w:top w:val="nil"/>
              <w:left w:val="nil"/>
              <w:bottom w:val="double" w:sz="8" w:space="0" w:color="000000"/>
              <w:right w:val="nil"/>
            </w:tcBorders>
            <w:shd w:val="clear" w:color="auto" w:fill="FFFFFF"/>
            <w:vAlign w:val="center"/>
          </w:tcPr>
          <w:p w14:paraId="75733B20" w14:textId="0E0D913F"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01802</w:t>
            </w:r>
          </w:p>
        </w:tc>
        <w:tc>
          <w:tcPr>
            <w:tcW w:w="850" w:type="dxa"/>
            <w:tcBorders>
              <w:top w:val="nil"/>
              <w:left w:val="nil"/>
              <w:bottom w:val="double" w:sz="8" w:space="0" w:color="000000"/>
              <w:right w:val="nil"/>
            </w:tcBorders>
            <w:shd w:val="clear" w:color="auto" w:fill="FFFFFF"/>
            <w:vAlign w:val="center"/>
          </w:tcPr>
          <w:p w14:paraId="60B03F8C" w14:textId="3989E9A4"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B87FA9" w:rsidRPr="002F52FC">
              <w:rPr>
                <w:rFonts w:ascii="Arial" w:hAnsi="Arial" w:cs="Arial"/>
                <w:color w:val="000000"/>
                <w:sz w:val="18"/>
                <w:szCs w:val="20"/>
              </w:rPr>
              <w:t>.</w:t>
            </w:r>
            <w:r w:rsidRPr="002F52FC">
              <w:rPr>
                <w:rFonts w:ascii="Arial" w:hAnsi="Arial" w:cs="Arial"/>
                <w:color w:val="000000"/>
                <w:sz w:val="18"/>
                <w:szCs w:val="20"/>
              </w:rPr>
              <w:t>192</w:t>
            </w:r>
          </w:p>
        </w:tc>
        <w:tc>
          <w:tcPr>
            <w:tcW w:w="851" w:type="dxa"/>
            <w:tcBorders>
              <w:top w:val="nil"/>
              <w:left w:val="nil"/>
              <w:bottom w:val="double" w:sz="8" w:space="0" w:color="000000"/>
              <w:right w:val="nil"/>
            </w:tcBorders>
            <w:shd w:val="clear" w:color="auto" w:fill="FFFFFF"/>
            <w:vAlign w:val="center"/>
          </w:tcPr>
          <w:p w14:paraId="6482C0B0" w14:textId="7AD5048D"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B87FA9" w:rsidRPr="002F52FC">
              <w:rPr>
                <w:rFonts w:ascii="Arial" w:hAnsi="Arial" w:cs="Arial"/>
                <w:color w:val="000000"/>
                <w:sz w:val="18"/>
                <w:szCs w:val="20"/>
              </w:rPr>
              <w:t>.</w:t>
            </w:r>
            <w:r w:rsidRPr="002F52FC">
              <w:rPr>
                <w:rFonts w:ascii="Arial" w:hAnsi="Arial" w:cs="Arial"/>
                <w:color w:val="000000"/>
                <w:sz w:val="18"/>
                <w:szCs w:val="20"/>
              </w:rPr>
              <w:t>121</w:t>
            </w:r>
          </w:p>
        </w:tc>
        <w:tc>
          <w:tcPr>
            <w:tcW w:w="850" w:type="dxa"/>
            <w:tcBorders>
              <w:top w:val="nil"/>
              <w:left w:val="nil"/>
              <w:bottom w:val="double" w:sz="8" w:space="0" w:color="000000"/>
              <w:right w:val="nil"/>
            </w:tcBorders>
            <w:shd w:val="clear" w:color="auto" w:fill="FFFFFF"/>
            <w:vAlign w:val="center"/>
          </w:tcPr>
          <w:p w14:paraId="0727102F" w14:textId="591C9C78"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-8</w:t>
            </w:r>
            <w:r w:rsidR="00B87FA9" w:rsidRPr="002F52FC">
              <w:rPr>
                <w:rFonts w:ascii="Arial" w:hAnsi="Arial" w:cs="Arial"/>
                <w:color w:val="000000"/>
                <w:sz w:val="18"/>
                <w:szCs w:val="20"/>
              </w:rPr>
              <w:t>.</w:t>
            </w:r>
            <w:r w:rsidRPr="002F52FC">
              <w:rPr>
                <w:rFonts w:ascii="Arial" w:hAnsi="Arial" w:cs="Arial"/>
                <w:color w:val="000000"/>
                <w:sz w:val="18"/>
                <w:szCs w:val="20"/>
              </w:rPr>
              <w:t>698</w:t>
            </w:r>
          </w:p>
        </w:tc>
        <w:tc>
          <w:tcPr>
            <w:tcW w:w="976" w:type="dxa"/>
            <w:tcBorders>
              <w:top w:val="nil"/>
              <w:left w:val="nil"/>
              <w:bottom w:val="double" w:sz="8" w:space="0" w:color="000000"/>
              <w:right w:val="nil"/>
            </w:tcBorders>
            <w:shd w:val="clear" w:color="auto" w:fill="FFFFFF"/>
            <w:vAlign w:val="center"/>
          </w:tcPr>
          <w:p w14:paraId="00A4924D" w14:textId="39AB7C30" w:rsidR="00826701" w:rsidRPr="002F52FC" w:rsidRDefault="00B87FA9" w:rsidP="002F52FC">
            <w:pPr>
              <w:autoSpaceDE w:val="0"/>
              <w:autoSpaceDN w:val="0"/>
              <w:adjustRightInd w:val="0"/>
              <w:spacing w:line="320" w:lineRule="atLeast"/>
              <w:ind w:left="60" w:right="60"/>
              <w:jc w:val="both"/>
              <w:rPr>
                <w:rFonts w:ascii="Arial" w:hAnsi="Arial" w:cs="Arial"/>
                <w:color w:val="000000"/>
                <w:sz w:val="18"/>
                <w:szCs w:val="20"/>
              </w:rPr>
            </w:pPr>
            <w:r w:rsidRPr="002F52FC">
              <w:rPr>
                <w:rFonts w:ascii="Arial" w:hAnsi="Arial" w:cs="Arial"/>
                <w:color w:val="000000"/>
                <w:sz w:val="18"/>
                <w:szCs w:val="20"/>
              </w:rPr>
              <w:t>.</w:t>
            </w:r>
            <w:r w:rsidR="00826701" w:rsidRPr="002F52FC">
              <w:rPr>
                <w:rFonts w:ascii="Arial" w:hAnsi="Arial" w:cs="Arial"/>
                <w:color w:val="000000"/>
                <w:sz w:val="18"/>
                <w:szCs w:val="20"/>
              </w:rPr>
              <w:t>000</w:t>
            </w:r>
          </w:p>
        </w:tc>
      </w:tr>
    </w:tbl>
    <w:p w14:paraId="7A3A411D" w14:textId="77777777" w:rsidR="00826701" w:rsidRPr="002F52FC" w:rsidRDefault="00826701" w:rsidP="002F52FC">
      <w:pPr>
        <w:autoSpaceDE w:val="0"/>
        <w:autoSpaceDN w:val="0"/>
        <w:adjustRightInd w:val="0"/>
        <w:spacing w:line="400" w:lineRule="atLeast"/>
        <w:jc w:val="both"/>
      </w:pPr>
    </w:p>
    <w:p w14:paraId="27E0E1F5" w14:textId="77777777" w:rsidR="002B762D" w:rsidRPr="002F52FC" w:rsidRDefault="002B762D" w:rsidP="002F52FC">
      <w:pPr>
        <w:autoSpaceDE w:val="0"/>
        <w:autoSpaceDN w:val="0"/>
        <w:adjustRightInd w:val="0"/>
        <w:spacing w:line="400" w:lineRule="atLeast"/>
        <w:jc w:val="both"/>
      </w:pPr>
    </w:p>
    <w:p w14:paraId="7949478C" w14:textId="77777777" w:rsidR="002B762D" w:rsidRPr="002F52FC" w:rsidRDefault="002B762D" w:rsidP="002F52FC">
      <w:pPr>
        <w:autoSpaceDE w:val="0"/>
        <w:autoSpaceDN w:val="0"/>
        <w:adjustRightInd w:val="0"/>
        <w:spacing w:line="400" w:lineRule="atLeast"/>
        <w:jc w:val="both"/>
      </w:pPr>
    </w:p>
    <w:p w14:paraId="0B4AB402" w14:textId="77777777" w:rsidR="00826701" w:rsidRPr="002F52FC" w:rsidRDefault="00344804" w:rsidP="002F52FC">
      <w:pPr>
        <w:jc w:val="both"/>
        <w:rPr>
          <w:i/>
          <w:iCs/>
        </w:rPr>
      </w:pPr>
      <w:r w:rsidRPr="002F52FC">
        <w:rPr>
          <w:i/>
          <w:iCs/>
        </w:rPr>
        <w:t>b)</w:t>
      </w:r>
      <w:r w:rsidR="00826701" w:rsidRPr="002F52FC">
        <w:rPr>
          <w:i/>
          <w:iCs/>
        </w:rPr>
        <w:t xml:space="preserve"> Dystocia </w:t>
      </w:r>
    </w:p>
    <w:p w14:paraId="4BE864CD" w14:textId="77777777" w:rsidR="00826701" w:rsidRPr="002F52FC" w:rsidRDefault="00826701" w:rsidP="002F52FC">
      <w:pPr>
        <w:autoSpaceDE w:val="0"/>
        <w:autoSpaceDN w:val="0"/>
        <w:adjustRightInd w:val="0"/>
        <w:spacing w:line="360" w:lineRule="auto"/>
        <w:ind w:firstLine="720"/>
        <w:jc w:val="both"/>
      </w:pPr>
    </w:p>
    <w:p w14:paraId="2D6FEF88" w14:textId="01D8B7B1" w:rsidR="00826701" w:rsidRPr="002F52FC" w:rsidRDefault="00826701" w:rsidP="002F52FC">
      <w:pPr>
        <w:autoSpaceDE w:val="0"/>
        <w:autoSpaceDN w:val="0"/>
        <w:adjustRightInd w:val="0"/>
        <w:spacing w:line="360" w:lineRule="auto"/>
        <w:ind w:firstLine="720"/>
        <w:jc w:val="both"/>
      </w:pPr>
      <w:r w:rsidRPr="002F52FC">
        <w:t>D</w:t>
      </w:r>
      <w:r w:rsidR="0004695B" w:rsidRPr="002F52FC">
        <w:t>y</w:t>
      </w:r>
      <w:r w:rsidRPr="002F52FC">
        <w:t>stocia scores were measured on a 5 point scale, with 1 denoting the easiest delivery and 5 the most difficult. The distribution of the sample according to this difficulty scale showed that there were no cases with value 5 (i.e. extreme</w:t>
      </w:r>
      <w:r w:rsidR="00344804" w:rsidRPr="002F52FC">
        <w:t>ly</w:t>
      </w:r>
      <w:r w:rsidRPr="002F52FC">
        <w:t xml:space="preserve"> difficult), and most of the cases were indicative of a</w:t>
      </w:r>
      <w:r w:rsidR="00C47EC0" w:rsidRPr="002F52FC">
        <w:t>n</w:t>
      </w:r>
      <w:r w:rsidRPr="002F52FC">
        <w:t xml:space="preserve"> easy </w:t>
      </w:r>
      <w:r w:rsidR="00C47EC0" w:rsidRPr="002F52FC">
        <w:t>parturition</w:t>
      </w:r>
      <w:r w:rsidR="0004695B" w:rsidRPr="002F52FC">
        <w:t xml:space="preserve"> </w:t>
      </w:r>
      <w:r w:rsidRPr="002F52FC">
        <w:t>(value</w:t>
      </w:r>
      <w:r w:rsidR="00B87FA9" w:rsidRPr="002F52FC">
        <w:t>s</w:t>
      </w:r>
      <w:r w:rsidRPr="002F52FC">
        <w:t xml:space="preserve"> 1 or 2 on the scale), with these two values accounting for 74</w:t>
      </w:r>
      <w:r w:rsidR="00B87FA9" w:rsidRPr="002F52FC">
        <w:t>.</w:t>
      </w:r>
      <w:r w:rsidRPr="002F52FC">
        <w:t xml:space="preserve">1% of the cases (Table </w:t>
      </w:r>
      <w:r w:rsidR="00233DD6" w:rsidRPr="002F52FC">
        <w:t>7</w:t>
      </w:r>
      <w:r w:rsidRPr="002F52FC">
        <w:t xml:space="preserve">). </w:t>
      </w:r>
    </w:p>
    <w:p w14:paraId="3A44ECD4" w14:textId="77777777" w:rsidR="00826701" w:rsidRPr="002F52FC" w:rsidRDefault="00826701" w:rsidP="002F52FC">
      <w:pPr>
        <w:autoSpaceDE w:val="0"/>
        <w:autoSpaceDN w:val="0"/>
        <w:adjustRightInd w:val="0"/>
        <w:spacing w:line="360" w:lineRule="auto"/>
        <w:ind w:firstLine="720"/>
        <w:jc w:val="both"/>
      </w:pPr>
    </w:p>
    <w:p w14:paraId="3E991E06" w14:textId="44C177E0" w:rsidR="00826701" w:rsidRPr="002F52FC" w:rsidRDefault="00826701" w:rsidP="002F52FC">
      <w:pPr>
        <w:pStyle w:val="a7"/>
        <w:jc w:val="both"/>
      </w:pPr>
      <w:r w:rsidRPr="002F52FC">
        <w:t xml:space="preserve">Table </w:t>
      </w:r>
      <w:r w:rsidR="00233DD6" w:rsidRPr="002F52FC">
        <w:t>7</w:t>
      </w:r>
      <w:r w:rsidRPr="002F52FC">
        <w:t xml:space="preserve">. </w:t>
      </w:r>
      <w:r w:rsidR="00B87FA9" w:rsidRPr="002F52FC">
        <w:t>D</w:t>
      </w:r>
      <w:r w:rsidRPr="002F52FC">
        <w:t>ystocia score distribution</w:t>
      </w:r>
    </w:p>
    <w:tbl>
      <w:tblPr>
        <w:tblW w:w="6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1015"/>
        <w:gridCol w:w="1136"/>
        <w:gridCol w:w="1000"/>
        <w:gridCol w:w="1365"/>
        <w:gridCol w:w="1456"/>
      </w:tblGrid>
      <w:tr w:rsidR="00826701" w:rsidRPr="002F52FC" w14:paraId="0CCE20C9" w14:textId="77777777" w:rsidTr="00826701">
        <w:trPr>
          <w:cantSplit/>
        </w:trPr>
        <w:tc>
          <w:tcPr>
            <w:tcW w:w="6894" w:type="dxa"/>
            <w:gridSpan w:val="6"/>
            <w:tcBorders>
              <w:top w:val="nil"/>
              <w:left w:val="nil"/>
              <w:bottom w:val="nil"/>
              <w:right w:val="nil"/>
            </w:tcBorders>
            <w:shd w:val="clear" w:color="auto" w:fill="FFFFFF"/>
          </w:tcPr>
          <w:p w14:paraId="1321A54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1D17FF7A" w14:textId="77777777" w:rsidTr="00826701">
        <w:trPr>
          <w:cantSplit/>
        </w:trPr>
        <w:tc>
          <w:tcPr>
            <w:tcW w:w="1939" w:type="dxa"/>
            <w:gridSpan w:val="2"/>
            <w:tcBorders>
              <w:top w:val="double" w:sz="8" w:space="0" w:color="000000"/>
              <w:left w:val="nil"/>
              <w:bottom w:val="single" w:sz="16" w:space="0" w:color="000000"/>
              <w:right w:val="nil"/>
            </w:tcBorders>
            <w:shd w:val="clear" w:color="auto" w:fill="FFFFFF"/>
          </w:tcPr>
          <w:p w14:paraId="5ACC74E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36" w:type="dxa"/>
            <w:tcBorders>
              <w:top w:val="double" w:sz="8" w:space="0" w:color="000000"/>
              <w:left w:val="nil"/>
              <w:bottom w:val="single" w:sz="16" w:space="0" w:color="000000"/>
              <w:right w:val="nil"/>
            </w:tcBorders>
            <w:shd w:val="clear" w:color="auto" w:fill="FFFFFF"/>
          </w:tcPr>
          <w:p w14:paraId="70AD3FA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Frequency</w:t>
            </w:r>
          </w:p>
        </w:tc>
        <w:tc>
          <w:tcPr>
            <w:tcW w:w="1000" w:type="dxa"/>
            <w:tcBorders>
              <w:top w:val="double" w:sz="8" w:space="0" w:color="000000"/>
              <w:left w:val="nil"/>
              <w:bottom w:val="single" w:sz="16" w:space="0" w:color="000000"/>
              <w:right w:val="nil"/>
            </w:tcBorders>
            <w:shd w:val="clear" w:color="auto" w:fill="FFFFFF"/>
          </w:tcPr>
          <w:p w14:paraId="4170721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Percent</w:t>
            </w:r>
          </w:p>
        </w:tc>
        <w:tc>
          <w:tcPr>
            <w:tcW w:w="1364" w:type="dxa"/>
            <w:tcBorders>
              <w:top w:val="double" w:sz="8" w:space="0" w:color="000000"/>
              <w:left w:val="nil"/>
              <w:bottom w:val="single" w:sz="16" w:space="0" w:color="000000"/>
              <w:right w:val="nil"/>
            </w:tcBorders>
            <w:shd w:val="clear" w:color="auto" w:fill="FFFFFF"/>
          </w:tcPr>
          <w:p w14:paraId="11D5B6A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 Percent</w:t>
            </w:r>
          </w:p>
        </w:tc>
        <w:tc>
          <w:tcPr>
            <w:tcW w:w="1455" w:type="dxa"/>
            <w:tcBorders>
              <w:top w:val="double" w:sz="8" w:space="0" w:color="000000"/>
              <w:left w:val="nil"/>
              <w:bottom w:val="single" w:sz="16" w:space="0" w:color="000000"/>
              <w:right w:val="nil"/>
            </w:tcBorders>
            <w:shd w:val="clear" w:color="auto" w:fill="FFFFFF"/>
          </w:tcPr>
          <w:p w14:paraId="4ECCAD0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Cumulative Percent</w:t>
            </w:r>
          </w:p>
        </w:tc>
      </w:tr>
      <w:tr w:rsidR="00826701" w:rsidRPr="002F52FC" w14:paraId="3A7885AF" w14:textId="77777777" w:rsidTr="00826701">
        <w:trPr>
          <w:cantSplit/>
        </w:trPr>
        <w:tc>
          <w:tcPr>
            <w:tcW w:w="924" w:type="dxa"/>
            <w:vMerge w:val="restart"/>
            <w:tcBorders>
              <w:top w:val="single" w:sz="16" w:space="0" w:color="000000"/>
              <w:left w:val="nil"/>
              <w:bottom w:val="nil"/>
              <w:right w:val="nil"/>
            </w:tcBorders>
            <w:shd w:val="clear" w:color="auto" w:fill="FFFFFF"/>
            <w:vAlign w:val="center"/>
          </w:tcPr>
          <w:p w14:paraId="3CB0BBC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w:t>
            </w:r>
          </w:p>
        </w:tc>
        <w:tc>
          <w:tcPr>
            <w:tcW w:w="1015" w:type="dxa"/>
            <w:tcBorders>
              <w:top w:val="single" w:sz="16" w:space="0" w:color="000000"/>
              <w:left w:val="nil"/>
              <w:bottom w:val="nil"/>
              <w:right w:val="nil"/>
            </w:tcBorders>
            <w:shd w:val="clear" w:color="auto" w:fill="FFFFFF"/>
            <w:vAlign w:val="center"/>
          </w:tcPr>
          <w:p w14:paraId="632137B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1-easy</w:t>
            </w:r>
          </w:p>
        </w:tc>
        <w:tc>
          <w:tcPr>
            <w:tcW w:w="1136" w:type="dxa"/>
            <w:tcBorders>
              <w:top w:val="single" w:sz="16" w:space="0" w:color="000000"/>
              <w:left w:val="nil"/>
              <w:bottom w:val="nil"/>
              <w:right w:val="nil"/>
            </w:tcBorders>
            <w:shd w:val="clear" w:color="auto" w:fill="FFFFFF"/>
            <w:vAlign w:val="center"/>
          </w:tcPr>
          <w:p w14:paraId="0C63EAB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104</w:t>
            </w:r>
          </w:p>
        </w:tc>
        <w:tc>
          <w:tcPr>
            <w:tcW w:w="1000" w:type="dxa"/>
            <w:tcBorders>
              <w:top w:val="single" w:sz="16" w:space="0" w:color="000000"/>
              <w:left w:val="nil"/>
              <w:bottom w:val="nil"/>
              <w:right w:val="nil"/>
            </w:tcBorders>
            <w:shd w:val="clear" w:color="auto" w:fill="FFFFFF"/>
            <w:vAlign w:val="center"/>
          </w:tcPr>
          <w:p w14:paraId="7030F40D" w14:textId="33D1D67E"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35</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1364" w:type="dxa"/>
            <w:tcBorders>
              <w:top w:val="single" w:sz="16" w:space="0" w:color="000000"/>
              <w:left w:val="nil"/>
              <w:bottom w:val="nil"/>
              <w:right w:val="nil"/>
            </w:tcBorders>
            <w:shd w:val="clear" w:color="auto" w:fill="FFFFFF"/>
            <w:vAlign w:val="center"/>
          </w:tcPr>
          <w:p w14:paraId="210F9B0C" w14:textId="141E799E"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35</w:t>
            </w:r>
            <w:r w:rsidR="00B87FA9" w:rsidRPr="002F52FC">
              <w:rPr>
                <w:rFonts w:ascii="Arial" w:hAnsi="Arial" w:cs="Arial"/>
                <w:color w:val="000000"/>
                <w:sz w:val="18"/>
                <w:szCs w:val="18"/>
              </w:rPr>
              <w:t>.</w:t>
            </w:r>
            <w:r w:rsidRPr="002F52FC">
              <w:rPr>
                <w:rFonts w:ascii="Arial" w:hAnsi="Arial" w:cs="Arial"/>
                <w:color w:val="000000"/>
                <w:sz w:val="18"/>
                <w:szCs w:val="18"/>
              </w:rPr>
              <w:t>5</w:t>
            </w:r>
          </w:p>
        </w:tc>
        <w:tc>
          <w:tcPr>
            <w:tcW w:w="1455" w:type="dxa"/>
            <w:tcBorders>
              <w:top w:val="single" w:sz="16" w:space="0" w:color="000000"/>
              <w:left w:val="nil"/>
              <w:bottom w:val="nil"/>
              <w:right w:val="nil"/>
            </w:tcBorders>
            <w:shd w:val="clear" w:color="auto" w:fill="FFFFFF"/>
            <w:vAlign w:val="center"/>
          </w:tcPr>
          <w:p w14:paraId="6EBBECCE" w14:textId="702C4DB4"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35</w:t>
            </w:r>
            <w:r w:rsidR="00B87FA9" w:rsidRPr="002F52FC">
              <w:rPr>
                <w:rFonts w:ascii="Arial" w:hAnsi="Arial" w:cs="Arial"/>
                <w:color w:val="000000"/>
                <w:sz w:val="18"/>
                <w:szCs w:val="18"/>
              </w:rPr>
              <w:t>.</w:t>
            </w:r>
            <w:r w:rsidRPr="002F52FC">
              <w:rPr>
                <w:rFonts w:ascii="Arial" w:hAnsi="Arial" w:cs="Arial"/>
                <w:color w:val="000000"/>
                <w:sz w:val="18"/>
                <w:szCs w:val="18"/>
              </w:rPr>
              <w:t>5</w:t>
            </w:r>
          </w:p>
        </w:tc>
      </w:tr>
      <w:tr w:rsidR="00826701" w:rsidRPr="002F52FC" w14:paraId="6262F899" w14:textId="77777777" w:rsidTr="00826701">
        <w:trPr>
          <w:cantSplit/>
        </w:trPr>
        <w:tc>
          <w:tcPr>
            <w:tcW w:w="924" w:type="dxa"/>
            <w:vMerge/>
            <w:tcBorders>
              <w:top w:val="single" w:sz="16" w:space="0" w:color="000000"/>
              <w:left w:val="nil"/>
              <w:bottom w:val="nil"/>
              <w:right w:val="nil"/>
            </w:tcBorders>
            <w:shd w:val="clear" w:color="auto" w:fill="FFFFFF"/>
            <w:vAlign w:val="center"/>
          </w:tcPr>
          <w:p w14:paraId="3CAD6550"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631486A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w:t>
            </w:r>
          </w:p>
        </w:tc>
        <w:tc>
          <w:tcPr>
            <w:tcW w:w="1136" w:type="dxa"/>
            <w:tcBorders>
              <w:top w:val="nil"/>
              <w:left w:val="nil"/>
              <w:bottom w:val="nil"/>
              <w:right w:val="nil"/>
            </w:tcBorders>
            <w:shd w:val="clear" w:color="auto" w:fill="FFFFFF"/>
            <w:vAlign w:val="center"/>
          </w:tcPr>
          <w:p w14:paraId="257D9CC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113</w:t>
            </w:r>
          </w:p>
        </w:tc>
        <w:tc>
          <w:tcPr>
            <w:tcW w:w="1000" w:type="dxa"/>
            <w:tcBorders>
              <w:top w:val="nil"/>
              <w:left w:val="nil"/>
              <w:bottom w:val="nil"/>
              <w:right w:val="nil"/>
            </w:tcBorders>
            <w:shd w:val="clear" w:color="auto" w:fill="FFFFFF"/>
            <w:vAlign w:val="center"/>
          </w:tcPr>
          <w:p w14:paraId="5EF4C41A" w14:textId="6EADF224"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38</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1364" w:type="dxa"/>
            <w:tcBorders>
              <w:top w:val="nil"/>
              <w:left w:val="nil"/>
              <w:bottom w:val="nil"/>
              <w:right w:val="nil"/>
            </w:tcBorders>
            <w:shd w:val="clear" w:color="auto" w:fill="FFFFFF"/>
            <w:vAlign w:val="center"/>
          </w:tcPr>
          <w:p w14:paraId="6F1407AA" w14:textId="222F43BE"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38</w:t>
            </w:r>
            <w:r w:rsidR="00B87FA9" w:rsidRPr="002F52FC">
              <w:rPr>
                <w:rFonts w:ascii="Arial" w:hAnsi="Arial" w:cs="Arial"/>
                <w:color w:val="000000"/>
                <w:sz w:val="18"/>
                <w:szCs w:val="18"/>
              </w:rPr>
              <w:t>.</w:t>
            </w:r>
            <w:r w:rsidRPr="002F52FC">
              <w:rPr>
                <w:rFonts w:ascii="Arial" w:hAnsi="Arial" w:cs="Arial"/>
                <w:color w:val="000000"/>
                <w:sz w:val="18"/>
                <w:szCs w:val="18"/>
              </w:rPr>
              <w:t>6</w:t>
            </w:r>
          </w:p>
        </w:tc>
        <w:tc>
          <w:tcPr>
            <w:tcW w:w="1455" w:type="dxa"/>
            <w:tcBorders>
              <w:top w:val="nil"/>
              <w:left w:val="nil"/>
              <w:bottom w:val="nil"/>
              <w:right w:val="nil"/>
            </w:tcBorders>
            <w:shd w:val="clear" w:color="auto" w:fill="FFFFFF"/>
            <w:vAlign w:val="center"/>
          </w:tcPr>
          <w:p w14:paraId="6E76E603" w14:textId="0A46A2D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74</w:t>
            </w:r>
            <w:r w:rsidR="00B87FA9" w:rsidRPr="002F52FC">
              <w:rPr>
                <w:rFonts w:ascii="Arial" w:hAnsi="Arial" w:cs="Arial"/>
                <w:color w:val="000000"/>
                <w:sz w:val="18"/>
                <w:szCs w:val="18"/>
              </w:rPr>
              <w:t>.</w:t>
            </w:r>
            <w:r w:rsidRPr="002F52FC">
              <w:rPr>
                <w:rFonts w:ascii="Arial" w:hAnsi="Arial" w:cs="Arial"/>
                <w:color w:val="000000"/>
                <w:sz w:val="18"/>
                <w:szCs w:val="18"/>
              </w:rPr>
              <w:t>1</w:t>
            </w:r>
          </w:p>
        </w:tc>
      </w:tr>
      <w:tr w:rsidR="00826701" w:rsidRPr="002F52FC" w14:paraId="19EFD2A3" w14:textId="77777777" w:rsidTr="00826701">
        <w:trPr>
          <w:cantSplit/>
        </w:trPr>
        <w:tc>
          <w:tcPr>
            <w:tcW w:w="924" w:type="dxa"/>
            <w:vMerge/>
            <w:tcBorders>
              <w:top w:val="single" w:sz="16" w:space="0" w:color="000000"/>
              <w:left w:val="nil"/>
              <w:bottom w:val="nil"/>
              <w:right w:val="nil"/>
            </w:tcBorders>
            <w:shd w:val="clear" w:color="auto" w:fill="FFFFFF"/>
            <w:vAlign w:val="center"/>
          </w:tcPr>
          <w:p w14:paraId="09E7FB00"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2394D45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p>
        </w:tc>
        <w:tc>
          <w:tcPr>
            <w:tcW w:w="1136" w:type="dxa"/>
            <w:tcBorders>
              <w:top w:val="nil"/>
              <w:left w:val="nil"/>
              <w:bottom w:val="nil"/>
              <w:right w:val="nil"/>
            </w:tcBorders>
            <w:shd w:val="clear" w:color="auto" w:fill="FFFFFF"/>
            <w:vAlign w:val="center"/>
          </w:tcPr>
          <w:p w14:paraId="1FA1EC7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58</w:t>
            </w:r>
          </w:p>
        </w:tc>
        <w:tc>
          <w:tcPr>
            <w:tcW w:w="1000" w:type="dxa"/>
            <w:tcBorders>
              <w:top w:val="nil"/>
              <w:left w:val="nil"/>
              <w:bottom w:val="nil"/>
              <w:right w:val="nil"/>
            </w:tcBorders>
            <w:shd w:val="clear" w:color="auto" w:fill="FFFFFF"/>
            <w:vAlign w:val="center"/>
          </w:tcPr>
          <w:p w14:paraId="21F84354" w14:textId="52E1211D"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19</w:t>
            </w:r>
            <w:r w:rsidR="00B87FA9" w:rsidRPr="002F52FC">
              <w:rPr>
                <w:rFonts w:ascii="Arial" w:hAnsi="Arial" w:cs="Arial"/>
                <w:color w:val="000000"/>
                <w:sz w:val="18"/>
                <w:szCs w:val="18"/>
              </w:rPr>
              <w:t>.</w:t>
            </w:r>
            <w:r w:rsidRPr="002F52FC">
              <w:rPr>
                <w:rFonts w:ascii="Arial" w:hAnsi="Arial" w:cs="Arial"/>
                <w:color w:val="000000"/>
                <w:sz w:val="18"/>
                <w:szCs w:val="18"/>
              </w:rPr>
              <w:t>6</w:t>
            </w:r>
          </w:p>
        </w:tc>
        <w:tc>
          <w:tcPr>
            <w:tcW w:w="1364" w:type="dxa"/>
            <w:tcBorders>
              <w:top w:val="nil"/>
              <w:left w:val="nil"/>
              <w:bottom w:val="nil"/>
              <w:right w:val="nil"/>
            </w:tcBorders>
            <w:shd w:val="clear" w:color="auto" w:fill="FFFFFF"/>
            <w:vAlign w:val="center"/>
          </w:tcPr>
          <w:p w14:paraId="4C3BC1A9" w14:textId="21C032AC"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19</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1455" w:type="dxa"/>
            <w:tcBorders>
              <w:top w:val="nil"/>
              <w:left w:val="nil"/>
              <w:bottom w:val="nil"/>
              <w:right w:val="nil"/>
            </w:tcBorders>
            <w:shd w:val="clear" w:color="auto" w:fill="FFFFFF"/>
            <w:vAlign w:val="center"/>
          </w:tcPr>
          <w:p w14:paraId="2B814990" w14:textId="6564C1DB"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93</w:t>
            </w:r>
            <w:r w:rsidR="00B87FA9" w:rsidRPr="002F52FC">
              <w:rPr>
                <w:rFonts w:ascii="Arial" w:hAnsi="Arial" w:cs="Arial"/>
                <w:color w:val="000000"/>
                <w:sz w:val="18"/>
                <w:szCs w:val="18"/>
              </w:rPr>
              <w:t>.</w:t>
            </w:r>
            <w:r w:rsidRPr="002F52FC">
              <w:rPr>
                <w:rFonts w:ascii="Arial" w:hAnsi="Arial" w:cs="Arial"/>
                <w:color w:val="000000"/>
                <w:sz w:val="18"/>
                <w:szCs w:val="18"/>
              </w:rPr>
              <w:t>9</w:t>
            </w:r>
          </w:p>
        </w:tc>
      </w:tr>
      <w:tr w:rsidR="00826701" w:rsidRPr="002F52FC" w14:paraId="06DB69DF" w14:textId="77777777" w:rsidTr="00826701">
        <w:trPr>
          <w:cantSplit/>
        </w:trPr>
        <w:tc>
          <w:tcPr>
            <w:tcW w:w="924" w:type="dxa"/>
            <w:vMerge/>
            <w:tcBorders>
              <w:top w:val="single" w:sz="16" w:space="0" w:color="000000"/>
              <w:left w:val="nil"/>
              <w:bottom w:val="nil"/>
              <w:right w:val="nil"/>
            </w:tcBorders>
            <w:shd w:val="clear" w:color="auto" w:fill="FFFFFF"/>
            <w:vAlign w:val="center"/>
          </w:tcPr>
          <w:p w14:paraId="207068F8"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1377BCF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4-difficult</w:t>
            </w:r>
          </w:p>
        </w:tc>
        <w:tc>
          <w:tcPr>
            <w:tcW w:w="1136" w:type="dxa"/>
            <w:tcBorders>
              <w:top w:val="nil"/>
              <w:left w:val="nil"/>
              <w:bottom w:val="nil"/>
              <w:right w:val="nil"/>
            </w:tcBorders>
            <w:shd w:val="clear" w:color="auto" w:fill="FFFFFF"/>
            <w:vAlign w:val="center"/>
          </w:tcPr>
          <w:p w14:paraId="73987B5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18</w:t>
            </w:r>
          </w:p>
        </w:tc>
        <w:tc>
          <w:tcPr>
            <w:tcW w:w="1000" w:type="dxa"/>
            <w:tcBorders>
              <w:top w:val="nil"/>
              <w:left w:val="nil"/>
              <w:bottom w:val="nil"/>
              <w:right w:val="nil"/>
            </w:tcBorders>
            <w:shd w:val="clear" w:color="auto" w:fill="FFFFFF"/>
            <w:vAlign w:val="center"/>
          </w:tcPr>
          <w:p w14:paraId="3BC16465" w14:textId="656DD27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6</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1364" w:type="dxa"/>
            <w:tcBorders>
              <w:top w:val="nil"/>
              <w:left w:val="nil"/>
              <w:bottom w:val="nil"/>
              <w:right w:val="nil"/>
            </w:tcBorders>
            <w:shd w:val="clear" w:color="auto" w:fill="FFFFFF"/>
            <w:vAlign w:val="center"/>
          </w:tcPr>
          <w:p w14:paraId="053546CB" w14:textId="412EF166"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6</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1455" w:type="dxa"/>
            <w:tcBorders>
              <w:top w:val="nil"/>
              <w:left w:val="nil"/>
              <w:bottom w:val="nil"/>
              <w:right w:val="nil"/>
            </w:tcBorders>
            <w:shd w:val="clear" w:color="auto" w:fill="FFFFFF"/>
            <w:vAlign w:val="center"/>
          </w:tcPr>
          <w:p w14:paraId="67E993E3" w14:textId="40EFA04F"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4F319147" w14:textId="77777777" w:rsidTr="00826701">
        <w:trPr>
          <w:cantSplit/>
        </w:trPr>
        <w:tc>
          <w:tcPr>
            <w:tcW w:w="924" w:type="dxa"/>
            <w:vMerge/>
            <w:tcBorders>
              <w:top w:val="single" w:sz="16" w:space="0" w:color="000000"/>
              <w:left w:val="nil"/>
              <w:bottom w:val="nil"/>
              <w:right w:val="nil"/>
            </w:tcBorders>
            <w:shd w:val="clear" w:color="auto" w:fill="FFFFFF"/>
            <w:vAlign w:val="center"/>
          </w:tcPr>
          <w:p w14:paraId="2A7953E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0B9467C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1136" w:type="dxa"/>
            <w:tcBorders>
              <w:top w:val="nil"/>
              <w:left w:val="nil"/>
              <w:bottom w:val="nil"/>
              <w:right w:val="nil"/>
            </w:tcBorders>
            <w:shd w:val="clear" w:color="auto" w:fill="FFFFFF"/>
            <w:vAlign w:val="center"/>
          </w:tcPr>
          <w:p w14:paraId="575D691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293</w:t>
            </w:r>
          </w:p>
        </w:tc>
        <w:tc>
          <w:tcPr>
            <w:tcW w:w="1000" w:type="dxa"/>
            <w:tcBorders>
              <w:top w:val="nil"/>
              <w:left w:val="nil"/>
              <w:bottom w:val="nil"/>
              <w:right w:val="nil"/>
            </w:tcBorders>
            <w:shd w:val="clear" w:color="auto" w:fill="FFFFFF"/>
            <w:vAlign w:val="center"/>
          </w:tcPr>
          <w:p w14:paraId="3594D173" w14:textId="43E5D0C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99</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4" w:type="dxa"/>
            <w:tcBorders>
              <w:top w:val="nil"/>
              <w:left w:val="nil"/>
              <w:bottom w:val="nil"/>
              <w:right w:val="nil"/>
            </w:tcBorders>
            <w:shd w:val="clear" w:color="auto" w:fill="FFFFFF"/>
            <w:vAlign w:val="center"/>
          </w:tcPr>
          <w:p w14:paraId="2933F08F" w14:textId="6286AF6A"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455" w:type="dxa"/>
            <w:tcBorders>
              <w:top w:val="nil"/>
              <w:left w:val="nil"/>
              <w:bottom w:val="nil"/>
              <w:right w:val="nil"/>
            </w:tcBorders>
            <w:shd w:val="clear" w:color="auto" w:fill="FFFFFF"/>
          </w:tcPr>
          <w:p w14:paraId="48A0783D" w14:textId="77777777" w:rsidR="00826701" w:rsidRPr="002F52FC" w:rsidRDefault="00826701" w:rsidP="002F52FC">
            <w:pPr>
              <w:autoSpaceDE w:val="0"/>
              <w:autoSpaceDN w:val="0"/>
              <w:adjustRightInd w:val="0"/>
              <w:jc w:val="both"/>
            </w:pPr>
          </w:p>
        </w:tc>
      </w:tr>
      <w:tr w:rsidR="00826701" w:rsidRPr="002F52FC" w14:paraId="2D6FED40" w14:textId="77777777" w:rsidTr="00826701">
        <w:trPr>
          <w:cantSplit/>
        </w:trPr>
        <w:tc>
          <w:tcPr>
            <w:tcW w:w="924" w:type="dxa"/>
            <w:tcBorders>
              <w:top w:val="nil"/>
              <w:left w:val="nil"/>
              <w:bottom w:val="nil"/>
              <w:right w:val="nil"/>
            </w:tcBorders>
            <w:shd w:val="clear" w:color="auto" w:fill="FFFFFF"/>
            <w:vAlign w:val="center"/>
          </w:tcPr>
          <w:p w14:paraId="3B9F37D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Missing</w:t>
            </w:r>
          </w:p>
        </w:tc>
        <w:tc>
          <w:tcPr>
            <w:tcW w:w="1015" w:type="dxa"/>
            <w:tcBorders>
              <w:top w:val="nil"/>
              <w:left w:val="nil"/>
              <w:bottom w:val="nil"/>
              <w:right w:val="nil"/>
            </w:tcBorders>
            <w:shd w:val="clear" w:color="auto" w:fill="FFFFFF"/>
            <w:vAlign w:val="center"/>
          </w:tcPr>
          <w:p w14:paraId="662D43C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System</w:t>
            </w:r>
          </w:p>
        </w:tc>
        <w:tc>
          <w:tcPr>
            <w:tcW w:w="1136" w:type="dxa"/>
            <w:tcBorders>
              <w:top w:val="nil"/>
              <w:left w:val="nil"/>
              <w:bottom w:val="nil"/>
              <w:right w:val="nil"/>
            </w:tcBorders>
            <w:shd w:val="clear" w:color="auto" w:fill="FFFFFF"/>
            <w:vAlign w:val="center"/>
          </w:tcPr>
          <w:p w14:paraId="718D6CD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p>
        </w:tc>
        <w:tc>
          <w:tcPr>
            <w:tcW w:w="1000" w:type="dxa"/>
            <w:tcBorders>
              <w:top w:val="nil"/>
              <w:left w:val="nil"/>
              <w:bottom w:val="nil"/>
              <w:right w:val="nil"/>
            </w:tcBorders>
            <w:shd w:val="clear" w:color="auto" w:fill="FFFFFF"/>
            <w:vAlign w:val="center"/>
          </w:tcPr>
          <w:p w14:paraId="5994C473" w14:textId="640468E5"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4" w:type="dxa"/>
            <w:tcBorders>
              <w:top w:val="nil"/>
              <w:left w:val="nil"/>
              <w:bottom w:val="nil"/>
              <w:right w:val="nil"/>
            </w:tcBorders>
            <w:shd w:val="clear" w:color="auto" w:fill="FFFFFF"/>
          </w:tcPr>
          <w:p w14:paraId="3B415BE6" w14:textId="77777777" w:rsidR="00826701" w:rsidRPr="002F52FC" w:rsidRDefault="00826701" w:rsidP="002F52FC">
            <w:pPr>
              <w:autoSpaceDE w:val="0"/>
              <w:autoSpaceDN w:val="0"/>
              <w:adjustRightInd w:val="0"/>
              <w:jc w:val="both"/>
            </w:pPr>
          </w:p>
        </w:tc>
        <w:tc>
          <w:tcPr>
            <w:tcW w:w="1455" w:type="dxa"/>
            <w:tcBorders>
              <w:top w:val="nil"/>
              <w:left w:val="nil"/>
              <w:bottom w:val="nil"/>
              <w:right w:val="nil"/>
            </w:tcBorders>
            <w:shd w:val="clear" w:color="auto" w:fill="FFFFFF"/>
          </w:tcPr>
          <w:p w14:paraId="556F6484" w14:textId="77777777" w:rsidR="00826701" w:rsidRPr="002F52FC" w:rsidRDefault="00826701" w:rsidP="002F52FC">
            <w:pPr>
              <w:autoSpaceDE w:val="0"/>
              <w:autoSpaceDN w:val="0"/>
              <w:adjustRightInd w:val="0"/>
              <w:jc w:val="both"/>
            </w:pPr>
          </w:p>
        </w:tc>
      </w:tr>
      <w:tr w:rsidR="00826701" w:rsidRPr="002F52FC" w14:paraId="3AB06776" w14:textId="77777777" w:rsidTr="00826701">
        <w:trPr>
          <w:cantSplit/>
        </w:trPr>
        <w:tc>
          <w:tcPr>
            <w:tcW w:w="1939" w:type="dxa"/>
            <w:gridSpan w:val="2"/>
            <w:tcBorders>
              <w:top w:val="nil"/>
              <w:left w:val="nil"/>
              <w:bottom w:val="double" w:sz="8" w:space="0" w:color="000000"/>
              <w:right w:val="nil"/>
            </w:tcBorders>
            <w:shd w:val="clear" w:color="auto" w:fill="FFFFFF"/>
            <w:vAlign w:val="center"/>
          </w:tcPr>
          <w:p w14:paraId="39ED8D2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1136" w:type="dxa"/>
            <w:tcBorders>
              <w:top w:val="nil"/>
              <w:left w:val="nil"/>
              <w:bottom w:val="double" w:sz="8" w:space="0" w:color="000000"/>
              <w:right w:val="nil"/>
            </w:tcBorders>
            <w:shd w:val="clear" w:color="auto" w:fill="FFFFFF"/>
            <w:vAlign w:val="center"/>
          </w:tcPr>
          <w:p w14:paraId="694D40B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296</w:t>
            </w:r>
          </w:p>
        </w:tc>
        <w:tc>
          <w:tcPr>
            <w:tcW w:w="1000" w:type="dxa"/>
            <w:tcBorders>
              <w:top w:val="nil"/>
              <w:left w:val="nil"/>
              <w:bottom w:val="double" w:sz="8" w:space="0" w:color="000000"/>
              <w:right w:val="nil"/>
            </w:tcBorders>
            <w:shd w:val="clear" w:color="auto" w:fill="FFFFFF"/>
            <w:vAlign w:val="center"/>
          </w:tcPr>
          <w:p w14:paraId="53B8E973" w14:textId="18390EE8"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4" w:type="dxa"/>
            <w:tcBorders>
              <w:top w:val="nil"/>
              <w:left w:val="nil"/>
              <w:bottom w:val="double" w:sz="8" w:space="0" w:color="000000"/>
              <w:right w:val="nil"/>
            </w:tcBorders>
            <w:shd w:val="clear" w:color="auto" w:fill="FFFFFF"/>
          </w:tcPr>
          <w:p w14:paraId="77E0BE5C" w14:textId="77777777" w:rsidR="00826701" w:rsidRPr="002F52FC" w:rsidRDefault="00826701" w:rsidP="002F52FC">
            <w:pPr>
              <w:autoSpaceDE w:val="0"/>
              <w:autoSpaceDN w:val="0"/>
              <w:adjustRightInd w:val="0"/>
              <w:jc w:val="both"/>
            </w:pPr>
          </w:p>
        </w:tc>
        <w:tc>
          <w:tcPr>
            <w:tcW w:w="1455" w:type="dxa"/>
            <w:tcBorders>
              <w:top w:val="nil"/>
              <w:left w:val="nil"/>
              <w:bottom w:val="double" w:sz="8" w:space="0" w:color="000000"/>
              <w:right w:val="nil"/>
            </w:tcBorders>
            <w:shd w:val="clear" w:color="auto" w:fill="FFFFFF"/>
          </w:tcPr>
          <w:p w14:paraId="03F3CA9C" w14:textId="77777777" w:rsidR="00826701" w:rsidRPr="002F52FC" w:rsidRDefault="00826701" w:rsidP="002F52FC">
            <w:pPr>
              <w:autoSpaceDE w:val="0"/>
              <w:autoSpaceDN w:val="0"/>
              <w:adjustRightInd w:val="0"/>
              <w:jc w:val="both"/>
            </w:pPr>
          </w:p>
        </w:tc>
      </w:tr>
    </w:tbl>
    <w:p w14:paraId="1C7DFAD4" w14:textId="77777777" w:rsidR="00826701" w:rsidRPr="002F52FC" w:rsidRDefault="00826701" w:rsidP="002F52FC">
      <w:pPr>
        <w:autoSpaceDE w:val="0"/>
        <w:autoSpaceDN w:val="0"/>
        <w:adjustRightInd w:val="0"/>
        <w:spacing w:line="400" w:lineRule="atLeast"/>
        <w:jc w:val="both"/>
      </w:pPr>
    </w:p>
    <w:p w14:paraId="280C4C24" w14:textId="77777777" w:rsidR="00826701" w:rsidRPr="002F52FC" w:rsidRDefault="00826701" w:rsidP="002F52FC">
      <w:pPr>
        <w:autoSpaceDE w:val="0"/>
        <w:autoSpaceDN w:val="0"/>
        <w:adjustRightInd w:val="0"/>
        <w:spacing w:line="360" w:lineRule="auto"/>
        <w:ind w:firstLine="720"/>
        <w:jc w:val="both"/>
      </w:pPr>
    </w:p>
    <w:p w14:paraId="77702AD7" w14:textId="77777777" w:rsidR="00233DD6" w:rsidRPr="002F52FC" w:rsidRDefault="00233DD6" w:rsidP="002F52FC">
      <w:pPr>
        <w:autoSpaceDE w:val="0"/>
        <w:autoSpaceDN w:val="0"/>
        <w:adjustRightInd w:val="0"/>
        <w:spacing w:line="360" w:lineRule="auto"/>
        <w:ind w:firstLine="720"/>
        <w:jc w:val="both"/>
      </w:pPr>
    </w:p>
    <w:p w14:paraId="7AD1D299" w14:textId="4D209E92" w:rsidR="00826701" w:rsidRPr="002F52FC" w:rsidRDefault="001F5219" w:rsidP="002F52FC">
      <w:pPr>
        <w:jc w:val="both"/>
        <w:rPr>
          <w:i/>
          <w:iCs/>
        </w:rPr>
      </w:pPr>
      <w:r w:rsidRPr="002F52FC">
        <w:rPr>
          <w:i/>
          <w:iCs/>
        </w:rPr>
        <w:lastRenderedPageBreak/>
        <w:t>c) F</w:t>
      </w:r>
      <w:r w:rsidR="00233DD6" w:rsidRPr="002F52FC">
        <w:rPr>
          <w:i/>
          <w:iCs/>
        </w:rPr>
        <w:t>o</w:t>
      </w:r>
      <w:r w:rsidRPr="002F52FC">
        <w:rPr>
          <w:i/>
          <w:iCs/>
        </w:rPr>
        <w:t>etal presentation</w:t>
      </w:r>
    </w:p>
    <w:p w14:paraId="5E892966" w14:textId="77777777" w:rsidR="00826701" w:rsidRPr="002F52FC" w:rsidRDefault="00826701" w:rsidP="002F52FC">
      <w:pPr>
        <w:autoSpaceDE w:val="0"/>
        <w:autoSpaceDN w:val="0"/>
        <w:adjustRightInd w:val="0"/>
        <w:spacing w:line="360" w:lineRule="auto"/>
        <w:ind w:firstLine="720"/>
        <w:jc w:val="both"/>
      </w:pPr>
    </w:p>
    <w:p w14:paraId="4F060499" w14:textId="17220935" w:rsidR="00826701" w:rsidRPr="002F52FC" w:rsidRDefault="00C47EC0" w:rsidP="002F52FC">
      <w:pPr>
        <w:autoSpaceDE w:val="0"/>
        <w:autoSpaceDN w:val="0"/>
        <w:adjustRightInd w:val="0"/>
        <w:spacing w:line="360" w:lineRule="auto"/>
        <w:ind w:firstLine="720"/>
        <w:jc w:val="both"/>
      </w:pPr>
      <w:r w:rsidRPr="002F52FC">
        <w:t xml:space="preserve">Regarding the </w:t>
      </w:r>
      <w:r w:rsidR="001F5219" w:rsidRPr="002F52FC">
        <w:t>f</w:t>
      </w:r>
      <w:r w:rsidR="00233DD6" w:rsidRPr="002F52FC">
        <w:t>o</w:t>
      </w:r>
      <w:r w:rsidR="001F5219" w:rsidRPr="002F52FC">
        <w:t>etal</w:t>
      </w:r>
      <w:r w:rsidRPr="002F52FC">
        <w:t xml:space="preserve"> presentation, </w:t>
      </w:r>
      <w:r w:rsidR="00826701" w:rsidRPr="002F52FC">
        <w:t xml:space="preserve">as </w:t>
      </w:r>
      <w:r w:rsidRPr="002F52FC">
        <w:t xml:space="preserve">it is </w:t>
      </w:r>
      <w:r w:rsidR="00826701" w:rsidRPr="002F52FC">
        <w:t xml:space="preserve">shown in table </w:t>
      </w:r>
      <w:r w:rsidR="00233DD6" w:rsidRPr="002F52FC">
        <w:t>8</w:t>
      </w:r>
      <w:r w:rsidR="00826701" w:rsidRPr="002F52FC">
        <w:t>, most of the cases refer to anterior p</w:t>
      </w:r>
      <w:r w:rsidR="00233DD6" w:rsidRPr="002F52FC">
        <w:t>resentation</w:t>
      </w:r>
      <w:r w:rsidR="00826701" w:rsidRPr="002F52FC">
        <w:t xml:space="preserve"> (92</w:t>
      </w:r>
      <w:r w:rsidR="00B87FA9" w:rsidRPr="002F52FC">
        <w:t>.</w:t>
      </w:r>
      <w:r w:rsidR="00826701" w:rsidRPr="002F52FC">
        <w:t>2%),</w:t>
      </w:r>
      <w:r w:rsidRPr="002F52FC">
        <w:t xml:space="preserve"> </w:t>
      </w:r>
      <w:r w:rsidR="00233DD6" w:rsidRPr="002F52FC">
        <w:t xml:space="preserve">3% to </w:t>
      </w:r>
      <w:r w:rsidR="00826701" w:rsidRPr="002F52FC">
        <w:t>posterior</w:t>
      </w:r>
      <w:r w:rsidR="00233DD6" w:rsidRPr="002F52FC">
        <w:t xml:space="preserve"> presentation</w:t>
      </w:r>
      <w:r w:rsidR="00826701" w:rsidRPr="002F52FC">
        <w:t xml:space="preserve">, </w:t>
      </w:r>
      <w:r w:rsidR="00233DD6" w:rsidRPr="002F52FC">
        <w:t xml:space="preserve">and </w:t>
      </w:r>
      <w:r w:rsidR="00826701" w:rsidRPr="002F52FC">
        <w:t>3</w:t>
      </w:r>
      <w:r w:rsidR="00B87FA9" w:rsidRPr="002F52FC">
        <w:t>.</w:t>
      </w:r>
      <w:r w:rsidR="00826701" w:rsidRPr="002F52FC">
        <w:t xml:space="preserve">7% </w:t>
      </w:r>
      <w:r w:rsidR="00233DD6" w:rsidRPr="002F52FC">
        <w:t>to</w:t>
      </w:r>
      <w:r w:rsidR="00826701" w:rsidRPr="002F52FC">
        <w:t xml:space="preserve"> twin birth</w:t>
      </w:r>
      <w:r w:rsidRPr="002F52FC">
        <w:t xml:space="preserve">, while </w:t>
      </w:r>
      <w:r w:rsidR="00826701" w:rsidRPr="002F52FC">
        <w:t xml:space="preserve">for 3 cases there </w:t>
      </w:r>
      <w:r w:rsidR="00B87FA9" w:rsidRPr="002F52FC">
        <w:t>we</w:t>
      </w:r>
      <w:r w:rsidR="00826701" w:rsidRPr="002F52FC">
        <w:t>re no data</w:t>
      </w:r>
      <w:r w:rsidR="00233DD6" w:rsidRPr="002F52FC">
        <w:t xml:space="preserve"> (table 8)</w:t>
      </w:r>
      <w:r w:rsidR="00826701" w:rsidRPr="002F52FC">
        <w:t>.</w:t>
      </w:r>
    </w:p>
    <w:p w14:paraId="34EB338E" w14:textId="77777777" w:rsidR="00826701" w:rsidRPr="002F52FC" w:rsidRDefault="00826701" w:rsidP="002F52FC">
      <w:pPr>
        <w:autoSpaceDE w:val="0"/>
        <w:autoSpaceDN w:val="0"/>
        <w:adjustRightInd w:val="0"/>
        <w:spacing w:line="400" w:lineRule="atLeast"/>
        <w:jc w:val="both"/>
      </w:pPr>
    </w:p>
    <w:p w14:paraId="3E259D7C" w14:textId="77777777" w:rsidR="004D7E45" w:rsidRPr="002F52FC" w:rsidRDefault="004D7E45" w:rsidP="002F52FC">
      <w:pPr>
        <w:autoSpaceDE w:val="0"/>
        <w:autoSpaceDN w:val="0"/>
        <w:adjustRightInd w:val="0"/>
        <w:spacing w:line="400" w:lineRule="atLeast"/>
        <w:jc w:val="both"/>
      </w:pPr>
    </w:p>
    <w:p w14:paraId="44178227" w14:textId="77777777" w:rsidR="004D7E45" w:rsidRPr="002F52FC" w:rsidRDefault="004D7E45" w:rsidP="002F52FC">
      <w:pPr>
        <w:autoSpaceDE w:val="0"/>
        <w:autoSpaceDN w:val="0"/>
        <w:adjustRightInd w:val="0"/>
        <w:spacing w:line="400" w:lineRule="atLeast"/>
        <w:jc w:val="both"/>
      </w:pPr>
    </w:p>
    <w:p w14:paraId="54E8DF6B" w14:textId="7255FF08" w:rsidR="00826701" w:rsidRPr="002F52FC" w:rsidRDefault="00826701" w:rsidP="002F52FC">
      <w:pPr>
        <w:pStyle w:val="a7"/>
        <w:jc w:val="both"/>
      </w:pPr>
      <w:r w:rsidRPr="002F52FC">
        <w:t xml:space="preserve">Table </w:t>
      </w:r>
      <w:r w:rsidR="00233DD6" w:rsidRPr="002F52FC">
        <w:t>8</w:t>
      </w:r>
      <w:r w:rsidRPr="002F52FC">
        <w:t xml:space="preserve">. </w:t>
      </w:r>
      <w:r w:rsidR="00102709" w:rsidRPr="002F52FC">
        <w:t>Foetal</w:t>
      </w:r>
      <w:r w:rsidRPr="002F52FC">
        <w:t xml:space="preserve"> present</w:t>
      </w:r>
      <w:r w:rsidR="00C47EC0" w:rsidRPr="002F52FC">
        <w:t>ation</w:t>
      </w:r>
      <w:r w:rsidRPr="002F52FC">
        <w:t xml:space="preserve"> distribution</w:t>
      </w:r>
      <w:r w:rsidR="00B87FA9" w:rsidRPr="002F52FC">
        <w:t xml:space="preserve"> </w:t>
      </w:r>
      <w:r w:rsidRPr="002F52FC">
        <w:t>(anterior-1, posterior-2, twin-3)</w:t>
      </w:r>
    </w:p>
    <w:tbl>
      <w:tblPr>
        <w:tblW w:w="6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1015"/>
        <w:gridCol w:w="1136"/>
        <w:gridCol w:w="1000"/>
        <w:gridCol w:w="1365"/>
        <w:gridCol w:w="1456"/>
      </w:tblGrid>
      <w:tr w:rsidR="00826701" w:rsidRPr="002F52FC" w14:paraId="25BF9A7F" w14:textId="77777777" w:rsidTr="00826701">
        <w:trPr>
          <w:cantSplit/>
        </w:trPr>
        <w:tc>
          <w:tcPr>
            <w:tcW w:w="1940" w:type="dxa"/>
            <w:gridSpan w:val="2"/>
            <w:tcBorders>
              <w:top w:val="double" w:sz="8" w:space="0" w:color="000000"/>
              <w:left w:val="nil"/>
              <w:bottom w:val="single" w:sz="16" w:space="0" w:color="000000"/>
              <w:right w:val="nil"/>
            </w:tcBorders>
            <w:shd w:val="clear" w:color="auto" w:fill="FFFFFF"/>
          </w:tcPr>
          <w:p w14:paraId="04CFF02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36" w:type="dxa"/>
            <w:tcBorders>
              <w:top w:val="double" w:sz="8" w:space="0" w:color="000000"/>
              <w:left w:val="nil"/>
              <w:bottom w:val="single" w:sz="16" w:space="0" w:color="000000"/>
              <w:right w:val="nil"/>
            </w:tcBorders>
            <w:shd w:val="clear" w:color="auto" w:fill="FFFFFF"/>
          </w:tcPr>
          <w:p w14:paraId="383BD6D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Frequency</w:t>
            </w:r>
          </w:p>
        </w:tc>
        <w:tc>
          <w:tcPr>
            <w:tcW w:w="1000" w:type="dxa"/>
            <w:tcBorders>
              <w:top w:val="double" w:sz="8" w:space="0" w:color="000000"/>
              <w:left w:val="nil"/>
              <w:bottom w:val="single" w:sz="16" w:space="0" w:color="000000"/>
              <w:right w:val="nil"/>
            </w:tcBorders>
            <w:shd w:val="clear" w:color="auto" w:fill="FFFFFF"/>
          </w:tcPr>
          <w:p w14:paraId="6AACC59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Percent</w:t>
            </w:r>
          </w:p>
        </w:tc>
        <w:tc>
          <w:tcPr>
            <w:tcW w:w="1365" w:type="dxa"/>
            <w:tcBorders>
              <w:top w:val="double" w:sz="8" w:space="0" w:color="000000"/>
              <w:left w:val="nil"/>
              <w:bottom w:val="single" w:sz="16" w:space="0" w:color="000000"/>
              <w:right w:val="nil"/>
            </w:tcBorders>
            <w:shd w:val="clear" w:color="auto" w:fill="FFFFFF"/>
          </w:tcPr>
          <w:p w14:paraId="0124745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 Percent</w:t>
            </w:r>
          </w:p>
        </w:tc>
        <w:tc>
          <w:tcPr>
            <w:tcW w:w="1456" w:type="dxa"/>
            <w:tcBorders>
              <w:top w:val="double" w:sz="8" w:space="0" w:color="000000"/>
              <w:left w:val="nil"/>
              <w:bottom w:val="single" w:sz="16" w:space="0" w:color="000000"/>
              <w:right w:val="nil"/>
            </w:tcBorders>
            <w:shd w:val="clear" w:color="auto" w:fill="FFFFFF"/>
          </w:tcPr>
          <w:p w14:paraId="6E90029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Cumulative Percent</w:t>
            </w:r>
          </w:p>
        </w:tc>
      </w:tr>
      <w:tr w:rsidR="00826701" w:rsidRPr="002F52FC" w14:paraId="3783A25A" w14:textId="77777777" w:rsidTr="00826701">
        <w:trPr>
          <w:cantSplit/>
        </w:trPr>
        <w:tc>
          <w:tcPr>
            <w:tcW w:w="925" w:type="dxa"/>
            <w:vMerge w:val="restart"/>
            <w:tcBorders>
              <w:top w:val="single" w:sz="16" w:space="0" w:color="000000"/>
              <w:left w:val="nil"/>
              <w:bottom w:val="nil"/>
              <w:right w:val="nil"/>
            </w:tcBorders>
            <w:shd w:val="clear" w:color="auto" w:fill="FFFFFF"/>
            <w:vAlign w:val="center"/>
          </w:tcPr>
          <w:p w14:paraId="4296B81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Valid</w:t>
            </w:r>
          </w:p>
        </w:tc>
        <w:tc>
          <w:tcPr>
            <w:tcW w:w="1015" w:type="dxa"/>
            <w:tcBorders>
              <w:top w:val="single" w:sz="16" w:space="0" w:color="000000"/>
              <w:left w:val="nil"/>
              <w:bottom w:val="nil"/>
              <w:right w:val="nil"/>
            </w:tcBorders>
            <w:shd w:val="clear" w:color="auto" w:fill="FFFFFF"/>
            <w:vAlign w:val="center"/>
          </w:tcPr>
          <w:p w14:paraId="2B219F9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136" w:type="dxa"/>
            <w:tcBorders>
              <w:top w:val="single" w:sz="16" w:space="0" w:color="000000"/>
              <w:left w:val="nil"/>
              <w:bottom w:val="nil"/>
              <w:right w:val="nil"/>
            </w:tcBorders>
            <w:shd w:val="clear" w:color="auto" w:fill="FFFFFF"/>
            <w:vAlign w:val="center"/>
          </w:tcPr>
          <w:p w14:paraId="43F4AED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273</w:t>
            </w:r>
          </w:p>
        </w:tc>
        <w:tc>
          <w:tcPr>
            <w:tcW w:w="1000" w:type="dxa"/>
            <w:tcBorders>
              <w:top w:val="single" w:sz="16" w:space="0" w:color="000000"/>
              <w:left w:val="nil"/>
              <w:bottom w:val="nil"/>
              <w:right w:val="nil"/>
            </w:tcBorders>
            <w:shd w:val="clear" w:color="auto" w:fill="FFFFFF"/>
            <w:vAlign w:val="center"/>
          </w:tcPr>
          <w:p w14:paraId="1CE4240E" w14:textId="4C287D7C"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92</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1365" w:type="dxa"/>
            <w:tcBorders>
              <w:top w:val="single" w:sz="16" w:space="0" w:color="000000"/>
              <w:left w:val="nil"/>
              <w:bottom w:val="nil"/>
              <w:right w:val="nil"/>
            </w:tcBorders>
            <w:shd w:val="clear" w:color="auto" w:fill="FFFFFF"/>
            <w:vAlign w:val="center"/>
          </w:tcPr>
          <w:p w14:paraId="7747FE88" w14:textId="4862DC75"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93</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1456" w:type="dxa"/>
            <w:tcBorders>
              <w:top w:val="single" w:sz="16" w:space="0" w:color="000000"/>
              <w:left w:val="nil"/>
              <w:bottom w:val="nil"/>
              <w:right w:val="nil"/>
            </w:tcBorders>
            <w:shd w:val="clear" w:color="auto" w:fill="FFFFFF"/>
            <w:vAlign w:val="center"/>
          </w:tcPr>
          <w:p w14:paraId="1FFC9242" w14:textId="3D938B19" w:rsidR="00826701" w:rsidRPr="002F52FC" w:rsidRDefault="00233DD6"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93.</w:t>
            </w:r>
            <w:r w:rsidR="00826701" w:rsidRPr="002F52FC">
              <w:rPr>
                <w:rFonts w:ascii="Arial" w:hAnsi="Arial" w:cs="Arial"/>
                <w:color w:val="000000"/>
                <w:sz w:val="18"/>
                <w:szCs w:val="18"/>
              </w:rPr>
              <w:t>2</w:t>
            </w:r>
          </w:p>
        </w:tc>
      </w:tr>
      <w:tr w:rsidR="00826701" w:rsidRPr="002F52FC" w14:paraId="4791C863" w14:textId="77777777" w:rsidTr="00826701">
        <w:trPr>
          <w:cantSplit/>
        </w:trPr>
        <w:tc>
          <w:tcPr>
            <w:tcW w:w="925" w:type="dxa"/>
            <w:vMerge/>
            <w:tcBorders>
              <w:top w:val="single" w:sz="16" w:space="0" w:color="000000"/>
              <w:left w:val="nil"/>
              <w:bottom w:val="nil"/>
              <w:right w:val="nil"/>
            </w:tcBorders>
            <w:shd w:val="clear" w:color="auto" w:fill="FFFFFF"/>
            <w:vAlign w:val="center"/>
          </w:tcPr>
          <w:p w14:paraId="4FF82F4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7F39EBA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136" w:type="dxa"/>
            <w:tcBorders>
              <w:top w:val="nil"/>
              <w:left w:val="nil"/>
              <w:bottom w:val="nil"/>
              <w:right w:val="nil"/>
            </w:tcBorders>
            <w:shd w:val="clear" w:color="auto" w:fill="FFFFFF"/>
            <w:vAlign w:val="center"/>
          </w:tcPr>
          <w:p w14:paraId="6C11C54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1000" w:type="dxa"/>
            <w:tcBorders>
              <w:top w:val="nil"/>
              <w:left w:val="nil"/>
              <w:bottom w:val="nil"/>
              <w:right w:val="nil"/>
            </w:tcBorders>
            <w:shd w:val="clear" w:color="auto" w:fill="FFFFFF"/>
            <w:vAlign w:val="center"/>
          </w:tcPr>
          <w:p w14:paraId="00CAE2D5" w14:textId="13B0494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nil"/>
              <w:left w:val="nil"/>
              <w:bottom w:val="nil"/>
              <w:right w:val="nil"/>
            </w:tcBorders>
            <w:shd w:val="clear" w:color="auto" w:fill="FFFFFF"/>
            <w:vAlign w:val="center"/>
          </w:tcPr>
          <w:p w14:paraId="026CC05A" w14:textId="6CF6E06F"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1456" w:type="dxa"/>
            <w:tcBorders>
              <w:top w:val="nil"/>
              <w:left w:val="nil"/>
              <w:bottom w:val="nil"/>
              <w:right w:val="nil"/>
            </w:tcBorders>
            <w:shd w:val="clear" w:color="auto" w:fill="FFFFFF"/>
            <w:vAlign w:val="center"/>
          </w:tcPr>
          <w:p w14:paraId="211BEE4D" w14:textId="60A37CE6" w:rsidR="00826701" w:rsidRPr="002F52FC" w:rsidRDefault="00233DD6"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96.</w:t>
            </w:r>
            <w:r w:rsidR="00826701" w:rsidRPr="002F52FC">
              <w:rPr>
                <w:rFonts w:ascii="Arial" w:hAnsi="Arial" w:cs="Arial"/>
                <w:color w:val="000000"/>
                <w:sz w:val="18"/>
                <w:szCs w:val="18"/>
              </w:rPr>
              <w:t>2</w:t>
            </w:r>
          </w:p>
        </w:tc>
      </w:tr>
      <w:tr w:rsidR="00826701" w:rsidRPr="002F52FC" w14:paraId="11B260E3" w14:textId="77777777" w:rsidTr="00826701">
        <w:trPr>
          <w:cantSplit/>
        </w:trPr>
        <w:tc>
          <w:tcPr>
            <w:tcW w:w="925" w:type="dxa"/>
            <w:vMerge/>
            <w:tcBorders>
              <w:top w:val="single" w:sz="16" w:space="0" w:color="000000"/>
              <w:left w:val="nil"/>
              <w:bottom w:val="nil"/>
              <w:right w:val="nil"/>
            </w:tcBorders>
            <w:shd w:val="clear" w:color="auto" w:fill="FFFFFF"/>
            <w:vAlign w:val="center"/>
          </w:tcPr>
          <w:p w14:paraId="3EC1694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1CF17D5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136" w:type="dxa"/>
            <w:tcBorders>
              <w:top w:val="nil"/>
              <w:left w:val="nil"/>
              <w:bottom w:val="nil"/>
              <w:right w:val="nil"/>
            </w:tcBorders>
            <w:shd w:val="clear" w:color="auto" w:fill="FFFFFF"/>
            <w:vAlign w:val="center"/>
          </w:tcPr>
          <w:p w14:paraId="7762990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1000" w:type="dxa"/>
            <w:tcBorders>
              <w:top w:val="nil"/>
              <w:left w:val="nil"/>
              <w:bottom w:val="nil"/>
              <w:right w:val="nil"/>
            </w:tcBorders>
            <w:shd w:val="clear" w:color="auto" w:fill="FFFFFF"/>
            <w:vAlign w:val="center"/>
          </w:tcPr>
          <w:p w14:paraId="1C953EEB" w14:textId="560CE76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1365" w:type="dxa"/>
            <w:tcBorders>
              <w:top w:val="nil"/>
              <w:left w:val="nil"/>
              <w:bottom w:val="nil"/>
              <w:right w:val="nil"/>
            </w:tcBorders>
            <w:shd w:val="clear" w:color="auto" w:fill="FFFFFF"/>
            <w:vAlign w:val="center"/>
          </w:tcPr>
          <w:p w14:paraId="249B78A4" w14:textId="4816359B"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1456" w:type="dxa"/>
            <w:tcBorders>
              <w:top w:val="nil"/>
              <w:left w:val="nil"/>
              <w:bottom w:val="nil"/>
              <w:right w:val="nil"/>
            </w:tcBorders>
            <w:shd w:val="clear" w:color="auto" w:fill="FFFFFF"/>
            <w:vAlign w:val="center"/>
          </w:tcPr>
          <w:p w14:paraId="7B6FF90D" w14:textId="1A3D4637" w:rsidR="00826701" w:rsidRPr="002F52FC" w:rsidRDefault="00233DD6"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826701" w:rsidRPr="002F52FC">
              <w:rPr>
                <w:rFonts w:ascii="Arial" w:hAnsi="Arial" w:cs="Arial"/>
                <w:color w:val="000000"/>
                <w:sz w:val="18"/>
                <w:szCs w:val="18"/>
              </w:rPr>
              <w:t>0</w:t>
            </w:r>
          </w:p>
        </w:tc>
      </w:tr>
      <w:tr w:rsidR="00826701" w:rsidRPr="002F52FC" w14:paraId="26FC467B" w14:textId="77777777" w:rsidTr="00826701">
        <w:trPr>
          <w:cantSplit/>
        </w:trPr>
        <w:tc>
          <w:tcPr>
            <w:tcW w:w="925" w:type="dxa"/>
            <w:vMerge/>
            <w:tcBorders>
              <w:top w:val="single" w:sz="16" w:space="0" w:color="000000"/>
              <w:left w:val="nil"/>
              <w:bottom w:val="nil"/>
              <w:right w:val="nil"/>
            </w:tcBorders>
            <w:shd w:val="clear" w:color="auto" w:fill="FFFFFF"/>
            <w:vAlign w:val="center"/>
          </w:tcPr>
          <w:p w14:paraId="033B8D0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15" w:type="dxa"/>
            <w:tcBorders>
              <w:top w:val="nil"/>
              <w:left w:val="nil"/>
              <w:bottom w:val="nil"/>
              <w:right w:val="nil"/>
            </w:tcBorders>
            <w:shd w:val="clear" w:color="auto" w:fill="FFFFFF"/>
            <w:vAlign w:val="center"/>
          </w:tcPr>
          <w:p w14:paraId="1E9D1D1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1136" w:type="dxa"/>
            <w:tcBorders>
              <w:top w:val="nil"/>
              <w:left w:val="nil"/>
              <w:bottom w:val="nil"/>
              <w:right w:val="nil"/>
            </w:tcBorders>
            <w:shd w:val="clear" w:color="auto" w:fill="FFFFFF"/>
            <w:vAlign w:val="center"/>
          </w:tcPr>
          <w:p w14:paraId="0C72621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293</w:t>
            </w:r>
          </w:p>
        </w:tc>
        <w:tc>
          <w:tcPr>
            <w:tcW w:w="1000" w:type="dxa"/>
            <w:tcBorders>
              <w:top w:val="nil"/>
              <w:left w:val="nil"/>
              <w:bottom w:val="nil"/>
              <w:right w:val="nil"/>
            </w:tcBorders>
            <w:shd w:val="clear" w:color="auto" w:fill="FFFFFF"/>
            <w:vAlign w:val="center"/>
          </w:tcPr>
          <w:p w14:paraId="1B28D4B5" w14:textId="1713575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99</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nil"/>
              <w:left w:val="nil"/>
              <w:bottom w:val="nil"/>
              <w:right w:val="nil"/>
            </w:tcBorders>
            <w:shd w:val="clear" w:color="auto" w:fill="FFFFFF"/>
            <w:vAlign w:val="center"/>
          </w:tcPr>
          <w:p w14:paraId="0874F5E1" w14:textId="5C09C0BA"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456" w:type="dxa"/>
            <w:tcBorders>
              <w:top w:val="nil"/>
              <w:left w:val="nil"/>
              <w:bottom w:val="nil"/>
              <w:right w:val="nil"/>
            </w:tcBorders>
            <w:shd w:val="clear" w:color="auto" w:fill="FFFFFF"/>
          </w:tcPr>
          <w:p w14:paraId="0A096F37" w14:textId="77777777" w:rsidR="00826701" w:rsidRPr="002F52FC" w:rsidRDefault="00826701" w:rsidP="002F52FC">
            <w:pPr>
              <w:autoSpaceDE w:val="0"/>
              <w:autoSpaceDN w:val="0"/>
              <w:adjustRightInd w:val="0"/>
              <w:jc w:val="both"/>
            </w:pPr>
          </w:p>
        </w:tc>
      </w:tr>
      <w:tr w:rsidR="00826701" w:rsidRPr="002F52FC" w14:paraId="2475F6B6" w14:textId="77777777" w:rsidTr="00826701">
        <w:trPr>
          <w:cantSplit/>
        </w:trPr>
        <w:tc>
          <w:tcPr>
            <w:tcW w:w="925" w:type="dxa"/>
            <w:tcBorders>
              <w:top w:val="nil"/>
              <w:left w:val="nil"/>
              <w:bottom w:val="nil"/>
              <w:right w:val="nil"/>
            </w:tcBorders>
            <w:shd w:val="clear" w:color="auto" w:fill="FFFFFF"/>
            <w:vAlign w:val="center"/>
          </w:tcPr>
          <w:p w14:paraId="3728AAA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Missing</w:t>
            </w:r>
          </w:p>
        </w:tc>
        <w:tc>
          <w:tcPr>
            <w:tcW w:w="1015" w:type="dxa"/>
            <w:tcBorders>
              <w:top w:val="nil"/>
              <w:left w:val="nil"/>
              <w:bottom w:val="nil"/>
              <w:right w:val="nil"/>
            </w:tcBorders>
            <w:shd w:val="clear" w:color="auto" w:fill="FFFFFF"/>
            <w:vAlign w:val="center"/>
          </w:tcPr>
          <w:p w14:paraId="2E28D8C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System</w:t>
            </w:r>
          </w:p>
        </w:tc>
        <w:tc>
          <w:tcPr>
            <w:tcW w:w="1136" w:type="dxa"/>
            <w:tcBorders>
              <w:top w:val="nil"/>
              <w:left w:val="nil"/>
              <w:bottom w:val="nil"/>
              <w:right w:val="nil"/>
            </w:tcBorders>
            <w:shd w:val="clear" w:color="auto" w:fill="FFFFFF"/>
            <w:vAlign w:val="center"/>
          </w:tcPr>
          <w:p w14:paraId="70116F5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p>
        </w:tc>
        <w:tc>
          <w:tcPr>
            <w:tcW w:w="1000" w:type="dxa"/>
            <w:tcBorders>
              <w:top w:val="nil"/>
              <w:left w:val="nil"/>
              <w:bottom w:val="nil"/>
              <w:right w:val="nil"/>
            </w:tcBorders>
            <w:shd w:val="clear" w:color="auto" w:fill="FFFFFF"/>
            <w:vAlign w:val="center"/>
          </w:tcPr>
          <w:p w14:paraId="67E9FC2E" w14:textId="7D337489"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1365" w:type="dxa"/>
            <w:tcBorders>
              <w:top w:val="nil"/>
              <w:left w:val="nil"/>
              <w:bottom w:val="nil"/>
              <w:right w:val="nil"/>
            </w:tcBorders>
            <w:shd w:val="clear" w:color="auto" w:fill="FFFFFF"/>
          </w:tcPr>
          <w:p w14:paraId="167C4FF3" w14:textId="77777777" w:rsidR="00826701" w:rsidRPr="002F52FC" w:rsidRDefault="00826701" w:rsidP="002F52FC">
            <w:pPr>
              <w:autoSpaceDE w:val="0"/>
              <w:autoSpaceDN w:val="0"/>
              <w:adjustRightInd w:val="0"/>
              <w:jc w:val="both"/>
            </w:pPr>
          </w:p>
        </w:tc>
        <w:tc>
          <w:tcPr>
            <w:tcW w:w="1456" w:type="dxa"/>
            <w:tcBorders>
              <w:top w:val="nil"/>
              <w:left w:val="nil"/>
              <w:bottom w:val="nil"/>
              <w:right w:val="nil"/>
            </w:tcBorders>
            <w:shd w:val="clear" w:color="auto" w:fill="FFFFFF"/>
          </w:tcPr>
          <w:p w14:paraId="3A13CB95" w14:textId="77777777" w:rsidR="00826701" w:rsidRPr="002F52FC" w:rsidRDefault="00826701" w:rsidP="002F52FC">
            <w:pPr>
              <w:autoSpaceDE w:val="0"/>
              <w:autoSpaceDN w:val="0"/>
              <w:adjustRightInd w:val="0"/>
              <w:jc w:val="both"/>
            </w:pPr>
          </w:p>
        </w:tc>
      </w:tr>
      <w:tr w:rsidR="00826701" w:rsidRPr="002F52FC" w14:paraId="4942408B" w14:textId="77777777" w:rsidTr="00826701">
        <w:trPr>
          <w:cantSplit/>
        </w:trPr>
        <w:tc>
          <w:tcPr>
            <w:tcW w:w="1940" w:type="dxa"/>
            <w:gridSpan w:val="2"/>
            <w:tcBorders>
              <w:top w:val="nil"/>
              <w:left w:val="nil"/>
              <w:bottom w:val="double" w:sz="8" w:space="0" w:color="000000"/>
              <w:right w:val="nil"/>
            </w:tcBorders>
            <w:shd w:val="clear" w:color="auto" w:fill="FFFFFF"/>
            <w:vAlign w:val="center"/>
          </w:tcPr>
          <w:p w14:paraId="5C8666F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1136" w:type="dxa"/>
            <w:tcBorders>
              <w:top w:val="nil"/>
              <w:left w:val="nil"/>
              <w:bottom w:val="double" w:sz="8" w:space="0" w:color="000000"/>
              <w:right w:val="nil"/>
            </w:tcBorders>
            <w:shd w:val="clear" w:color="auto" w:fill="FFFFFF"/>
            <w:vAlign w:val="center"/>
          </w:tcPr>
          <w:p w14:paraId="2B28796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296</w:t>
            </w:r>
          </w:p>
        </w:tc>
        <w:tc>
          <w:tcPr>
            <w:tcW w:w="1000" w:type="dxa"/>
            <w:tcBorders>
              <w:top w:val="nil"/>
              <w:left w:val="nil"/>
              <w:bottom w:val="double" w:sz="8" w:space="0" w:color="000000"/>
              <w:right w:val="nil"/>
            </w:tcBorders>
            <w:shd w:val="clear" w:color="auto" w:fill="FFFFFF"/>
            <w:vAlign w:val="center"/>
          </w:tcPr>
          <w:p w14:paraId="4AC556CE" w14:textId="6117567B" w:rsidR="00826701" w:rsidRPr="002F52FC" w:rsidRDefault="00233DD6"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100.</w:t>
            </w:r>
            <w:r w:rsidR="00826701" w:rsidRPr="002F52FC">
              <w:rPr>
                <w:rFonts w:ascii="Arial" w:hAnsi="Arial" w:cs="Arial"/>
                <w:color w:val="000000"/>
                <w:sz w:val="18"/>
                <w:szCs w:val="18"/>
              </w:rPr>
              <w:t>0</w:t>
            </w:r>
          </w:p>
        </w:tc>
        <w:tc>
          <w:tcPr>
            <w:tcW w:w="1365" w:type="dxa"/>
            <w:tcBorders>
              <w:top w:val="nil"/>
              <w:left w:val="nil"/>
              <w:bottom w:val="double" w:sz="8" w:space="0" w:color="000000"/>
              <w:right w:val="nil"/>
            </w:tcBorders>
            <w:shd w:val="clear" w:color="auto" w:fill="FFFFFF"/>
          </w:tcPr>
          <w:p w14:paraId="0F9FEB24" w14:textId="77777777" w:rsidR="00826701" w:rsidRPr="002F52FC" w:rsidRDefault="00826701" w:rsidP="002F52FC">
            <w:pPr>
              <w:autoSpaceDE w:val="0"/>
              <w:autoSpaceDN w:val="0"/>
              <w:adjustRightInd w:val="0"/>
              <w:jc w:val="both"/>
            </w:pPr>
          </w:p>
        </w:tc>
        <w:tc>
          <w:tcPr>
            <w:tcW w:w="1456" w:type="dxa"/>
            <w:tcBorders>
              <w:top w:val="nil"/>
              <w:left w:val="nil"/>
              <w:bottom w:val="double" w:sz="8" w:space="0" w:color="000000"/>
              <w:right w:val="nil"/>
            </w:tcBorders>
            <w:shd w:val="clear" w:color="auto" w:fill="FFFFFF"/>
          </w:tcPr>
          <w:p w14:paraId="050C7071" w14:textId="77777777" w:rsidR="00826701" w:rsidRPr="002F52FC" w:rsidRDefault="00826701" w:rsidP="002F52FC">
            <w:pPr>
              <w:autoSpaceDE w:val="0"/>
              <w:autoSpaceDN w:val="0"/>
              <w:adjustRightInd w:val="0"/>
              <w:jc w:val="both"/>
            </w:pPr>
          </w:p>
        </w:tc>
      </w:tr>
    </w:tbl>
    <w:p w14:paraId="0DB2F5C2" w14:textId="77777777" w:rsidR="00022C97" w:rsidRPr="002F52FC" w:rsidRDefault="00022C97" w:rsidP="002F52FC">
      <w:pPr>
        <w:jc w:val="both"/>
      </w:pPr>
    </w:p>
    <w:p w14:paraId="3BBB7CAE" w14:textId="77777777" w:rsidR="00233DD6" w:rsidRPr="002F52FC" w:rsidRDefault="00233DD6" w:rsidP="002F52FC">
      <w:pPr>
        <w:jc w:val="both"/>
        <w:rPr>
          <w:i/>
          <w:iCs/>
        </w:rPr>
      </w:pPr>
    </w:p>
    <w:p w14:paraId="258ABE1D" w14:textId="77777777" w:rsidR="00826701" w:rsidRPr="002F52FC" w:rsidRDefault="00C47EC0" w:rsidP="002F52FC">
      <w:pPr>
        <w:jc w:val="both"/>
        <w:rPr>
          <w:i/>
          <w:iCs/>
        </w:rPr>
      </w:pPr>
      <w:r w:rsidRPr="002F52FC">
        <w:rPr>
          <w:i/>
          <w:iCs/>
        </w:rPr>
        <w:t>d)</w:t>
      </w:r>
      <w:r w:rsidR="00826701" w:rsidRPr="002F52FC">
        <w:rPr>
          <w:i/>
          <w:iCs/>
        </w:rPr>
        <w:t xml:space="preserve"> Uterine disease distributions</w:t>
      </w:r>
    </w:p>
    <w:p w14:paraId="56AC1F92" w14:textId="77777777" w:rsidR="00826701" w:rsidRPr="002F52FC" w:rsidRDefault="00826701" w:rsidP="002F52FC">
      <w:pPr>
        <w:autoSpaceDE w:val="0"/>
        <w:autoSpaceDN w:val="0"/>
        <w:adjustRightInd w:val="0"/>
        <w:spacing w:line="400" w:lineRule="atLeast"/>
        <w:jc w:val="both"/>
        <w:rPr>
          <w:b/>
          <w:i/>
        </w:rPr>
      </w:pPr>
    </w:p>
    <w:p w14:paraId="2444175B" w14:textId="263D2DD6" w:rsidR="00826701" w:rsidRPr="002F52FC" w:rsidRDefault="00826701" w:rsidP="002F52FC">
      <w:pPr>
        <w:autoSpaceDE w:val="0"/>
        <w:autoSpaceDN w:val="0"/>
        <w:adjustRightInd w:val="0"/>
        <w:spacing w:line="360" w:lineRule="auto"/>
        <w:ind w:firstLine="720"/>
        <w:jc w:val="both"/>
      </w:pPr>
      <w:r w:rsidRPr="002F52FC">
        <w:t xml:space="preserve">The distributions of the measurements for the studied diseases are presented in table </w:t>
      </w:r>
      <w:r w:rsidR="00233DD6" w:rsidRPr="002F52FC">
        <w:t>9</w:t>
      </w:r>
      <w:r w:rsidRPr="002F52FC">
        <w:t xml:space="preserve">, where it is clear that the dominating value is “0”, with higher frequencies for </w:t>
      </w:r>
      <w:r w:rsidR="00233DD6" w:rsidRPr="002F52FC">
        <w:t xml:space="preserve">clinical </w:t>
      </w:r>
      <w:r w:rsidR="00B87FA9" w:rsidRPr="002F52FC">
        <w:t>m</w:t>
      </w:r>
      <w:r w:rsidRPr="002F52FC">
        <w:t>etritis, which means that for most of the cases, there has been no pathological measurements (since frequency is 0).</w:t>
      </w:r>
    </w:p>
    <w:p w14:paraId="6340C670" w14:textId="77777777" w:rsidR="00826701" w:rsidRPr="002F52FC" w:rsidRDefault="00826701" w:rsidP="002F52FC">
      <w:pPr>
        <w:pStyle w:val="a7"/>
        <w:jc w:val="both"/>
      </w:pPr>
    </w:p>
    <w:p w14:paraId="4709A25C" w14:textId="11FC3219" w:rsidR="00826701" w:rsidRPr="002F52FC" w:rsidRDefault="00826701" w:rsidP="002F52FC">
      <w:pPr>
        <w:pStyle w:val="a7"/>
        <w:jc w:val="both"/>
      </w:pPr>
      <w:r w:rsidRPr="002F52FC">
        <w:t xml:space="preserve">Table </w:t>
      </w:r>
      <w:r w:rsidR="00233DD6" w:rsidRPr="002F52FC">
        <w:t>9</w:t>
      </w:r>
      <w:r w:rsidRPr="002F52FC">
        <w:t>. Distributions of disease metrics</w:t>
      </w:r>
    </w:p>
    <w:p w14:paraId="57A67DEF" w14:textId="77777777" w:rsidR="00826701" w:rsidRPr="002F52FC" w:rsidRDefault="00826701" w:rsidP="002F52FC">
      <w:pPr>
        <w:autoSpaceDE w:val="0"/>
        <w:autoSpaceDN w:val="0"/>
        <w:adjustRightInd w:val="0"/>
        <w:spacing w:line="400" w:lineRule="atLeast"/>
        <w:jc w:val="both"/>
        <w:rPr>
          <w:b/>
          <w:i/>
        </w:rPr>
      </w:pPr>
    </w:p>
    <w:tbl>
      <w:tblPr>
        <w:tblW w:w="7860" w:type="dxa"/>
        <w:tblInd w:w="89" w:type="dxa"/>
        <w:tblLook w:val="04A0" w:firstRow="1" w:lastRow="0" w:firstColumn="1" w:lastColumn="0" w:noHBand="0" w:noVBand="1"/>
      </w:tblPr>
      <w:tblGrid>
        <w:gridCol w:w="2337"/>
        <w:gridCol w:w="556"/>
        <w:gridCol w:w="720"/>
        <w:gridCol w:w="640"/>
        <w:gridCol w:w="640"/>
        <w:gridCol w:w="620"/>
        <w:gridCol w:w="840"/>
        <w:gridCol w:w="840"/>
        <w:gridCol w:w="667"/>
      </w:tblGrid>
      <w:tr w:rsidR="00826701" w:rsidRPr="002F52FC" w14:paraId="085C4CC4" w14:textId="77777777" w:rsidTr="00826701">
        <w:trPr>
          <w:trHeight w:val="240"/>
        </w:trPr>
        <w:tc>
          <w:tcPr>
            <w:tcW w:w="2360" w:type="dxa"/>
            <w:tcBorders>
              <w:top w:val="single" w:sz="4" w:space="0" w:color="auto"/>
              <w:left w:val="nil"/>
              <w:bottom w:val="single" w:sz="4" w:space="0" w:color="auto"/>
              <w:right w:val="nil"/>
            </w:tcBorders>
            <w:shd w:val="clear" w:color="auto" w:fill="auto"/>
            <w:vAlign w:val="center"/>
            <w:hideMark/>
          </w:tcPr>
          <w:p w14:paraId="293A23D9" w14:textId="77777777" w:rsidR="00826701" w:rsidRPr="002F52FC" w:rsidRDefault="00826701" w:rsidP="002F52FC">
            <w:pPr>
              <w:jc w:val="both"/>
              <w:rPr>
                <w:rFonts w:ascii="Arial" w:hAnsi="Arial" w:cs="Arial"/>
                <w:b/>
                <w:bCs/>
                <w:color w:val="000000"/>
                <w:sz w:val="18"/>
                <w:szCs w:val="18"/>
              </w:rPr>
            </w:pPr>
            <w:r w:rsidRPr="002F52FC">
              <w:rPr>
                <w:rFonts w:ascii="Arial" w:hAnsi="Arial" w:cs="Arial"/>
                <w:b/>
                <w:bCs/>
                <w:color w:val="000000"/>
                <w:sz w:val="18"/>
                <w:szCs w:val="18"/>
              </w:rPr>
              <w:t>Disease metrics</w:t>
            </w:r>
          </w:p>
        </w:tc>
        <w:tc>
          <w:tcPr>
            <w:tcW w:w="560" w:type="dxa"/>
            <w:tcBorders>
              <w:top w:val="single" w:sz="4" w:space="0" w:color="auto"/>
              <w:left w:val="nil"/>
              <w:bottom w:val="single" w:sz="4" w:space="0" w:color="auto"/>
              <w:right w:val="nil"/>
            </w:tcBorders>
            <w:shd w:val="clear" w:color="auto" w:fill="auto"/>
            <w:vAlign w:val="bottom"/>
            <w:hideMark/>
          </w:tcPr>
          <w:p w14:paraId="367E167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720" w:type="dxa"/>
            <w:tcBorders>
              <w:top w:val="single" w:sz="4" w:space="0" w:color="auto"/>
              <w:left w:val="nil"/>
              <w:bottom w:val="single" w:sz="4" w:space="0" w:color="auto"/>
              <w:right w:val="nil"/>
            </w:tcBorders>
            <w:shd w:val="clear" w:color="auto" w:fill="auto"/>
            <w:noWrap/>
            <w:hideMark/>
          </w:tcPr>
          <w:p w14:paraId="1E31D7B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p>
        </w:tc>
        <w:tc>
          <w:tcPr>
            <w:tcW w:w="640" w:type="dxa"/>
            <w:tcBorders>
              <w:top w:val="single" w:sz="4" w:space="0" w:color="auto"/>
              <w:left w:val="nil"/>
              <w:bottom w:val="single" w:sz="4" w:space="0" w:color="auto"/>
              <w:right w:val="nil"/>
            </w:tcBorders>
            <w:shd w:val="clear" w:color="auto" w:fill="auto"/>
            <w:noWrap/>
            <w:hideMark/>
          </w:tcPr>
          <w:p w14:paraId="792E19B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w:t>
            </w:r>
          </w:p>
        </w:tc>
        <w:tc>
          <w:tcPr>
            <w:tcW w:w="640" w:type="dxa"/>
            <w:tcBorders>
              <w:top w:val="single" w:sz="4" w:space="0" w:color="auto"/>
              <w:left w:val="nil"/>
              <w:bottom w:val="single" w:sz="4" w:space="0" w:color="auto"/>
              <w:right w:val="nil"/>
            </w:tcBorders>
            <w:shd w:val="clear" w:color="auto" w:fill="auto"/>
            <w:noWrap/>
            <w:hideMark/>
          </w:tcPr>
          <w:p w14:paraId="789D7A3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p>
        </w:tc>
        <w:tc>
          <w:tcPr>
            <w:tcW w:w="620" w:type="dxa"/>
            <w:tcBorders>
              <w:top w:val="single" w:sz="4" w:space="0" w:color="auto"/>
              <w:left w:val="nil"/>
              <w:bottom w:val="single" w:sz="4" w:space="0" w:color="auto"/>
              <w:right w:val="nil"/>
            </w:tcBorders>
            <w:shd w:val="clear" w:color="auto" w:fill="auto"/>
            <w:noWrap/>
            <w:hideMark/>
          </w:tcPr>
          <w:p w14:paraId="4C65754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w:t>
            </w:r>
          </w:p>
        </w:tc>
        <w:tc>
          <w:tcPr>
            <w:tcW w:w="840" w:type="dxa"/>
            <w:tcBorders>
              <w:top w:val="single" w:sz="4" w:space="0" w:color="auto"/>
              <w:left w:val="nil"/>
              <w:bottom w:val="single" w:sz="4" w:space="0" w:color="auto"/>
              <w:right w:val="nil"/>
            </w:tcBorders>
            <w:shd w:val="clear" w:color="auto" w:fill="auto"/>
            <w:hideMark/>
          </w:tcPr>
          <w:p w14:paraId="6B50152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Total</w:t>
            </w:r>
          </w:p>
        </w:tc>
        <w:tc>
          <w:tcPr>
            <w:tcW w:w="840" w:type="dxa"/>
            <w:tcBorders>
              <w:top w:val="single" w:sz="4" w:space="0" w:color="auto"/>
              <w:left w:val="nil"/>
              <w:bottom w:val="single" w:sz="4" w:space="0" w:color="auto"/>
              <w:right w:val="nil"/>
            </w:tcBorders>
            <w:shd w:val="clear" w:color="auto" w:fill="auto"/>
            <w:hideMark/>
          </w:tcPr>
          <w:p w14:paraId="7A48718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Missing</w:t>
            </w:r>
          </w:p>
        </w:tc>
        <w:tc>
          <w:tcPr>
            <w:tcW w:w="640" w:type="dxa"/>
            <w:tcBorders>
              <w:top w:val="single" w:sz="4" w:space="0" w:color="auto"/>
              <w:left w:val="nil"/>
              <w:bottom w:val="single" w:sz="4" w:space="0" w:color="auto"/>
              <w:right w:val="nil"/>
            </w:tcBorders>
            <w:shd w:val="clear" w:color="auto" w:fill="auto"/>
            <w:vAlign w:val="center"/>
            <w:hideMark/>
          </w:tcPr>
          <w:p w14:paraId="483730E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Total</w:t>
            </w:r>
          </w:p>
        </w:tc>
      </w:tr>
      <w:tr w:rsidR="00826701" w:rsidRPr="002F52FC" w14:paraId="3AE32BB0"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57F9A0D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w:t>
            </w:r>
          </w:p>
        </w:tc>
        <w:tc>
          <w:tcPr>
            <w:tcW w:w="560" w:type="dxa"/>
            <w:tcBorders>
              <w:top w:val="nil"/>
              <w:left w:val="nil"/>
              <w:bottom w:val="nil"/>
              <w:right w:val="nil"/>
            </w:tcBorders>
            <w:shd w:val="clear" w:color="auto" w:fill="auto"/>
            <w:vAlign w:val="bottom"/>
            <w:hideMark/>
          </w:tcPr>
          <w:p w14:paraId="1E9B52C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47C4A3B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196</w:t>
            </w:r>
          </w:p>
        </w:tc>
        <w:tc>
          <w:tcPr>
            <w:tcW w:w="640" w:type="dxa"/>
            <w:tcBorders>
              <w:top w:val="nil"/>
              <w:left w:val="nil"/>
              <w:bottom w:val="nil"/>
              <w:right w:val="nil"/>
            </w:tcBorders>
            <w:shd w:val="clear" w:color="auto" w:fill="auto"/>
            <w:noWrap/>
            <w:hideMark/>
          </w:tcPr>
          <w:p w14:paraId="5DC99F7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98</w:t>
            </w:r>
          </w:p>
        </w:tc>
        <w:tc>
          <w:tcPr>
            <w:tcW w:w="640" w:type="dxa"/>
            <w:tcBorders>
              <w:top w:val="nil"/>
              <w:left w:val="nil"/>
              <w:bottom w:val="nil"/>
              <w:right w:val="nil"/>
            </w:tcBorders>
            <w:shd w:val="clear" w:color="auto" w:fill="auto"/>
            <w:noWrap/>
            <w:hideMark/>
          </w:tcPr>
          <w:p w14:paraId="1AF8497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nil"/>
              <w:right w:val="nil"/>
            </w:tcBorders>
            <w:shd w:val="clear" w:color="auto" w:fill="auto"/>
            <w:noWrap/>
            <w:hideMark/>
          </w:tcPr>
          <w:p w14:paraId="42281A6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17899AA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294</w:t>
            </w:r>
          </w:p>
        </w:tc>
        <w:tc>
          <w:tcPr>
            <w:tcW w:w="840" w:type="dxa"/>
            <w:tcBorders>
              <w:top w:val="nil"/>
              <w:left w:val="nil"/>
              <w:bottom w:val="nil"/>
              <w:right w:val="nil"/>
            </w:tcBorders>
            <w:shd w:val="clear" w:color="auto" w:fill="auto"/>
            <w:noWrap/>
            <w:hideMark/>
          </w:tcPr>
          <w:p w14:paraId="14FF3CE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p>
        </w:tc>
        <w:tc>
          <w:tcPr>
            <w:tcW w:w="640" w:type="dxa"/>
            <w:tcBorders>
              <w:top w:val="nil"/>
              <w:left w:val="nil"/>
              <w:bottom w:val="nil"/>
              <w:right w:val="nil"/>
            </w:tcBorders>
            <w:shd w:val="clear" w:color="auto" w:fill="auto"/>
            <w:noWrap/>
            <w:hideMark/>
          </w:tcPr>
          <w:p w14:paraId="1ED05F4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6EE74ED4" w14:textId="77777777" w:rsidTr="00826701">
        <w:trPr>
          <w:trHeight w:val="240"/>
        </w:trPr>
        <w:tc>
          <w:tcPr>
            <w:tcW w:w="2360" w:type="dxa"/>
            <w:vMerge/>
            <w:tcBorders>
              <w:top w:val="nil"/>
              <w:left w:val="nil"/>
              <w:bottom w:val="single" w:sz="4" w:space="0" w:color="000000"/>
              <w:right w:val="nil"/>
            </w:tcBorders>
            <w:vAlign w:val="center"/>
            <w:hideMark/>
          </w:tcPr>
          <w:p w14:paraId="380FC811"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507B18C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1D736E81" w14:textId="06436755"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66</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640" w:type="dxa"/>
            <w:tcBorders>
              <w:top w:val="nil"/>
              <w:left w:val="nil"/>
              <w:bottom w:val="single" w:sz="4" w:space="0" w:color="auto"/>
              <w:right w:val="nil"/>
            </w:tcBorders>
            <w:shd w:val="clear" w:color="auto" w:fill="auto"/>
            <w:noWrap/>
            <w:hideMark/>
          </w:tcPr>
          <w:p w14:paraId="70631244" w14:textId="62DFCA7E"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33</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640" w:type="dxa"/>
            <w:tcBorders>
              <w:top w:val="nil"/>
              <w:left w:val="nil"/>
              <w:bottom w:val="single" w:sz="4" w:space="0" w:color="auto"/>
              <w:right w:val="nil"/>
            </w:tcBorders>
            <w:shd w:val="clear" w:color="auto" w:fill="auto"/>
            <w:noWrap/>
            <w:hideMark/>
          </w:tcPr>
          <w:p w14:paraId="23C0BEE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single" w:sz="4" w:space="0" w:color="auto"/>
              <w:right w:val="nil"/>
            </w:tcBorders>
            <w:shd w:val="clear" w:color="auto" w:fill="auto"/>
            <w:noWrap/>
            <w:hideMark/>
          </w:tcPr>
          <w:p w14:paraId="3467811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01D0813D" w14:textId="3E6840D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99</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840" w:type="dxa"/>
            <w:tcBorders>
              <w:top w:val="nil"/>
              <w:left w:val="nil"/>
              <w:bottom w:val="single" w:sz="4" w:space="0" w:color="auto"/>
              <w:right w:val="nil"/>
            </w:tcBorders>
            <w:shd w:val="clear" w:color="auto" w:fill="auto"/>
            <w:noWrap/>
            <w:hideMark/>
          </w:tcPr>
          <w:p w14:paraId="36FABCE1" w14:textId="408BE4ED" w:rsidR="00826701" w:rsidRPr="002F52FC" w:rsidRDefault="00B87FA9" w:rsidP="002F52FC">
            <w:pPr>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7</w:t>
            </w:r>
          </w:p>
        </w:tc>
        <w:tc>
          <w:tcPr>
            <w:tcW w:w="640" w:type="dxa"/>
            <w:tcBorders>
              <w:top w:val="nil"/>
              <w:left w:val="nil"/>
              <w:bottom w:val="single" w:sz="4" w:space="0" w:color="auto"/>
              <w:right w:val="nil"/>
            </w:tcBorders>
            <w:shd w:val="clear" w:color="auto" w:fill="auto"/>
            <w:noWrap/>
            <w:hideMark/>
          </w:tcPr>
          <w:p w14:paraId="4C2CD4AA" w14:textId="51DA1EC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0169ABAD"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3AC8096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RFM_1</w:t>
            </w:r>
          </w:p>
        </w:tc>
        <w:tc>
          <w:tcPr>
            <w:tcW w:w="560" w:type="dxa"/>
            <w:tcBorders>
              <w:top w:val="nil"/>
              <w:left w:val="nil"/>
              <w:bottom w:val="nil"/>
              <w:right w:val="nil"/>
            </w:tcBorders>
            <w:shd w:val="clear" w:color="auto" w:fill="auto"/>
            <w:vAlign w:val="bottom"/>
            <w:hideMark/>
          </w:tcPr>
          <w:p w14:paraId="271CE3D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1A5EB1B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186</w:t>
            </w:r>
          </w:p>
        </w:tc>
        <w:tc>
          <w:tcPr>
            <w:tcW w:w="640" w:type="dxa"/>
            <w:tcBorders>
              <w:top w:val="nil"/>
              <w:left w:val="nil"/>
              <w:bottom w:val="nil"/>
              <w:right w:val="nil"/>
            </w:tcBorders>
            <w:shd w:val="clear" w:color="auto" w:fill="auto"/>
            <w:noWrap/>
            <w:hideMark/>
          </w:tcPr>
          <w:p w14:paraId="3DD55D5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93</w:t>
            </w:r>
          </w:p>
        </w:tc>
        <w:tc>
          <w:tcPr>
            <w:tcW w:w="640" w:type="dxa"/>
            <w:tcBorders>
              <w:top w:val="nil"/>
              <w:left w:val="nil"/>
              <w:bottom w:val="nil"/>
              <w:right w:val="nil"/>
            </w:tcBorders>
            <w:shd w:val="clear" w:color="auto" w:fill="auto"/>
            <w:noWrap/>
            <w:hideMark/>
          </w:tcPr>
          <w:p w14:paraId="3D6A25C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nil"/>
              <w:right w:val="nil"/>
            </w:tcBorders>
            <w:shd w:val="clear" w:color="auto" w:fill="auto"/>
            <w:noWrap/>
            <w:hideMark/>
          </w:tcPr>
          <w:p w14:paraId="2C38EB7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1EAECED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279</w:t>
            </w:r>
          </w:p>
        </w:tc>
        <w:tc>
          <w:tcPr>
            <w:tcW w:w="840" w:type="dxa"/>
            <w:tcBorders>
              <w:top w:val="nil"/>
              <w:left w:val="nil"/>
              <w:bottom w:val="nil"/>
              <w:right w:val="nil"/>
            </w:tcBorders>
            <w:shd w:val="clear" w:color="auto" w:fill="auto"/>
            <w:noWrap/>
            <w:hideMark/>
          </w:tcPr>
          <w:p w14:paraId="3342AD7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17</w:t>
            </w:r>
          </w:p>
        </w:tc>
        <w:tc>
          <w:tcPr>
            <w:tcW w:w="640" w:type="dxa"/>
            <w:tcBorders>
              <w:top w:val="nil"/>
              <w:left w:val="nil"/>
              <w:bottom w:val="nil"/>
              <w:right w:val="nil"/>
            </w:tcBorders>
            <w:shd w:val="clear" w:color="auto" w:fill="auto"/>
            <w:noWrap/>
            <w:hideMark/>
          </w:tcPr>
          <w:p w14:paraId="20052BA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18864CA5" w14:textId="77777777" w:rsidTr="00826701">
        <w:trPr>
          <w:trHeight w:val="240"/>
        </w:trPr>
        <w:tc>
          <w:tcPr>
            <w:tcW w:w="2360" w:type="dxa"/>
            <w:vMerge/>
            <w:tcBorders>
              <w:top w:val="nil"/>
              <w:left w:val="nil"/>
              <w:bottom w:val="single" w:sz="4" w:space="0" w:color="000000"/>
              <w:right w:val="nil"/>
            </w:tcBorders>
            <w:vAlign w:val="center"/>
            <w:hideMark/>
          </w:tcPr>
          <w:p w14:paraId="4DEBA9D2"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64DEA9F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4D2A60E3" w14:textId="37DAB6F8"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62</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640" w:type="dxa"/>
            <w:tcBorders>
              <w:top w:val="nil"/>
              <w:left w:val="nil"/>
              <w:bottom w:val="single" w:sz="4" w:space="0" w:color="auto"/>
              <w:right w:val="nil"/>
            </w:tcBorders>
            <w:shd w:val="clear" w:color="auto" w:fill="auto"/>
            <w:noWrap/>
            <w:hideMark/>
          </w:tcPr>
          <w:p w14:paraId="6DD3B23D" w14:textId="5CAA0E4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31</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40" w:type="dxa"/>
            <w:tcBorders>
              <w:top w:val="nil"/>
              <w:left w:val="nil"/>
              <w:bottom w:val="single" w:sz="4" w:space="0" w:color="auto"/>
              <w:right w:val="nil"/>
            </w:tcBorders>
            <w:shd w:val="clear" w:color="auto" w:fill="auto"/>
            <w:noWrap/>
            <w:hideMark/>
          </w:tcPr>
          <w:p w14:paraId="6D69BCD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single" w:sz="4" w:space="0" w:color="auto"/>
              <w:right w:val="nil"/>
            </w:tcBorders>
            <w:shd w:val="clear" w:color="auto" w:fill="auto"/>
            <w:noWrap/>
            <w:hideMark/>
          </w:tcPr>
          <w:p w14:paraId="0C7DF5C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574B526C" w14:textId="02F3816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94</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840" w:type="dxa"/>
            <w:tcBorders>
              <w:top w:val="nil"/>
              <w:left w:val="nil"/>
              <w:bottom w:val="single" w:sz="4" w:space="0" w:color="auto"/>
              <w:right w:val="nil"/>
            </w:tcBorders>
            <w:shd w:val="clear" w:color="auto" w:fill="auto"/>
            <w:noWrap/>
            <w:hideMark/>
          </w:tcPr>
          <w:p w14:paraId="7FA5E5BA" w14:textId="52B7452C"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5</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640" w:type="dxa"/>
            <w:tcBorders>
              <w:top w:val="nil"/>
              <w:left w:val="nil"/>
              <w:bottom w:val="single" w:sz="4" w:space="0" w:color="auto"/>
              <w:right w:val="nil"/>
            </w:tcBorders>
            <w:shd w:val="clear" w:color="auto" w:fill="auto"/>
            <w:noWrap/>
            <w:hideMark/>
          </w:tcPr>
          <w:p w14:paraId="1A6B1160" w14:textId="5BE58825"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67488C53"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7337155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RFM_5</w:t>
            </w:r>
          </w:p>
        </w:tc>
        <w:tc>
          <w:tcPr>
            <w:tcW w:w="560" w:type="dxa"/>
            <w:tcBorders>
              <w:top w:val="nil"/>
              <w:left w:val="nil"/>
              <w:bottom w:val="nil"/>
              <w:right w:val="nil"/>
            </w:tcBorders>
            <w:shd w:val="clear" w:color="auto" w:fill="auto"/>
            <w:vAlign w:val="bottom"/>
            <w:hideMark/>
          </w:tcPr>
          <w:p w14:paraId="233A2AF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098FB59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183</w:t>
            </w:r>
          </w:p>
        </w:tc>
        <w:tc>
          <w:tcPr>
            <w:tcW w:w="640" w:type="dxa"/>
            <w:tcBorders>
              <w:top w:val="nil"/>
              <w:left w:val="nil"/>
              <w:bottom w:val="nil"/>
              <w:right w:val="nil"/>
            </w:tcBorders>
            <w:shd w:val="clear" w:color="auto" w:fill="auto"/>
            <w:noWrap/>
            <w:hideMark/>
          </w:tcPr>
          <w:p w14:paraId="6935B2C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93</w:t>
            </w:r>
          </w:p>
        </w:tc>
        <w:tc>
          <w:tcPr>
            <w:tcW w:w="640" w:type="dxa"/>
            <w:tcBorders>
              <w:top w:val="nil"/>
              <w:left w:val="nil"/>
              <w:bottom w:val="nil"/>
              <w:right w:val="nil"/>
            </w:tcBorders>
            <w:shd w:val="clear" w:color="auto" w:fill="auto"/>
            <w:noWrap/>
            <w:hideMark/>
          </w:tcPr>
          <w:p w14:paraId="4C19399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nil"/>
              <w:right w:val="nil"/>
            </w:tcBorders>
            <w:shd w:val="clear" w:color="auto" w:fill="auto"/>
            <w:noWrap/>
            <w:hideMark/>
          </w:tcPr>
          <w:p w14:paraId="7EC41F6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44F5139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276</w:t>
            </w:r>
          </w:p>
        </w:tc>
        <w:tc>
          <w:tcPr>
            <w:tcW w:w="840" w:type="dxa"/>
            <w:tcBorders>
              <w:top w:val="nil"/>
              <w:left w:val="nil"/>
              <w:bottom w:val="nil"/>
              <w:right w:val="nil"/>
            </w:tcBorders>
            <w:shd w:val="clear" w:color="auto" w:fill="auto"/>
            <w:noWrap/>
            <w:hideMark/>
          </w:tcPr>
          <w:p w14:paraId="08FEA1F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20</w:t>
            </w:r>
          </w:p>
        </w:tc>
        <w:tc>
          <w:tcPr>
            <w:tcW w:w="640" w:type="dxa"/>
            <w:tcBorders>
              <w:top w:val="nil"/>
              <w:left w:val="nil"/>
              <w:bottom w:val="nil"/>
              <w:right w:val="nil"/>
            </w:tcBorders>
            <w:shd w:val="clear" w:color="auto" w:fill="auto"/>
            <w:noWrap/>
            <w:hideMark/>
          </w:tcPr>
          <w:p w14:paraId="2B97529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3DECCFB7" w14:textId="77777777" w:rsidTr="00826701">
        <w:trPr>
          <w:trHeight w:val="240"/>
        </w:trPr>
        <w:tc>
          <w:tcPr>
            <w:tcW w:w="2360" w:type="dxa"/>
            <w:vMerge/>
            <w:tcBorders>
              <w:top w:val="nil"/>
              <w:left w:val="nil"/>
              <w:bottom w:val="single" w:sz="4" w:space="0" w:color="000000"/>
              <w:right w:val="nil"/>
            </w:tcBorders>
            <w:vAlign w:val="center"/>
            <w:hideMark/>
          </w:tcPr>
          <w:p w14:paraId="653C36B3"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520B561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17F324ED" w14:textId="0FA4D826"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61</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640" w:type="dxa"/>
            <w:tcBorders>
              <w:top w:val="nil"/>
              <w:left w:val="nil"/>
              <w:bottom w:val="single" w:sz="4" w:space="0" w:color="auto"/>
              <w:right w:val="nil"/>
            </w:tcBorders>
            <w:shd w:val="clear" w:color="auto" w:fill="auto"/>
            <w:noWrap/>
            <w:hideMark/>
          </w:tcPr>
          <w:p w14:paraId="65DC46C7" w14:textId="4204E21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31</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40" w:type="dxa"/>
            <w:tcBorders>
              <w:top w:val="nil"/>
              <w:left w:val="nil"/>
              <w:bottom w:val="single" w:sz="4" w:space="0" w:color="auto"/>
              <w:right w:val="nil"/>
            </w:tcBorders>
            <w:shd w:val="clear" w:color="auto" w:fill="auto"/>
            <w:noWrap/>
            <w:hideMark/>
          </w:tcPr>
          <w:p w14:paraId="4E94205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single" w:sz="4" w:space="0" w:color="auto"/>
              <w:right w:val="nil"/>
            </w:tcBorders>
            <w:shd w:val="clear" w:color="auto" w:fill="auto"/>
            <w:noWrap/>
            <w:hideMark/>
          </w:tcPr>
          <w:p w14:paraId="23A9F14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499A807E" w14:textId="5061DC8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93</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840" w:type="dxa"/>
            <w:tcBorders>
              <w:top w:val="nil"/>
              <w:left w:val="nil"/>
              <w:bottom w:val="single" w:sz="4" w:space="0" w:color="auto"/>
              <w:right w:val="nil"/>
            </w:tcBorders>
            <w:shd w:val="clear" w:color="auto" w:fill="auto"/>
            <w:noWrap/>
            <w:hideMark/>
          </w:tcPr>
          <w:p w14:paraId="47404F18" w14:textId="5556EB68"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640" w:type="dxa"/>
            <w:tcBorders>
              <w:top w:val="nil"/>
              <w:left w:val="nil"/>
              <w:bottom w:val="single" w:sz="4" w:space="0" w:color="auto"/>
              <w:right w:val="nil"/>
            </w:tcBorders>
            <w:shd w:val="clear" w:color="auto" w:fill="auto"/>
            <w:noWrap/>
            <w:hideMark/>
          </w:tcPr>
          <w:p w14:paraId="09272616" w14:textId="0291DAF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6910E73D"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40E9826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Clinical metritis</w:t>
            </w:r>
          </w:p>
        </w:tc>
        <w:tc>
          <w:tcPr>
            <w:tcW w:w="560" w:type="dxa"/>
            <w:tcBorders>
              <w:top w:val="nil"/>
              <w:left w:val="nil"/>
              <w:bottom w:val="nil"/>
              <w:right w:val="nil"/>
            </w:tcBorders>
            <w:shd w:val="clear" w:color="auto" w:fill="auto"/>
            <w:vAlign w:val="bottom"/>
            <w:hideMark/>
          </w:tcPr>
          <w:p w14:paraId="593BE0D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692C650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201</w:t>
            </w:r>
          </w:p>
        </w:tc>
        <w:tc>
          <w:tcPr>
            <w:tcW w:w="640" w:type="dxa"/>
            <w:tcBorders>
              <w:top w:val="nil"/>
              <w:left w:val="nil"/>
              <w:bottom w:val="nil"/>
              <w:right w:val="nil"/>
            </w:tcBorders>
            <w:shd w:val="clear" w:color="auto" w:fill="auto"/>
            <w:noWrap/>
            <w:hideMark/>
          </w:tcPr>
          <w:p w14:paraId="672C92B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90</w:t>
            </w:r>
          </w:p>
        </w:tc>
        <w:tc>
          <w:tcPr>
            <w:tcW w:w="640" w:type="dxa"/>
            <w:tcBorders>
              <w:top w:val="nil"/>
              <w:left w:val="nil"/>
              <w:bottom w:val="nil"/>
              <w:right w:val="nil"/>
            </w:tcBorders>
            <w:shd w:val="clear" w:color="auto" w:fill="auto"/>
            <w:noWrap/>
            <w:hideMark/>
          </w:tcPr>
          <w:p w14:paraId="3406244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nil"/>
              <w:right w:val="nil"/>
            </w:tcBorders>
            <w:shd w:val="clear" w:color="auto" w:fill="auto"/>
            <w:noWrap/>
            <w:hideMark/>
          </w:tcPr>
          <w:p w14:paraId="6AAB1D9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419B53F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291</w:t>
            </w:r>
          </w:p>
        </w:tc>
        <w:tc>
          <w:tcPr>
            <w:tcW w:w="840" w:type="dxa"/>
            <w:tcBorders>
              <w:top w:val="nil"/>
              <w:left w:val="nil"/>
              <w:bottom w:val="nil"/>
              <w:right w:val="nil"/>
            </w:tcBorders>
            <w:shd w:val="clear" w:color="auto" w:fill="auto"/>
            <w:noWrap/>
            <w:hideMark/>
          </w:tcPr>
          <w:p w14:paraId="7EF02AD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5</w:t>
            </w:r>
          </w:p>
        </w:tc>
        <w:tc>
          <w:tcPr>
            <w:tcW w:w="640" w:type="dxa"/>
            <w:tcBorders>
              <w:top w:val="nil"/>
              <w:left w:val="nil"/>
              <w:bottom w:val="nil"/>
              <w:right w:val="nil"/>
            </w:tcBorders>
            <w:shd w:val="clear" w:color="auto" w:fill="auto"/>
            <w:noWrap/>
            <w:hideMark/>
          </w:tcPr>
          <w:p w14:paraId="5EA7DE8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0E13F9E9" w14:textId="77777777" w:rsidTr="00826701">
        <w:trPr>
          <w:trHeight w:val="240"/>
        </w:trPr>
        <w:tc>
          <w:tcPr>
            <w:tcW w:w="2360" w:type="dxa"/>
            <w:vMerge/>
            <w:tcBorders>
              <w:top w:val="nil"/>
              <w:left w:val="nil"/>
              <w:bottom w:val="single" w:sz="4" w:space="0" w:color="000000"/>
              <w:right w:val="nil"/>
            </w:tcBorders>
            <w:vAlign w:val="center"/>
            <w:hideMark/>
          </w:tcPr>
          <w:p w14:paraId="4883F536"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0963019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3640EA0E" w14:textId="308AC619"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67</w:t>
            </w:r>
            <w:r w:rsidR="00B87FA9" w:rsidRPr="002F52FC">
              <w:rPr>
                <w:rFonts w:ascii="Arial" w:hAnsi="Arial" w:cs="Arial"/>
                <w:color w:val="000000"/>
                <w:sz w:val="18"/>
                <w:szCs w:val="18"/>
              </w:rPr>
              <w:t>.</w:t>
            </w:r>
            <w:r w:rsidRPr="002F52FC">
              <w:rPr>
                <w:rFonts w:ascii="Arial" w:hAnsi="Arial" w:cs="Arial"/>
                <w:color w:val="000000"/>
                <w:sz w:val="18"/>
                <w:szCs w:val="18"/>
              </w:rPr>
              <w:t>9</w:t>
            </w:r>
          </w:p>
        </w:tc>
        <w:tc>
          <w:tcPr>
            <w:tcW w:w="640" w:type="dxa"/>
            <w:tcBorders>
              <w:top w:val="nil"/>
              <w:left w:val="nil"/>
              <w:bottom w:val="single" w:sz="4" w:space="0" w:color="auto"/>
              <w:right w:val="nil"/>
            </w:tcBorders>
            <w:shd w:val="clear" w:color="auto" w:fill="auto"/>
            <w:noWrap/>
            <w:hideMark/>
          </w:tcPr>
          <w:p w14:paraId="735FD9A6" w14:textId="56DE6AA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30</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40" w:type="dxa"/>
            <w:tcBorders>
              <w:top w:val="nil"/>
              <w:left w:val="nil"/>
              <w:bottom w:val="single" w:sz="4" w:space="0" w:color="auto"/>
              <w:right w:val="nil"/>
            </w:tcBorders>
            <w:shd w:val="clear" w:color="auto" w:fill="auto"/>
            <w:noWrap/>
            <w:hideMark/>
          </w:tcPr>
          <w:p w14:paraId="3F2DA8D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single" w:sz="4" w:space="0" w:color="auto"/>
              <w:right w:val="nil"/>
            </w:tcBorders>
            <w:shd w:val="clear" w:color="auto" w:fill="auto"/>
            <w:noWrap/>
            <w:hideMark/>
          </w:tcPr>
          <w:p w14:paraId="55B343E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5940E22A" w14:textId="2DAF452B"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98</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840" w:type="dxa"/>
            <w:tcBorders>
              <w:top w:val="nil"/>
              <w:left w:val="nil"/>
              <w:bottom w:val="single" w:sz="4" w:space="0" w:color="auto"/>
              <w:right w:val="nil"/>
            </w:tcBorders>
            <w:shd w:val="clear" w:color="auto" w:fill="auto"/>
            <w:noWrap/>
            <w:hideMark/>
          </w:tcPr>
          <w:p w14:paraId="293138A8" w14:textId="37FD3FB0"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640" w:type="dxa"/>
            <w:tcBorders>
              <w:top w:val="nil"/>
              <w:left w:val="nil"/>
              <w:bottom w:val="single" w:sz="4" w:space="0" w:color="auto"/>
              <w:right w:val="nil"/>
            </w:tcBorders>
            <w:shd w:val="clear" w:color="auto" w:fill="auto"/>
            <w:noWrap/>
            <w:hideMark/>
          </w:tcPr>
          <w:p w14:paraId="60573EE0" w14:textId="09811E3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5DB4C41B"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2F670DA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0-5</w:t>
            </w:r>
          </w:p>
        </w:tc>
        <w:tc>
          <w:tcPr>
            <w:tcW w:w="560" w:type="dxa"/>
            <w:tcBorders>
              <w:top w:val="nil"/>
              <w:left w:val="nil"/>
              <w:bottom w:val="nil"/>
              <w:right w:val="nil"/>
            </w:tcBorders>
            <w:shd w:val="clear" w:color="auto" w:fill="auto"/>
            <w:vAlign w:val="bottom"/>
            <w:hideMark/>
          </w:tcPr>
          <w:p w14:paraId="1F83876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13ED413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233</w:t>
            </w:r>
          </w:p>
        </w:tc>
        <w:tc>
          <w:tcPr>
            <w:tcW w:w="640" w:type="dxa"/>
            <w:tcBorders>
              <w:top w:val="nil"/>
              <w:left w:val="nil"/>
              <w:bottom w:val="nil"/>
              <w:right w:val="nil"/>
            </w:tcBorders>
            <w:shd w:val="clear" w:color="auto" w:fill="auto"/>
            <w:noWrap/>
            <w:hideMark/>
          </w:tcPr>
          <w:p w14:paraId="0FEAF46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57</w:t>
            </w:r>
          </w:p>
        </w:tc>
        <w:tc>
          <w:tcPr>
            <w:tcW w:w="640" w:type="dxa"/>
            <w:tcBorders>
              <w:top w:val="nil"/>
              <w:left w:val="nil"/>
              <w:bottom w:val="nil"/>
              <w:right w:val="nil"/>
            </w:tcBorders>
            <w:shd w:val="clear" w:color="auto" w:fill="auto"/>
            <w:noWrap/>
            <w:hideMark/>
          </w:tcPr>
          <w:p w14:paraId="43AEFA1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nil"/>
              <w:right w:val="nil"/>
            </w:tcBorders>
            <w:shd w:val="clear" w:color="auto" w:fill="auto"/>
            <w:noWrap/>
            <w:hideMark/>
          </w:tcPr>
          <w:p w14:paraId="2ABC588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169D4B0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290</w:t>
            </w:r>
          </w:p>
        </w:tc>
        <w:tc>
          <w:tcPr>
            <w:tcW w:w="840" w:type="dxa"/>
            <w:tcBorders>
              <w:top w:val="nil"/>
              <w:left w:val="nil"/>
              <w:bottom w:val="nil"/>
              <w:right w:val="nil"/>
            </w:tcBorders>
            <w:shd w:val="clear" w:color="auto" w:fill="auto"/>
            <w:noWrap/>
            <w:hideMark/>
          </w:tcPr>
          <w:p w14:paraId="2B53009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w:t>
            </w:r>
          </w:p>
        </w:tc>
        <w:tc>
          <w:tcPr>
            <w:tcW w:w="640" w:type="dxa"/>
            <w:tcBorders>
              <w:top w:val="nil"/>
              <w:left w:val="nil"/>
              <w:bottom w:val="nil"/>
              <w:right w:val="nil"/>
            </w:tcBorders>
            <w:shd w:val="clear" w:color="auto" w:fill="auto"/>
            <w:noWrap/>
            <w:hideMark/>
          </w:tcPr>
          <w:p w14:paraId="2A496BA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6C002570" w14:textId="77777777" w:rsidTr="00826701">
        <w:trPr>
          <w:trHeight w:val="240"/>
        </w:trPr>
        <w:tc>
          <w:tcPr>
            <w:tcW w:w="2360" w:type="dxa"/>
            <w:vMerge/>
            <w:tcBorders>
              <w:top w:val="nil"/>
              <w:left w:val="nil"/>
              <w:bottom w:val="single" w:sz="4" w:space="0" w:color="000000"/>
              <w:right w:val="nil"/>
            </w:tcBorders>
            <w:vAlign w:val="center"/>
            <w:hideMark/>
          </w:tcPr>
          <w:p w14:paraId="7AD42E1A"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38F983A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573D2A6F" w14:textId="39706D8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78</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640" w:type="dxa"/>
            <w:tcBorders>
              <w:top w:val="nil"/>
              <w:left w:val="nil"/>
              <w:bottom w:val="single" w:sz="4" w:space="0" w:color="auto"/>
              <w:right w:val="nil"/>
            </w:tcBorders>
            <w:shd w:val="clear" w:color="auto" w:fill="auto"/>
            <w:noWrap/>
            <w:hideMark/>
          </w:tcPr>
          <w:p w14:paraId="6091D311" w14:textId="2925EC0B"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19</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640" w:type="dxa"/>
            <w:tcBorders>
              <w:top w:val="nil"/>
              <w:left w:val="nil"/>
              <w:bottom w:val="single" w:sz="4" w:space="0" w:color="auto"/>
              <w:right w:val="nil"/>
            </w:tcBorders>
            <w:shd w:val="clear" w:color="auto" w:fill="auto"/>
            <w:noWrap/>
            <w:hideMark/>
          </w:tcPr>
          <w:p w14:paraId="555B1ED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single" w:sz="4" w:space="0" w:color="auto"/>
              <w:right w:val="nil"/>
            </w:tcBorders>
            <w:shd w:val="clear" w:color="auto" w:fill="auto"/>
            <w:noWrap/>
            <w:hideMark/>
          </w:tcPr>
          <w:p w14:paraId="23BB455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62602AFE" w14:textId="2EDD375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98</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840" w:type="dxa"/>
            <w:tcBorders>
              <w:top w:val="nil"/>
              <w:left w:val="nil"/>
              <w:bottom w:val="single" w:sz="4" w:space="0" w:color="auto"/>
              <w:right w:val="nil"/>
            </w:tcBorders>
            <w:shd w:val="clear" w:color="auto" w:fill="auto"/>
            <w:noWrap/>
            <w:hideMark/>
          </w:tcPr>
          <w:p w14:paraId="1E5E2CF0" w14:textId="77A0DA2C"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640" w:type="dxa"/>
            <w:tcBorders>
              <w:top w:val="nil"/>
              <w:left w:val="nil"/>
              <w:bottom w:val="single" w:sz="4" w:space="0" w:color="auto"/>
              <w:right w:val="nil"/>
            </w:tcBorders>
            <w:shd w:val="clear" w:color="auto" w:fill="auto"/>
            <w:noWrap/>
            <w:hideMark/>
          </w:tcPr>
          <w:p w14:paraId="1DEEC4C9" w14:textId="70DEB47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296BFF43"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5CA9326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6-10</w:t>
            </w:r>
          </w:p>
        </w:tc>
        <w:tc>
          <w:tcPr>
            <w:tcW w:w="560" w:type="dxa"/>
            <w:tcBorders>
              <w:top w:val="nil"/>
              <w:left w:val="nil"/>
              <w:bottom w:val="nil"/>
              <w:right w:val="nil"/>
            </w:tcBorders>
            <w:shd w:val="clear" w:color="auto" w:fill="auto"/>
            <w:vAlign w:val="bottom"/>
            <w:hideMark/>
          </w:tcPr>
          <w:p w14:paraId="61FF3E8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180DD7B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259</w:t>
            </w:r>
          </w:p>
        </w:tc>
        <w:tc>
          <w:tcPr>
            <w:tcW w:w="640" w:type="dxa"/>
            <w:tcBorders>
              <w:top w:val="nil"/>
              <w:left w:val="nil"/>
              <w:bottom w:val="nil"/>
              <w:right w:val="nil"/>
            </w:tcBorders>
            <w:shd w:val="clear" w:color="auto" w:fill="auto"/>
            <w:noWrap/>
            <w:hideMark/>
          </w:tcPr>
          <w:p w14:paraId="661892A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6</w:t>
            </w:r>
          </w:p>
        </w:tc>
        <w:tc>
          <w:tcPr>
            <w:tcW w:w="640" w:type="dxa"/>
            <w:tcBorders>
              <w:top w:val="nil"/>
              <w:left w:val="nil"/>
              <w:bottom w:val="nil"/>
              <w:right w:val="nil"/>
            </w:tcBorders>
            <w:shd w:val="clear" w:color="auto" w:fill="auto"/>
            <w:noWrap/>
            <w:hideMark/>
          </w:tcPr>
          <w:p w14:paraId="57BF7D2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w:t>
            </w:r>
          </w:p>
        </w:tc>
        <w:tc>
          <w:tcPr>
            <w:tcW w:w="620" w:type="dxa"/>
            <w:tcBorders>
              <w:top w:val="nil"/>
              <w:left w:val="nil"/>
              <w:bottom w:val="nil"/>
              <w:right w:val="nil"/>
            </w:tcBorders>
            <w:shd w:val="clear" w:color="auto" w:fill="auto"/>
            <w:noWrap/>
            <w:hideMark/>
          </w:tcPr>
          <w:p w14:paraId="6830B1C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2F2222F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289</w:t>
            </w:r>
          </w:p>
        </w:tc>
        <w:tc>
          <w:tcPr>
            <w:tcW w:w="840" w:type="dxa"/>
            <w:tcBorders>
              <w:top w:val="nil"/>
              <w:left w:val="nil"/>
              <w:bottom w:val="nil"/>
              <w:right w:val="nil"/>
            </w:tcBorders>
            <w:shd w:val="clear" w:color="auto" w:fill="auto"/>
            <w:noWrap/>
            <w:hideMark/>
          </w:tcPr>
          <w:p w14:paraId="4BA47CF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w:t>
            </w:r>
          </w:p>
        </w:tc>
        <w:tc>
          <w:tcPr>
            <w:tcW w:w="640" w:type="dxa"/>
            <w:tcBorders>
              <w:top w:val="nil"/>
              <w:left w:val="nil"/>
              <w:bottom w:val="nil"/>
              <w:right w:val="nil"/>
            </w:tcBorders>
            <w:shd w:val="clear" w:color="auto" w:fill="auto"/>
            <w:noWrap/>
            <w:hideMark/>
          </w:tcPr>
          <w:p w14:paraId="005A75F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3B14C417" w14:textId="77777777" w:rsidTr="00826701">
        <w:trPr>
          <w:trHeight w:val="240"/>
        </w:trPr>
        <w:tc>
          <w:tcPr>
            <w:tcW w:w="2360" w:type="dxa"/>
            <w:vMerge/>
            <w:tcBorders>
              <w:top w:val="nil"/>
              <w:left w:val="nil"/>
              <w:bottom w:val="single" w:sz="4" w:space="0" w:color="000000"/>
              <w:right w:val="nil"/>
            </w:tcBorders>
            <w:vAlign w:val="center"/>
            <w:hideMark/>
          </w:tcPr>
          <w:p w14:paraId="2F2C7D37"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58CC80F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387C89B4" w14:textId="2ABDCAB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87</w:t>
            </w:r>
            <w:r w:rsidR="00B87FA9" w:rsidRPr="002F52FC">
              <w:rPr>
                <w:rFonts w:ascii="Arial" w:hAnsi="Arial" w:cs="Arial"/>
                <w:color w:val="000000"/>
                <w:sz w:val="18"/>
                <w:szCs w:val="18"/>
              </w:rPr>
              <w:t>.</w:t>
            </w:r>
            <w:r w:rsidRPr="002F52FC">
              <w:rPr>
                <w:rFonts w:ascii="Arial" w:hAnsi="Arial" w:cs="Arial"/>
                <w:color w:val="000000"/>
                <w:sz w:val="18"/>
                <w:szCs w:val="18"/>
              </w:rPr>
              <w:t>5</w:t>
            </w:r>
          </w:p>
        </w:tc>
        <w:tc>
          <w:tcPr>
            <w:tcW w:w="640" w:type="dxa"/>
            <w:tcBorders>
              <w:top w:val="nil"/>
              <w:left w:val="nil"/>
              <w:bottom w:val="single" w:sz="4" w:space="0" w:color="auto"/>
              <w:right w:val="nil"/>
            </w:tcBorders>
            <w:shd w:val="clear" w:color="auto" w:fill="auto"/>
            <w:noWrap/>
            <w:hideMark/>
          </w:tcPr>
          <w:p w14:paraId="1CBB8F8A" w14:textId="4E15A83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640" w:type="dxa"/>
            <w:tcBorders>
              <w:top w:val="nil"/>
              <w:left w:val="nil"/>
              <w:bottom w:val="single" w:sz="4" w:space="0" w:color="auto"/>
              <w:right w:val="nil"/>
            </w:tcBorders>
            <w:shd w:val="clear" w:color="auto" w:fill="auto"/>
            <w:noWrap/>
            <w:hideMark/>
          </w:tcPr>
          <w:p w14:paraId="627E701B" w14:textId="2FE31D7F"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8</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620" w:type="dxa"/>
            <w:tcBorders>
              <w:top w:val="nil"/>
              <w:left w:val="nil"/>
              <w:bottom w:val="single" w:sz="4" w:space="0" w:color="auto"/>
              <w:right w:val="nil"/>
            </w:tcBorders>
            <w:shd w:val="clear" w:color="auto" w:fill="auto"/>
            <w:noWrap/>
            <w:hideMark/>
          </w:tcPr>
          <w:p w14:paraId="279FA6E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32D1F53C" w14:textId="36EF70F9"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97</w:t>
            </w:r>
            <w:r w:rsidR="00B87FA9" w:rsidRPr="002F52FC">
              <w:rPr>
                <w:rFonts w:ascii="Arial" w:hAnsi="Arial" w:cs="Arial"/>
                <w:color w:val="000000"/>
                <w:sz w:val="18"/>
                <w:szCs w:val="18"/>
              </w:rPr>
              <w:t>.</w:t>
            </w:r>
            <w:r w:rsidRPr="002F52FC">
              <w:rPr>
                <w:rFonts w:ascii="Arial" w:hAnsi="Arial" w:cs="Arial"/>
                <w:color w:val="000000"/>
                <w:sz w:val="18"/>
                <w:szCs w:val="18"/>
              </w:rPr>
              <w:t>6</w:t>
            </w:r>
          </w:p>
        </w:tc>
        <w:tc>
          <w:tcPr>
            <w:tcW w:w="840" w:type="dxa"/>
            <w:tcBorders>
              <w:top w:val="nil"/>
              <w:left w:val="nil"/>
              <w:bottom w:val="single" w:sz="4" w:space="0" w:color="auto"/>
              <w:right w:val="nil"/>
            </w:tcBorders>
            <w:shd w:val="clear" w:color="auto" w:fill="auto"/>
            <w:noWrap/>
            <w:hideMark/>
          </w:tcPr>
          <w:p w14:paraId="3BB9BD10" w14:textId="1ACDC026"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40" w:type="dxa"/>
            <w:tcBorders>
              <w:top w:val="nil"/>
              <w:left w:val="nil"/>
              <w:bottom w:val="single" w:sz="4" w:space="0" w:color="auto"/>
              <w:right w:val="nil"/>
            </w:tcBorders>
            <w:shd w:val="clear" w:color="auto" w:fill="auto"/>
            <w:noWrap/>
            <w:hideMark/>
          </w:tcPr>
          <w:p w14:paraId="5F96E67A" w14:textId="6251346A"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5E08F249"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26B3842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lastRenderedPageBreak/>
              <w:t>Metritis Days 11-20</w:t>
            </w:r>
          </w:p>
        </w:tc>
        <w:tc>
          <w:tcPr>
            <w:tcW w:w="560" w:type="dxa"/>
            <w:tcBorders>
              <w:top w:val="nil"/>
              <w:left w:val="nil"/>
              <w:bottom w:val="nil"/>
              <w:right w:val="nil"/>
            </w:tcBorders>
            <w:shd w:val="clear" w:color="auto" w:fill="auto"/>
            <w:vAlign w:val="bottom"/>
            <w:hideMark/>
          </w:tcPr>
          <w:p w14:paraId="4FE228F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324B0A5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247</w:t>
            </w:r>
          </w:p>
        </w:tc>
        <w:tc>
          <w:tcPr>
            <w:tcW w:w="640" w:type="dxa"/>
            <w:tcBorders>
              <w:top w:val="nil"/>
              <w:left w:val="nil"/>
              <w:bottom w:val="nil"/>
              <w:right w:val="nil"/>
            </w:tcBorders>
            <w:shd w:val="clear" w:color="auto" w:fill="auto"/>
            <w:noWrap/>
            <w:hideMark/>
          </w:tcPr>
          <w:p w14:paraId="03D8675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w:t>
            </w:r>
          </w:p>
        </w:tc>
        <w:tc>
          <w:tcPr>
            <w:tcW w:w="640" w:type="dxa"/>
            <w:tcBorders>
              <w:top w:val="nil"/>
              <w:left w:val="nil"/>
              <w:bottom w:val="nil"/>
              <w:right w:val="nil"/>
            </w:tcBorders>
            <w:shd w:val="clear" w:color="auto" w:fill="auto"/>
            <w:noWrap/>
            <w:hideMark/>
          </w:tcPr>
          <w:p w14:paraId="2000AC1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w:t>
            </w:r>
          </w:p>
        </w:tc>
        <w:tc>
          <w:tcPr>
            <w:tcW w:w="620" w:type="dxa"/>
            <w:tcBorders>
              <w:top w:val="nil"/>
              <w:left w:val="nil"/>
              <w:bottom w:val="nil"/>
              <w:right w:val="nil"/>
            </w:tcBorders>
            <w:shd w:val="clear" w:color="auto" w:fill="auto"/>
            <w:noWrap/>
            <w:hideMark/>
          </w:tcPr>
          <w:p w14:paraId="54D6355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5</w:t>
            </w:r>
          </w:p>
        </w:tc>
        <w:tc>
          <w:tcPr>
            <w:tcW w:w="840" w:type="dxa"/>
            <w:tcBorders>
              <w:top w:val="nil"/>
              <w:left w:val="nil"/>
              <w:bottom w:val="nil"/>
              <w:right w:val="nil"/>
            </w:tcBorders>
            <w:shd w:val="clear" w:color="auto" w:fill="auto"/>
            <w:noWrap/>
            <w:hideMark/>
          </w:tcPr>
          <w:p w14:paraId="38C8F55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286</w:t>
            </w:r>
          </w:p>
        </w:tc>
        <w:tc>
          <w:tcPr>
            <w:tcW w:w="840" w:type="dxa"/>
            <w:tcBorders>
              <w:top w:val="nil"/>
              <w:left w:val="nil"/>
              <w:bottom w:val="nil"/>
              <w:right w:val="nil"/>
            </w:tcBorders>
            <w:shd w:val="clear" w:color="auto" w:fill="auto"/>
            <w:noWrap/>
            <w:hideMark/>
          </w:tcPr>
          <w:p w14:paraId="1077EC6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w:t>
            </w:r>
          </w:p>
        </w:tc>
        <w:tc>
          <w:tcPr>
            <w:tcW w:w="640" w:type="dxa"/>
            <w:tcBorders>
              <w:top w:val="nil"/>
              <w:left w:val="nil"/>
              <w:bottom w:val="nil"/>
              <w:right w:val="nil"/>
            </w:tcBorders>
            <w:shd w:val="clear" w:color="auto" w:fill="auto"/>
            <w:noWrap/>
            <w:hideMark/>
          </w:tcPr>
          <w:p w14:paraId="63B6272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728A52FA" w14:textId="77777777" w:rsidTr="00826701">
        <w:trPr>
          <w:trHeight w:val="240"/>
        </w:trPr>
        <w:tc>
          <w:tcPr>
            <w:tcW w:w="2360" w:type="dxa"/>
            <w:vMerge/>
            <w:tcBorders>
              <w:top w:val="nil"/>
              <w:left w:val="nil"/>
              <w:bottom w:val="single" w:sz="4" w:space="0" w:color="000000"/>
              <w:right w:val="nil"/>
            </w:tcBorders>
            <w:vAlign w:val="center"/>
            <w:hideMark/>
          </w:tcPr>
          <w:p w14:paraId="1843C2AC"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7A90066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0252163B" w14:textId="6054B2B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83</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40" w:type="dxa"/>
            <w:tcBorders>
              <w:top w:val="nil"/>
              <w:left w:val="nil"/>
              <w:bottom w:val="single" w:sz="4" w:space="0" w:color="auto"/>
              <w:right w:val="nil"/>
            </w:tcBorders>
            <w:shd w:val="clear" w:color="auto" w:fill="auto"/>
            <w:noWrap/>
            <w:hideMark/>
          </w:tcPr>
          <w:p w14:paraId="222B7821" w14:textId="2C58885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640" w:type="dxa"/>
            <w:tcBorders>
              <w:top w:val="nil"/>
              <w:left w:val="nil"/>
              <w:bottom w:val="single" w:sz="4" w:space="0" w:color="auto"/>
              <w:right w:val="nil"/>
            </w:tcBorders>
            <w:shd w:val="clear" w:color="auto" w:fill="auto"/>
            <w:noWrap/>
            <w:hideMark/>
          </w:tcPr>
          <w:p w14:paraId="78AC4149" w14:textId="5B727EF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20" w:type="dxa"/>
            <w:tcBorders>
              <w:top w:val="nil"/>
              <w:left w:val="nil"/>
              <w:bottom w:val="single" w:sz="4" w:space="0" w:color="auto"/>
              <w:right w:val="nil"/>
            </w:tcBorders>
            <w:shd w:val="clear" w:color="auto" w:fill="auto"/>
            <w:noWrap/>
            <w:hideMark/>
          </w:tcPr>
          <w:p w14:paraId="03518050" w14:textId="527DA70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840" w:type="dxa"/>
            <w:tcBorders>
              <w:top w:val="nil"/>
              <w:left w:val="nil"/>
              <w:bottom w:val="single" w:sz="4" w:space="0" w:color="auto"/>
              <w:right w:val="nil"/>
            </w:tcBorders>
            <w:shd w:val="clear" w:color="auto" w:fill="auto"/>
            <w:noWrap/>
            <w:hideMark/>
          </w:tcPr>
          <w:p w14:paraId="68B43B07" w14:textId="397D23C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96</w:t>
            </w:r>
            <w:r w:rsidR="00B87FA9" w:rsidRPr="002F52FC">
              <w:rPr>
                <w:rFonts w:ascii="Arial" w:hAnsi="Arial" w:cs="Arial"/>
                <w:color w:val="000000"/>
                <w:sz w:val="18"/>
                <w:szCs w:val="18"/>
              </w:rPr>
              <w:t>.</w:t>
            </w:r>
            <w:r w:rsidRPr="002F52FC">
              <w:rPr>
                <w:rFonts w:ascii="Arial" w:hAnsi="Arial" w:cs="Arial"/>
                <w:color w:val="000000"/>
                <w:sz w:val="18"/>
                <w:szCs w:val="18"/>
              </w:rPr>
              <w:t>6</w:t>
            </w:r>
          </w:p>
        </w:tc>
        <w:tc>
          <w:tcPr>
            <w:tcW w:w="840" w:type="dxa"/>
            <w:tcBorders>
              <w:top w:val="nil"/>
              <w:left w:val="nil"/>
              <w:bottom w:val="single" w:sz="4" w:space="0" w:color="auto"/>
              <w:right w:val="nil"/>
            </w:tcBorders>
            <w:shd w:val="clear" w:color="auto" w:fill="auto"/>
            <w:noWrap/>
            <w:hideMark/>
          </w:tcPr>
          <w:p w14:paraId="65495DB3" w14:textId="10D1CB7B"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w:t>
            </w:r>
            <w:r w:rsidR="00B87FA9" w:rsidRPr="002F52FC">
              <w:rPr>
                <w:rFonts w:ascii="Arial" w:hAnsi="Arial" w:cs="Arial"/>
                <w:color w:val="000000"/>
                <w:sz w:val="18"/>
                <w:szCs w:val="18"/>
              </w:rPr>
              <w:t>.</w:t>
            </w:r>
            <w:r w:rsidRPr="002F52FC">
              <w:rPr>
                <w:rFonts w:ascii="Arial" w:hAnsi="Arial" w:cs="Arial"/>
                <w:color w:val="000000"/>
                <w:sz w:val="18"/>
                <w:szCs w:val="18"/>
              </w:rPr>
              <w:t>4</w:t>
            </w:r>
          </w:p>
        </w:tc>
        <w:tc>
          <w:tcPr>
            <w:tcW w:w="640" w:type="dxa"/>
            <w:tcBorders>
              <w:top w:val="nil"/>
              <w:left w:val="nil"/>
              <w:bottom w:val="single" w:sz="4" w:space="0" w:color="auto"/>
              <w:right w:val="nil"/>
            </w:tcBorders>
            <w:shd w:val="clear" w:color="auto" w:fill="auto"/>
            <w:noWrap/>
            <w:hideMark/>
          </w:tcPr>
          <w:p w14:paraId="4A9C8AEC" w14:textId="5B77E6C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25C3C430"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3F9E397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Clinical endometritis</w:t>
            </w:r>
          </w:p>
        </w:tc>
        <w:tc>
          <w:tcPr>
            <w:tcW w:w="560" w:type="dxa"/>
            <w:tcBorders>
              <w:top w:val="nil"/>
              <w:left w:val="nil"/>
              <w:bottom w:val="nil"/>
              <w:right w:val="nil"/>
            </w:tcBorders>
            <w:shd w:val="clear" w:color="auto" w:fill="auto"/>
            <w:vAlign w:val="bottom"/>
            <w:hideMark/>
          </w:tcPr>
          <w:p w14:paraId="340F021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3ECF015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210</w:t>
            </w:r>
          </w:p>
        </w:tc>
        <w:tc>
          <w:tcPr>
            <w:tcW w:w="640" w:type="dxa"/>
            <w:tcBorders>
              <w:top w:val="nil"/>
              <w:left w:val="nil"/>
              <w:bottom w:val="nil"/>
              <w:right w:val="nil"/>
            </w:tcBorders>
            <w:shd w:val="clear" w:color="auto" w:fill="auto"/>
            <w:noWrap/>
            <w:hideMark/>
          </w:tcPr>
          <w:p w14:paraId="2674600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35</w:t>
            </w:r>
          </w:p>
        </w:tc>
        <w:tc>
          <w:tcPr>
            <w:tcW w:w="640" w:type="dxa"/>
            <w:tcBorders>
              <w:top w:val="nil"/>
              <w:left w:val="nil"/>
              <w:bottom w:val="nil"/>
              <w:right w:val="nil"/>
            </w:tcBorders>
            <w:shd w:val="clear" w:color="auto" w:fill="auto"/>
            <w:noWrap/>
            <w:hideMark/>
          </w:tcPr>
          <w:p w14:paraId="599476B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nil"/>
              <w:right w:val="nil"/>
            </w:tcBorders>
            <w:shd w:val="clear" w:color="auto" w:fill="auto"/>
            <w:noWrap/>
            <w:hideMark/>
          </w:tcPr>
          <w:p w14:paraId="2F9BD8C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08D6F80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245</w:t>
            </w:r>
          </w:p>
        </w:tc>
        <w:tc>
          <w:tcPr>
            <w:tcW w:w="840" w:type="dxa"/>
            <w:tcBorders>
              <w:top w:val="nil"/>
              <w:left w:val="nil"/>
              <w:bottom w:val="nil"/>
              <w:right w:val="nil"/>
            </w:tcBorders>
            <w:shd w:val="clear" w:color="auto" w:fill="auto"/>
            <w:noWrap/>
            <w:hideMark/>
          </w:tcPr>
          <w:p w14:paraId="39F6A3F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51</w:t>
            </w:r>
          </w:p>
        </w:tc>
        <w:tc>
          <w:tcPr>
            <w:tcW w:w="640" w:type="dxa"/>
            <w:tcBorders>
              <w:top w:val="nil"/>
              <w:left w:val="nil"/>
              <w:bottom w:val="nil"/>
              <w:right w:val="nil"/>
            </w:tcBorders>
            <w:shd w:val="clear" w:color="auto" w:fill="auto"/>
            <w:noWrap/>
            <w:hideMark/>
          </w:tcPr>
          <w:p w14:paraId="45FD697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5D73C131" w14:textId="77777777" w:rsidTr="00826701">
        <w:trPr>
          <w:trHeight w:val="240"/>
        </w:trPr>
        <w:tc>
          <w:tcPr>
            <w:tcW w:w="2360" w:type="dxa"/>
            <w:vMerge/>
            <w:tcBorders>
              <w:top w:val="nil"/>
              <w:left w:val="nil"/>
              <w:bottom w:val="single" w:sz="4" w:space="0" w:color="000000"/>
              <w:right w:val="nil"/>
            </w:tcBorders>
            <w:vAlign w:val="center"/>
            <w:hideMark/>
          </w:tcPr>
          <w:p w14:paraId="624A23A0"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5145A82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785204F6" w14:textId="21DD49DE"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70</w:t>
            </w:r>
            <w:r w:rsidR="00B87FA9" w:rsidRPr="002F52FC">
              <w:rPr>
                <w:rFonts w:ascii="Arial" w:hAnsi="Arial" w:cs="Arial"/>
                <w:color w:val="000000"/>
                <w:sz w:val="18"/>
                <w:szCs w:val="18"/>
              </w:rPr>
              <w:t>.</w:t>
            </w:r>
            <w:r w:rsidRPr="002F52FC">
              <w:rPr>
                <w:rFonts w:ascii="Arial" w:hAnsi="Arial" w:cs="Arial"/>
                <w:color w:val="000000"/>
                <w:sz w:val="18"/>
                <w:szCs w:val="18"/>
              </w:rPr>
              <w:t>9</w:t>
            </w:r>
          </w:p>
        </w:tc>
        <w:tc>
          <w:tcPr>
            <w:tcW w:w="640" w:type="dxa"/>
            <w:tcBorders>
              <w:top w:val="nil"/>
              <w:left w:val="nil"/>
              <w:bottom w:val="single" w:sz="4" w:space="0" w:color="auto"/>
              <w:right w:val="nil"/>
            </w:tcBorders>
            <w:shd w:val="clear" w:color="auto" w:fill="auto"/>
            <w:noWrap/>
            <w:hideMark/>
          </w:tcPr>
          <w:p w14:paraId="7D95552A" w14:textId="4167A0D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11</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640" w:type="dxa"/>
            <w:tcBorders>
              <w:top w:val="nil"/>
              <w:left w:val="nil"/>
              <w:bottom w:val="single" w:sz="4" w:space="0" w:color="auto"/>
              <w:right w:val="nil"/>
            </w:tcBorders>
            <w:shd w:val="clear" w:color="auto" w:fill="auto"/>
            <w:noWrap/>
            <w:hideMark/>
          </w:tcPr>
          <w:p w14:paraId="64F1199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620" w:type="dxa"/>
            <w:tcBorders>
              <w:top w:val="nil"/>
              <w:left w:val="nil"/>
              <w:bottom w:val="single" w:sz="4" w:space="0" w:color="auto"/>
              <w:right w:val="nil"/>
            </w:tcBorders>
            <w:shd w:val="clear" w:color="auto" w:fill="auto"/>
            <w:noWrap/>
            <w:hideMark/>
          </w:tcPr>
          <w:p w14:paraId="106F1D3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11C036F3" w14:textId="3F93289C"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82</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840" w:type="dxa"/>
            <w:tcBorders>
              <w:top w:val="nil"/>
              <w:left w:val="nil"/>
              <w:bottom w:val="single" w:sz="4" w:space="0" w:color="auto"/>
              <w:right w:val="nil"/>
            </w:tcBorders>
            <w:shd w:val="clear" w:color="auto" w:fill="auto"/>
            <w:noWrap/>
            <w:hideMark/>
          </w:tcPr>
          <w:p w14:paraId="1608C0B4" w14:textId="0B89B8D9"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17</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640" w:type="dxa"/>
            <w:tcBorders>
              <w:top w:val="nil"/>
              <w:left w:val="nil"/>
              <w:bottom w:val="single" w:sz="4" w:space="0" w:color="auto"/>
              <w:right w:val="nil"/>
            </w:tcBorders>
            <w:shd w:val="clear" w:color="auto" w:fill="auto"/>
            <w:noWrap/>
            <w:hideMark/>
          </w:tcPr>
          <w:p w14:paraId="68D5643F" w14:textId="3D851DF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67C14C6D"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3CC75BC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Endometritis Days 21-28</w:t>
            </w:r>
          </w:p>
        </w:tc>
        <w:tc>
          <w:tcPr>
            <w:tcW w:w="560" w:type="dxa"/>
            <w:tcBorders>
              <w:top w:val="nil"/>
              <w:left w:val="nil"/>
              <w:bottom w:val="nil"/>
              <w:right w:val="nil"/>
            </w:tcBorders>
            <w:shd w:val="clear" w:color="auto" w:fill="auto"/>
            <w:vAlign w:val="bottom"/>
            <w:hideMark/>
          </w:tcPr>
          <w:p w14:paraId="4717C49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75DEC28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214</w:t>
            </w:r>
          </w:p>
        </w:tc>
        <w:tc>
          <w:tcPr>
            <w:tcW w:w="640" w:type="dxa"/>
            <w:tcBorders>
              <w:top w:val="nil"/>
              <w:left w:val="nil"/>
              <w:bottom w:val="nil"/>
              <w:right w:val="nil"/>
            </w:tcBorders>
            <w:shd w:val="clear" w:color="auto" w:fill="auto"/>
            <w:noWrap/>
            <w:hideMark/>
          </w:tcPr>
          <w:p w14:paraId="7DD8B84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21</w:t>
            </w:r>
          </w:p>
        </w:tc>
        <w:tc>
          <w:tcPr>
            <w:tcW w:w="640" w:type="dxa"/>
            <w:tcBorders>
              <w:top w:val="nil"/>
              <w:left w:val="nil"/>
              <w:bottom w:val="nil"/>
              <w:right w:val="nil"/>
            </w:tcBorders>
            <w:shd w:val="clear" w:color="auto" w:fill="auto"/>
            <w:noWrap/>
            <w:hideMark/>
          </w:tcPr>
          <w:p w14:paraId="7E22B83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9</w:t>
            </w:r>
          </w:p>
        </w:tc>
        <w:tc>
          <w:tcPr>
            <w:tcW w:w="620" w:type="dxa"/>
            <w:tcBorders>
              <w:top w:val="nil"/>
              <w:left w:val="nil"/>
              <w:bottom w:val="nil"/>
              <w:right w:val="nil"/>
            </w:tcBorders>
            <w:shd w:val="clear" w:color="auto" w:fill="auto"/>
            <w:noWrap/>
            <w:hideMark/>
          </w:tcPr>
          <w:p w14:paraId="1502CF6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w:t>
            </w:r>
          </w:p>
        </w:tc>
        <w:tc>
          <w:tcPr>
            <w:tcW w:w="840" w:type="dxa"/>
            <w:tcBorders>
              <w:top w:val="nil"/>
              <w:left w:val="nil"/>
              <w:bottom w:val="nil"/>
              <w:right w:val="nil"/>
            </w:tcBorders>
            <w:shd w:val="clear" w:color="auto" w:fill="auto"/>
            <w:noWrap/>
            <w:hideMark/>
          </w:tcPr>
          <w:p w14:paraId="27DB9B2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245</w:t>
            </w:r>
          </w:p>
        </w:tc>
        <w:tc>
          <w:tcPr>
            <w:tcW w:w="840" w:type="dxa"/>
            <w:tcBorders>
              <w:top w:val="nil"/>
              <w:left w:val="nil"/>
              <w:bottom w:val="nil"/>
              <w:right w:val="nil"/>
            </w:tcBorders>
            <w:shd w:val="clear" w:color="auto" w:fill="auto"/>
            <w:noWrap/>
            <w:hideMark/>
          </w:tcPr>
          <w:p w14:paraId="2EDB0C5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51</w:t>
            </w:r>
          </w:p>
        </w:tc>
        <w:tc>
          <w:tcPr>
            <w:tcW w:w="640" w:type="dxa"/>
            <w:tcBorders>
              <w:top w:val="nil"/>
              <w:left w:val="nil"/>
              <w:bottom w:val="nil"/>
              <w:right w:val="nil"/>
            </w:tcBorders>
            <w:shd w:val="clear" w:color="auto" w:fill="auto"/>
            <w:noWrap/>
            <w:hideMark/>
          </w:tcPr>
          <w:p w14:paraId="247641A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405733DF" w14:textId="77777777" w:rsidTr="00826701">
        <w:trPr>
          <w:trHeight w:val="240"/>
        </w:trPr>
        <w:tc>
          <w:tcPr>
            <w:tcW w:w="2360" w:type="dxa"/>
            <w:vMerge/>
            <w:tcBorders>
              <w:top w:val="nil"/>
              <w:left w:val="nil"/>
              <w:bottom w:val="single" w:sz="4" w:space="0" w:color="000000"/>
              <w:right w:val="nil"/>
            </w:tcBorders>
            <w:vAlign w:val="center"/>
            <w:hideMark/>
          </w:tcPr>
          <w:p w14:paraId="7D9DEA9A"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2E3E239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20E70A7B" w14:textId="36DAA0D6"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72</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640" w:type="dxa"/>
            <w:tcBorders>
              <w:top w:val="nil"/>
              <w:left w:val="nil"/>
              <w:bottom w:val="single" w:sz="4" w:space="0" w:color="auto"/>
              <w:right w:val="nil"/>
            </w:tcBorders>
            <w:shd w:val="clear" w:color="auto" w:fill="auto"/>
            <w:noWrap/>
            <w:hideMark/>
          </w:tcPr>
          <w:p w14:paraId="5A89C8E1" w14:textId="7C58F600"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w:t>
            </w:r>
            <w:r w:rsidR="00B87FA9" w:rsidRPr="002F52FC">
              <w:rPr>
                <w:rFonts w:ascii="Arial" w:hAnsi="Arial" w:cs="Arial"/>
                <w:color w:val="000000"/>
                <w:sz w:val="18"/>
                <w:szCs w:val="18"/>
              </w:rPr>
              <w:t>.</w:t>
            </w:r>
            <w:r w:rsidRPr="002F52FC">
              <w:rPr>
                <w:rFonts w:ascii="Arial" w:hAnsi="Arial" w:cs="Arial"/>
                <w:color w:val="000000"/>
                <w:sz w:val="18"/>
                <w:szCs w:val="18"/>
              </w:rPr>
              <w:t>1</w:t>
            </w:r>
          </w:p>
        </w:tc>
        <w:tc>
          <w:tcPr>
            <w:tcW w:w="640" w:type="dxa"/>
            <w:tcBorders>
              <w:top w:val="nil"/>
              <w:left w:val="nil"/>
              <w:bottom w:val="single" w:sz="4" w:space="0" w:color="auto"/>
              <w:right w:val="nil"/>
            </w:tcBorders>
            <w:shd w:val="clear" w:color="auto" w:fill="auto"/>
            <w:noWrap/>
            <w:hideMark/>
          </w:tcPr>
          <w:p w14:paraId="72EC426B" w14:textId="7BE24A0B"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620" w:type="dxa"/>
            <w:tcBorders>
              <w:top w:val="nil"/>
              <w:left w:val="nil"/>
              <w:bottom w:val="single" w:sz="4" w:space="0" w:color="auto"/>
              <w:right w:val="nil"/>
            </w:tcBorders>
            <w:shd w:val="clear" w:color="auto" w:fill="auto"/>
            <w:noWrap/>
            <w:hideMark/>
          </w:tcPr>
          <w:p w14:paraId="6CBCE52D" w14:textId="333F858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840" w:type="dxa"/>
            <w:tcBorders>
              <w:top w:val="nil"/>
              <w:left w:val="nil"/>
              <w:bottom w:val="single" w:sz="4" w:space="0" w:color="auto"/>
              <w:right w:val="nil"/>
            </w:tcBorders>
            <w:shd w:val="clear" w:color="auto" w:fill="auto"/>
            <w:noWrap/>
            <w:hideMark/>
          </w:tcPr>
          <w:p w14:paraId="25B0D52D" w14:textId="26F162EF"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82</w:t>
            </w:r>
            <w:r w:rsidR="00B87FA9" w:rsidRPr="002F52FC">
              <w:rPr>
                <w:rFonts w:ascii="Arial" w:hAnsi="Arial" w:cs="Arial"/>
                <w:color w:val="000000"/>
                <w:sz w:val="18"/>
                <w:szCs w:val="18"/>
              </w:rPr>
              <w:t>.</w:t>
            </w:r>
            <w:r w:rsidRPr="002F52FC">
              <w:rPr>
                <w:rFonts w:ascii="Arial" w:hAnsi="Arial" w:cs="Arial"/>
                <w:color w:val="000000"/>
                <w:sz w:val="18"/>
                <w:szCs w:val="18"/>
              </w:rPr>
              <w:t>8</w:t>
            </w:r>
          </w:p>
        </w:tc>
        <w:tc>
          <w:tcPr>
            <w:tcW w:w="840" w:type="dxa"/>
            <w:tcBorders>
              <w:top w:val="nil"/>
              <w:left w:val="nil"/>
              <w:bottom w:val="single" w:sz="4" w:space="0" w:color="auto"/>
              <w:right w:val="nil"/>
            </w:tcBorders>
            <w:shd w:val="clear" w:color="auto" w:fill="auto"/>
            <w:noWrap/>
            <w:hideMark/>
          </w:tcPr>
          <w:p w14:paraId="0BEEF37F" w14:textId="156D1FBA"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17</w:t>
            </w:r>
            <w:r w:rsidR="00B87FA9" w:rsidRPr="002F52FC">
              <w:rPr>
                <w:rFonts w:ascii="Arial" w:hAnsi="Arial" w:cs="Arial"/>
                <w:color w:val="000000"/>
                <w:sz w:val="18"/>
                <w:szCs w:val="18"/>
              </w:rPr>
              <w:t>.</w:t>
            </w:r>
            <w:r w:rsidRPr="002F52FC">
              <w:rPr>
                <w:rFonts w:ascii="Arial" w:hAnsi="Arial" w:cs="Arial"/>
                <w:color w:val="000000"/>
                <w:sz w:val="18"/>
                <w:szCs w:val="18"/>
              </w:rPr>
              <w:t>2</w:t>
            </w:r>
          </w:p>
        </w:tc>
        <w:tc>
          <w:tcPr>
            <w:tcW w:w="640" w:type="dxa"/>
            <w:tcBorders>
              <w:top w:val="nil"/>
              <w:left w:val="nil"/>
              <w:bottom w:val="single" w:sz="4" w:space="0" w:color="auto"/>
              <w:right w:val="nil"/>
            </w:tcBorders>
            <w:shd w:val="clear" w:color="auto" w:fill="auto"/>
            <w:noWrap/>
            <w:hideMark/>
          </w:tcPr>
          <w:p w14:paraId="690001F0" w14:textId="1666DF3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r w:rsidR="00826701" w:rsidRPr="002F52FC" w14:paraId="0BD74B11" w14:textId="77777777" w:rsidTr="00826701">
        <w:trPr>
          <w:trHeight w:val="240"/>
        </w:trPr>
        <w:tc>
          <w:tcPr>
            <w:tcW w:w="2360" w:type="dxa"/>
            <w:vMerge w:val="restart"/>
            <w:tcBorders>
              <w:top w:val="nil"/>
              <w:left w:val="nil"/>
              <w:bottom w:val="single" w:sz="4" w:space="0" w:color="000000"/>
              <w:right w:val="nil"/>
            </w:tcBorders>
            <w:shd w:val="clear" w:color="auto" w:fill="auto"/>
            <w:vAlign w:val="center"/>
            <w:hideMark/>
          </w:tcPr>
          <w:p w14:paraId="6C6DCA2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Endometritis Days 42-49</w:t>
            </w:r>
          </w:p>
        </w:tc>
        <w:tc>
          <w:tcPr>
            <w:tcW w:w="560" w:type="dxa"/>
            <w:tcBorders>
              <w:top w:val="nil"/>
              <w:left w:val="nil"/>
              <w:bottom w:val="nil"/>
              <w:right w:val="nil"/>
            </w:tcBorders>
            <w:shd w:val="clear" w:color="auto" w:fill="auto"/>
            <w:vAlign w:val="bottom"/>
            <w:hideMark/>
          </w:tcPr>
          <w:p w14:paraId="4AF01ED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720" w:type="dxa"/>
            <w:tcBorders>
              <w:top w:val="nil"/>
              <w:left w:val="nil"/>
              <w:bottom w:val="nil"/>
              <w:right w:val="nil"/>
            </w:tcBorders>
            <w:shd w:val="clear" w:color="auto" w:fill="auto"/>
            <w:noWrap/>
            <w:hideMark/>
          </w:tcPr>
          <w:p w14:paraId="78DC09A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216</w:t>
            </w:r>
          </w:p>
        </w:tc>
        <w:tc>
          <w:tcPr>
            <w:tcW w:w="640" w:type="dxa"/>
            <w:tcBorders>
              <w:top w:val="nil"/>
              <w:left w:val="nil"/>
              <w:bottom w:val="nil"/>
              <w:right w:val="nil"/>
            </w:tcBorders>
            <w:shd w:val="clear" w:color="auto" w:fill="auto"/>
            <w:noWrap/>
            <w:hideMark/>
          </w:tcPr>
          <w:p w14:paraId="2C6A321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w:t>
            </w:r>
          </w:p>
        </w:tc>
        <w:tc>
          <w:tcPr>
            <w:tcW w:w="640" w:type="dxa"/>
            <w:tcBorders>
              <w:top w:val="nil"/>
              <w:left w:val="nil"/>
              <w:bottom w:val="nil"/>
              <w:right w:val="nil"/>
            </w:tcBorders>
            <w:shd w:val="clear" w:color="auto" w:fill="auto"/>
            <w:noWrap/>
            <w:hideMark/>
          </w:tcPr>
          <w:p w14:paraId="010F823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3</w:t>
            </w:r>
          </w:p>
        </w:tc>
        <w:tc>
          <w:tcPr>
            <w:tcW w:w="620" w:type="dxa"/>
            <w:tcBorders>
              <w:top w:val="nil"/>
              <w:left w:val="nil"/>
              <w:bottom w:val="nil"/>
              <w:right w:val="nil"/>
            </w:tcBorders>
            <w:shd w:val="clear" w:color="auto" w:fill="auto"/>
            <w:noWrap/>
            <w:hideMark/>
          </w:tcPr>
          <w:p w14:paraId="4B03D2E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nil"/>
              <w:right w:val="nil"/>
            </w:tcBorders>
            <w:shd w:val="clear" w:color="auto" w:fill="auto"/>
            <w:noWrap/>
            <w:hideMark/>
          </w:tcPr>
          <w:p w14:paraId="6CBF782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221</w:t>
            </w:r>
          </w:p>
        </w:tc>
        <w:tc>
          <w:tcPr>
            <w:tcW w:w="840" w:type="dxa"/>
            <w:tcBorders>
              <w:top w:val="nil"/>
              <w:left w:val="nil"/>
              <w:bottom w:val="nil"/>
              <w:right w:val="nil"/>
            </w:tcBorders>
            <w:shd w:val="clear" w:color="auto" w:fill="auto"/>
            <w:noWrap/>
            <w:hideMark/>
          </w:tcPr>
          <w:p w14:paraId="087091D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75</w:t>
            </w:r>
          </w:p>
        </w:tc>
        <w:tc>
          <w:tcPr>
            <w:tcW w:w="640" w:type="dxa"/>
            <w:tcBorders>
              <w:top w:val="nil"/>
              <w:left w:val="nil"/>
              <w:bottom w:val="nil"/>
              <w:right w:val="nil"/>
            </w:tcBorders>
            <w:shd w:val="clear" w:color="auto" w:fill="auto"/>
            <w:noWrap/>
            <w:hideMark/>
          </w:tcPr>
          <w:p w14:paraId="61977E5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296</w:t>
            </w:r>
          </w:p>
        </w:tc>
      </w:tr>
      <w:tr w:rsidR="00826701" w:rsidRPr="002F52FC" w14:paraId="5FDAF2EA" w14:textId="77777777" w:rsidTr="00826701">
        <w:trPr>
          <w:trHeight w:val="240"/>
        </w:trPr>
        <w:tc>
          <w:tcPr>
            <w:tcW w:w="2360" w:type="dxa"/>
            <w:vMerge/>
            <w:tcBorders>
              <w:top w:val="nil"/>
              <w:left w:val="nil"/>
              <w:bottom w:val="single" w:sz="4" w:space="0" w:color="000000"/>
              <w:right w:val="nil"/>
            </w:tcBorders>
            <w:vAlign w:val="center"/>
            <w:hideMark/>
          </w:tcPr>
          <w:p w14:paraId="5D679521" w14:textId="77777777" w:rsidR="00826701" w:rsidRPr="002F52FC" w:rsidRDefault="00826701" w:rsidP="002F52FC">
            <w:pPr>
              <w:jc w:val="both"/>
              <w:rPr>
                <w:rFonts w:ascii="Arial" w:hAnsi="Arial" w:cs="Arial"/>
                <w:color w:val="000000"/>
                <w:sz w:val="18"/>
                <w:szCs w:val="18"/>
              </w:rPr>
            </w:pPr>
          </w:p>
        </w:tc>
        <w:tc>
          <w:tcPr>
            <w:tcW w:w="560" w:type="dxa"/>
            <w:tcBorders>
              <w:top w:val="nil"/>
              <w:left w:val="nil"/>
              <w:bottom w:val="single" w:sz="4" w:space="0" w:color="auto"/>
              <w:right w:val="nil"/>
            </w:tcBorders>
            <w:shd w:val="clear" w:color="auto" w:fill="auto"/>
            <w:vAlign w:val="bottom"/>
            <w:hideMark/>
          </w:tcPr>
          <w:p w14:paraId="69D0F78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w:t>
            </w:r>
          </w:p>
        </w:tc>
        <w:tc>
          <w:tcPr>
            <w:tcW w:w="720" w:type="dxa"/>
            <w:tcBorders>
              <w:top w:val="nil"/>
              <w:left w:val="nil"/>
              <w:bottom w:val="single" w:sz="4" w:space="0" w:color="auto"/>
              <w:right w:val="nil"/>
            </w:tcBorders>
            <w:shd w:val="clear" w:color="auto" w:fill="auto"/>
            <w:noWrap/>
            <w:hideMark/>
          </w:tcPr>
          <w:p w14:paraId="10B56032" w14:textId="038D0C4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73</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640" w:type="dxa"/>
            <w:tcBorders>
              <w:top w:val="nil"/>
              <w:left w:val="nil"/>
              <w:bottom w:val="single" w:sz="4" w:space="0" w:color="auto"/>
              <w:right w:val="nil"/>
            </w:tcBorders>
            <w:shd w:val="clear" w:color="auto" w:fill="auto"/>
            <w:noWrap/>
            <w:hideMark/>
          </w:tcPr>
          <w:p w14:paraId="193829B2" w14:textId="551BEEF5"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640" w:type="dxa"/>
            <w:tcBorders>
              <w:top w:val="nil"/>
              <w:left w:val="nil"/>
              <w:bottom w:val="single" w:sz="4" w:space="0" w:color="auto"/>
              <w:right w:val="nil"/>
            </w:tcBorders>
            <w:shd w:val="clear" w:color="auto" w:fill="auto"/>
            <w:noWrap/>
            <w:hideMark/>
          </w:tcPr>
          <w:p w14:paraId="1AA448BD" w14:textId="2BAB029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w:t>
            </w:r>
            <w:r w:rsidR="00B87FA9" w:rsidRPr="002F52FC">
              <w:rPr>
                <w:rFonts w:ascii="Arial" w:hAnsi="Arial" w:cs="Arial"/>
                <w:color w:val="000000"/>
                <w:sz w:val="18"/>
                <w:szCs w:val="18"/>
              </w:rPr>
              <w:t>.</w:t>
            </w:r>
            <w:r w:rsidRPr="002F52FC">
              <w:rPr>
                <w:rFonts w:ascii="Arial" w:hAnsi="Arial" w:cs="Arial"/>
                <w:color w:val="000000"/>
                <w:sz w:val="18"/>
                <w:szCs w:val="18"/>
              </w:rPr>
              <w:t>0</w:t>
            </w:r>
          </w:p>
        </w:tc>
        <w:tc>
          <w:tcPr>
            <w:tcW w:w="620" w:type="dxa"/>
            <w:tcBorders>
              <w:top w:val="nil"/>
              <w:left w:val="nil"/>
              <w:bottom w:val="single" w:sz="4" w:space="0" w:color="auto"/>
              <w:right w:val="nil"/>
            </w:tcBorders>
            <w:shd w:val="clear" w:color="auto" w:fill="auto"/>
            <w:noWrap/>
            <w:hideMark/>
          </w:tcPr>
          <w:p w14:paraId="2B87418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840" w:type="dxa"/>
            <w:tcBorders>
              <w:top w:val="nil"/>
              <w:left w:val="nil"/>
              <w:bottom w:val="single" w:sz="4" w:space="0" w:color="auto"/>
              <w:right w:val="nil"/>
            </w:tcBorders>
            <w:shd w:val="clear" w:color="auto" w:fill="auto"/>
            <w:noWrap/>
            <w:hideMark/>
          </w:tcPr>
          <w:p w14:paraId="7EEA44E3" w14:textId="5A8E858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74</w:t>
            </w:r>
            <w:r w:rsidR="00B87FA9" w:rsidRPr="002F52FC">
              <w:rPr>
                <w:rFonts w:ascii="Arial" w:hAnsi="Arial" w:cs="Arial"/>
                <w:color w:val="000000"/>
                <w:sz w:val="18"/>
                <w:szCs w:val="18"/>
              </w:rPr>
              <w:t>.</w:t>
            </w:r>
            <w:r w:rsidRPr="002F52FC">
              <w:rPr>
                <w:rFonts w:ascii="Arial" w:hAnsi="Arial" w:cs="Arial"/>
                <w:color w:val="000000"/>
                <w:sz w:val="18"/>
                <w:szCs w:val="18"/>
              </w:rPr>
              <w:t>7</w:t>
            </w:r>
          </w:p>
        </w:tc>
        <w:tc>
          <w:tcPr>
            <w:tcW w:w="840" w:type="dxa"/>
            <w:tcBorders>
              <w:top w:val="nil"/>
              <w:left w:val="nil"/>
              <w:bottom w:val="single" w:sz="4" w:space="0" w:color="auto"/>
              <w:right w:val="nil"/>
            </w:tcBorders>
            <w:shd w:val="clear" w:color="auto" w:fill="auto"/>
            <w:noWrap/>
            <w:hideMark/>
          </w:tcPr>
          <w:p w14:paraId="7C61BF08" w14:textId="28A4D0B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25</w:t>
            </w:r>
            <w:r w:rsidR="00B87FA9" w:rsidRPr="002F52FC">
              <w:rPr>
                <w:rFonts w:ascii="Arial" w:hAnsi="Arial" w:cs="Arial"/>
                <w:color w:val="000000"/>
                <w:sz w:val="18"/>
                <w:szCs w:val="18"/>
              </w:rPr>
              <w:t>.</w:t>
            </w:r>
            <w:r w:rsidRPr="002F52FC">
              <w:rPr>
                <w:rFonts w:ascii="Arial" w:hAnsi="Arial" w:cs="Arial"/>
                <w:color w:val="000000"/>
                <w:sz w:val="18"/>
                <w:szCs w:val="18"/>
              </w:rPr>
              <w:t>3</w:t>
            </w:r>
          </w:p>
        </w:tc>
        <w:tc>
          <w:tcPr>
            <w:tcW w:w="640" w:type="dxa"/>
            <w:tcBorders>
              <w:top w:val="nil"/>
              <w:left w:val="nil"/>
              <w:bottom w:val="single" w:sz="4" w:space="0" w:color="auto"/>
              <w:right w:val="nil"/>
            </w:tcBorders>
            <w:shd w:val="clear" w:color="auto" w:fill="auto"/>
            <w:noWrap/>
            <w:hideMark/>
          </w:tcPr>
          <w:p w14:paraId="4CEA9ECD" w14:textId="55E7424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100</w:t>
            </w:r>
            <w:r w:rsidR="00B87FA9" w:rsidRPr="002F52FC">
              <w:rPr>
                <w:rFonts w:ascii="Arial" w:hAnsi="Arial" w:cs="Arial"/>
                <w:color w:val="000000"/>
                <w:sz w:val="18"/>
                <w:szCs w:val="18"/>
              </w:rPr>
              <w:t>.</w:t>
            </w:r>
            <w:r w:rsidRPr="002F52FC">
              <w:rPr>
                <w:rFonts w:ascii="Arial" w:hAnsi="Arial" w:cs="Arial"/>
                <w:color w:val="000000"/>
                <w:sz w:val="18"/>
                <w:szCs w:val="18"/>
              </w:rPr>
              <w:t>0</w:t>
            </w:r>
          </w:p>
        </w:tc>
      </w:tr>
    </w:tbl>
    <w:p w14:paraId="6DA5F00B" w14:textId="77777777" w:rsidR="00826701" w:rsidRPr="002F52FC" w:rsidRDefault="00826701" w:rsidP="002F52FC">
      <w:pPr>
        <w:autoSpaceDE w:val="0"/>
        <w:autoSpaceDN w:val="0"/>
        <w:adjustRightInd w:val="0"/>
        <w:spacing w:line="400" w:lineRule="atLeast"/>
        <w:jc w:val="both"/>
        <w:rPr>
          <w:b/>
          <w:i/>
        </w:rPr>
      </w:pPr>
    </w:p>
    <w:p w14:paraId="11F6CB90" w14:textId="141426EA" w:rsidR="00826701" w:rsidRPr="002F52FC" w:rsidRDefault="00D13A5E" w:rsidP="002F52FC">
      <w:pPr>
        <w:pStyle w:val="4"/>
        <w:jc w:val="both"/>
      </w:pPr>
      <w:r w:rsidRPr="002F52FC">
        <w:t>3</w:t>
      </w:r>
      <w:r w:rsidR="001A38B8" w:rsidRPr="002F52FC">
        <w:t>.3.2 Results</w:t>
      </w:r>
      <w:r w:rsidR="004D7E45" w:rsidRPr="002F52FC">
        <w:t xml:space="preserve"> </w:t>
      </w:r>
      <w:r w:rsidR="001A38B8" w:rsidRPr="002F52FC">
        <w:t>and discussion</w:t>
      </w:r>
    </w:p>
    <w:p w14:paraId="43EC06A3" w14:textId="77777777" w:rsidR="001A38B8" w:rsidRPr="002F52FC" w:rsidRDefault="001A38B8" w:rsidP="002F52FC">
      <w:pPr>
        <w:jc w:val="both"/>
      </w:pPr>
    </w:p>
    <w:p w14:paraId="50C78550" w14:textId="77777777" w:rsidR="00826701" w:rsidRPr="002F52FC" w:rsidRDefault="0004695B" w:rsidP="002F52FC">
      <w:pPr>
        <w:spacing w:line="360" w:lineRule="auto"/>
        <w:ind w:firstLine="720"/>
        <w:jc w:val="both"/>
      </w:pPr>
      <w:r w:rsidRPr="002F52FC">
        <w:t>The statistical analysis of the data was based on 6 main research questions in order to examine the relationship of every given variable with each other and be able to make a conclusion about the effect of calcium concentration on the uterine diseases.</w:t>
      </w:r>
    </w:p>
    <w:p w14:paraId="11522FB2" w14:textId="3B474518" w:rsidR="00826701" w:rsidRPr="002F52FC" w:rsidRDefault="0004695B" w:rsidP="002F52FC">
      <w:pPr>
        <w:autoSpaceDE w:val="0"/>
        <w:autoSpaceDN w:val="0"/>
        <w:adjustRightInd w:val="0"/>
        <w:spacing w:line="360" w:lineRule="auto"/>
        <w:ind w:firstLine="720"/>
        <w:jc w:val="both"/>
      </w:pPr>
      <w:r w:rsidRPr="002F52FC">
        <w:t xml:space="preserve">The first research question </w:t>
      </w:r>
      <w:r w:rsidR="00B87FA9" w:rsidRPr="002F52FC">
        <w:t>wa</w:t>
      </w:r>
      <w:r w:rsidR="00826701" w:rsidRPr="002F52FC">
        <w:t>s how d</w:t>
      </w:r>
      <w:r w:rsidRPr="002F52FC">
        <w:t>y</w:t>
      </w:r>
      <w:r w:rsidR="00826701" w:rsidRPr="002F52FC">
        <w:t xml:space="preserve">stocia score related to calcium concentration (tCa). </w:t>
      </w:r>
      <w:r w:rsidR="00E06537" w:rsidRPr="002F52FC">
        <w:t>Hypocalc</w:t>
      </w:r>
      <w:r w:rsidR="00233DD6" w:rsidRPr="002F52FC">
        <w:t>a</w:t>
      </w:r>
      <w:r w:rsidR="00E06537" w:rsidRPr="002F52FC">
        <w:t>emia is usually linked to dystocia with the term primary  uterine</w:t>
      </w:r>
      <w:r w:rsidR="00233DD6" w:rsidRPr="002F52FC">
        <w:t xml:space="preserve"> inertia during the first stage</w:t>
      </w:r>
      <w:r w:rsidR="00E06537" w:rsidRPr="002F52FC">
        <w:t xml:space="preserve"> of parturition. Hypocalc</w:t>
      </w:r>
      <w:r w:rsidR="00233DD6" w:rsidRPr="002F52FC">
        <w:t>a</w:t>
      </w:r>
      <w:r w:rsidR="00E06537" w:rsidRPr="002F52FC">
        <w:t>emia is usually the most common cause of this condition in dairy cows, with the animal showing signs of milk fever as calving is about to begin. The pathophysiology behind this situation is based on the fact that although the cervical dilation occurs and the f</w:t>
      </w:r>
      <w:r w:rsidR="00080E95">
        <w:t>o</w:t>
      </w:r>
      <w:r w:rsidR="00E06537" w:rsidRPr="002F52FC">
        <w:t xml:space="preserve">etus is in normal presentation, position and posture, it is not </w:t>
      </w:r>
      <w:r w:rsidR="001A38B8" w:rsidRPr="002F52FC">
        <w:t xml:space="preserve">delivered due to lack of uterine contractions and as it was </w:t>
      </w:r>
      <w:r w:rsidR="001F5219" w:rsidRPr="002F52FC">
        <w:t>referred</w:t>
      </w:r>
      <w:r w:rsidR="001A38B8" w:rsidRPr="002F52FC">
        <w:t xml:space="preserve"> in the previous chapters, calcium is the most important mineral for the smooth muscle contractions. Based on the data analysis from the given study,</w:t>
      </w:r>
      <w:r w:rsidR="00826701" w:rsidRPr="002F52FC">
        <w:t xml:space="preserve"> </w:t>
      </w:r>
      <w:r w:rsidR="001A38B8" w:rsidRPr="002F52FC">
        <w:t>the results about the correlation of calcium concentration and hypocalc</w:t>
      </w:r>
      <w:r w:rsidR="00233DD6" w:rsidRPr="002F52FC">
        <w:t>a</w:t>
      </w:r>
      <w:r w:rsidR="001A38B8" w:rsidRPr="002F52FC">
        <w:t xml:space="preserve">emia are </w:t>
      </w:r>
      <w:r w:rsidR="00826701" w:rsidRPr="002F52FC">
        <w:t>presented in table</w:t>
      </w:r>
      <w:r w:rsidR="00A65B60" w:rsidRPr="002F52FC">
        <w:t xml:space="preserve"> </w:t>
      </w:r>
      <w:r w:rsidR="00233DD6" w:rsidRPr="002F52FC">
        <w:t>10</w:t>
      </w:r>
      <w:r w:rsidR="001A38B8" w:rsidRPr="002F52FC">
        <w:t>. A</w:t>
      </w:r>
      <w:r w:rsidR="00826701" w:rsidRPr="002F52FC">
        <w:t xml:space="preserve"> Spearman's </w:t>
      </w:r>
      <w:r w:rsidR="00233DD6" w:rsidRPr="002F52FC">
        <w:t>RHO</w:t>
      </w:r>
      <w:r w:rsidR="00826701" w:rsidRPr="002F52FC">
        <w:t xml:space="preserve"> test conducted to examine this relationship</w:t>
      </w:r>
      <w:r w:rsidR="001A38B8" w:rsidRPr="002F52FC">
        <w:t>,</w:t>
      </w:r>
      <w:r w:rsidR="00826701" w:rsidRPr="002F52FC">
        <w:t xml:space="preserve"> revealed that no significant correlations </w:t>
      </w:r>
      <w:r w:rsidR="00A65B60" w:rsidRPr="002F52FC">
        <w:t>we</w:t>
      </w:r>
      <w:r w:rsidR="00826701" w:rsidRPr="002F52FC">
        <w:t>re found between d</w:t>
      </w:r>
      <w:r w:rsidR="00131683" w:rsidRPr="002F52FC">
        <w:t>y</w:t>
      </w:r>
      <w:r w:rsidR="00826701" w:rsidRPr="002F52FC">
        <w:t xml:space="preserve">stocia scores and </w:t>
      </w:r>
      <w:r w:rsidR="00131683" w:rsidRPr="002F52FC">
        <w:t>calcium concentration</w:t>
      </w:r>
      <w:r w:rsidR="00826701" w:rsidRPr="002F52FC">
        <w:t xml:space="preserve"> (</w:t>
      </w:r>
      <w:r w:rsidR="00A65B60" w:rsidRPr="002F52FC">
        <w:t>P</w:t>
      </w:r>
      <w:r w:rsidR="00826701" w:rsidRPr="002F52FC">
        <w:t>&gt;0</w:t>
      </w:r>
      <w:r w:rsidR="00A65B60" w:rsidRPr="002F52FC">
        <w:t>.</w:t>
      </w:r>
      <w:r w:rsidR="00826701" w:rsidRPr="002F52FC">
        <w:t>05).</w:t>
      </w:r>
    </w:p>
    <w:p w14:paraId="18FC8D25" w14:textId="77777777" w:rsidR="00826701" w:rsidRPr="002F52FC" w:rsidRDefault="00826701" w:rsidP="002F52FC">
      <w:pPr>
        <w:autoSpaceDE w:val="0"/>
        <w:autoSpaceDN w:val="0"/>
        <w:adjustRightInd w:val="0"/>
        <w:spacing w:line="400" w:lineRule="atLeast"/>
        <w:jc w:val="both"/>
      </w:pPr>
    </w:p>
    <w:p w14:paraId="2BBF70E0" w14:textId="77777777" w:rsidR="001A38B8" w:rsidRPr="002F52FC" w:rsidRDefault="001A38B8" w:rsidP="002F52FC">
      <w:pPr>
        <w:autoSpaceDE w:val="0"/>
        <w:autoSpaceDN w:val="0"/>
        <w:adjustRightInd w:val="0"/>
        <w:spacing w:line="360" w:lineRule="auto"/>
        <w:jc w:val="both"/>
        <w:outlineLvl w:val="0"/>
        <w:rPr>
          <w:b/>
          <w:i/>
        </w:rPr>
      </w:pPr>
    </w:p>
    <w:p w14:paraId="521349D9" w14:textId="77777777" w:rsidR="00233DD6" w:rsidRPr="002F52FC" w:rsidRDefault="00233DD6" w:rsidP="002F52FC">
      <w:pPr>
        <w:autoSpaceDE w:val="0"/>
        <w:autoSpaceDN w:val="0"/>
        <w:adjustRightInd w:val="0"/>
        <w:spacing w:line="360" w:lineRule="auto"/>
        <w:jc w:val="both"/>
        <w:outlineLvl w:val="0"/>
        <w:rPr>
          <w:b/>
          <w:i/>
        </w:rPr>
      </w:pPr>
    </w:p>
    <w:p w14:paraId="4904E41F" w14:textId="77777777" w:rsidR="00233DD6" w:rsidRPr="002F52FC" w:rsidRDefault="00233DD6" w:rsidP="002F52FC">
      <w:pPr>
        <w:autoSpaceDE w:val="0"/>
        <w:autoSpaceDN w:val="0"/>
        <w:adjustRightInd w:val="0"/>
        <w:spacing w:line="360" w:lineRule="auto"/>
        <w:jc w:val="both"/>
        <w:outlineLvl w:val="0"/>
        <w:rPr>
          <w:b/>
          <w:i/>
        </w:rPr>
      </w:pPr>
    </w:p>
    <w:p w14:paraId="5BB04E61" w14:textId="77777777" w:rsidR="00233DD6" w:rsidRPr="002F52FC" w:rsidRDefault="00233DD6" w:rsidP="002F52FC">
      <w:pPr>
        <w:autoSpaceDE w:val="0"/>
        <w:autoSpaceDN w:val="0"/>
        <w:adjustRightInd w:val="0"/>
        <w:spacing w:line="360" w:lineRule="auto"/>
        <w:jc w:val="both"/>
        <w:outlineLvl w:val="0"/>
        <w:rPr>
          <w:b/>
          <w:i/>
        </w:rPr>
      </w:pPr>
    </w:p>
    <w:p w14:paraId="48316E55" w14:textId="77777777" w:rsidR="00233DD6" w:rsidRPr="002F52FC" w:rsidRDefault="00233DD6" w:rsidP="002F52FC">
      <w:pPr>
        <w:autoSpaceDE w:val="0"/>
        <w:autoSpaceDN w:val="0"/>
        <w:adjustRightInd w:val="0"/>
        <w:spacing w:line="360" w:lineRule="auto"/>
        <w:jc w:val="both"/>
        <w:outlineLvl w:val="0"/>
        <w:rPr>
          <w:b/>
          <w:i/>
        </w:rPr>
      </w:pPr>
    </w:p>
    <w:p w14:paraId="2B629CAE" w14:textId="77777777" w:rsidR="00233DD6" w:rsidRPr="002F52FC" w:rsidRDefault="00233DD6" w:rsidP="002F52FC">
      <w:pPr>
        <w:autoSpaceDE w:val="0"/>
        <w:autoSpaceDN w:val="0"/>
        <w:adjustRightInd w:val="0"/>
        <w:spacing w:line="360" w:lineRule="auto"/>
        <w:jc w:val="both"/>
        <w:outlineLvl w:val="0"/>
        <w:rPr>
          <w:b/>
          <w:i/>
        </w:rPr>
      </w:pPr>
    </w:p>
    <w:p w14:paraId="15BBC645" w14:textId="77777777" w:rsidR="00233DD6" w:rsidRPr="002F52FC" w:rsidRDefault="00233DD6" w:rsidP="002F52FC">
      <w:pPr>
        <w:autoSpaceDE w:val="0"/>
        <w:autoSpaceDN w:val="0"/>
        <w:adjustRightInd w:val="0"/>
        <w:spacing w:line="360" w:lineRule="auto"/>
        <w:jc w:val="both"/>
        <w:outlineLvl w:val="0"/>
        <w:rPr>
          <w:b/>
          <w:i/>
        </w:rPr>
      </w:pPr>
    </w:p>
    <w:p w14:paraId="5FB1EF2D" w14:textId="4EE2C4EF" w:rsidR="00233DD6" w:rsidRDefault="00233DD6" w:rsidP="002F52FC">
      <w:pPr>
        <w:autoSpaceDE w:val="0"/>
        <w:autoSpaceDN w:val="0"/>
        <w:adjustRightInd w:val="0"/>
        <w:spacing w:line="360" w:lineRule="auto"/>
        <w:jc w:val="both"/>
        <w:outlineLvl w:val="0"/>
        <w:rPr>
          <w:b/>
          <w:i/>
        </w:rPr>
      </w:pPr>
    </w:p>
    <w:p w14:paraId="6CA9E7CD" w14:textId="77777777" w:rsidR="00A46A9D" w:rsidRPr="002F52FC" w:rsidRDefault="00A46A9D" w:rsidP="002F52FC">
      <w:pPr>
        <w:autoSpaceDE w:val="0"/>
        <w:autoSpaceDN w:val="0"/>
        <w:adjustRightInd w:val="0"/>
        <w:spacing w:line="360" w:lineRule="auto"/>
        <w:jc w:val="both"/>
        <w:outlineLvl w:val="0"/>
        <w:rPr>
          <w:b/>
          <w:i/>
        </w:rPr>
      </w:pPr>
    </w:p>
    <w:p w14:paraId="6A5A1033" w14:textId="784A3655" w:rsidR="00826701" w:rsidRPr="002F52FC" w:rsidRDefault="00826701" w:rsidP="002F52FC">
      <w:pPr>
        <w:pStyle w:val="a7"/>
        <w:jc w:val="both"/>
      </w:pPr>
      <w:r w:rsidRPr="002F52FC">
        <w:lastRenderedPageBreak/>
        <w:t xml:space="preserve">Table </w:t>
      </w:r>
      <w:r w:rsidR="00233DD6" w:rsidRPr="002F52FC">
        <w:t>10</w:t>
      </w:r>
      <w:r w:rsidRPr="002F52FC">
        <w:t xml:space="preserve">. Spearman's </w:t>
      </w:r>
      <w:r w:rsidR="00233DD6" w:rsidRPr="002F52FC">
        <w:t>RHO</w:t>
      </w:r>
      <w:r w:rsidRPr="002F52FC">
        <w:t xml:space="preserve"> correlation test between tCa and dystocia</w:t>
      </w:r>
    </w:p>
    <w:p w14:paraId="1C2C51AA" w14:textId="77777777" w:rsidR="00826701" w:rsidRPr="002F52FC" w:rsidRDefault="00826701" w:rsidP="002F52FC">
      <w:pPr>
        <w:autoSpaceDE w:val="0"/>
        <w:autoSpaceDN w:val="0"/>
        <w:adjustRightInd w:val="0"/>
        <w:spacing w:line="400" w:lineRule="atLeast"/>
        <w:jc w:val="both"/>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1534"/>
        <w:gridCol w:w="1664"/>
        <w:gridCol w:w="1141"/>
        <w:gridCol w:w="1141"/>
        <w:gridCol w:w="1141"/>
        <w:gridCol w:w="1141"/>
      </w:tblGrid>
      <w:tr w:rsidR="00826701" w:rsidRPr="002F52FC" w14:paraId="23CCD051" w14:textId="77777777" w:rsidTr="00131683">
        <w:trPr>
          <w:cantSplit/>
        </w:trPr>
        <w:tc>
          <w:tcPr>
            <w:tcW w:w="4459" w:type="dxa"/>
            <w:gridSpan w:val="3"/>
            <w:tcBorders>
              <w:top w:val="single" w:sz="4" w:space="0" w:color="auto"/>
              <w:left w:val="single" w:sz="4" w:space="0" w:color="auto"/>
              <w:bottom w:val="single" w:sz="16" w:space="0" w:color="000000"/>
              <w:right w:val="single" w:sz="4" w:space="0" w:color="auto"/>
            </w:tcBorders>
            <w:shd w:val="clear" w:color="auto" w:fill="FFFFFF"/>
          </w:tcPr>
          <w:p w14:paraId="6B45B82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16" w:space="0" w:color="000000"/>
              <w:right w:val="single" w:sz="4" w:space="0" w:color="auto"/>
            </w:tcBorders>
            <w:shd w:val="clear" w:color="auto" w:fill="FFFFFF"/>
          </w:tcPr>
          <w:p w14:paraId="6CB5ADD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tCa_samplig_day_0</w:t>
            </w:r>
          </w:p>
        </w:tc>
        <w:tc>
          <w:tcPr>
            <w:tcW w:w="1141" w:type="dxa"/>
            <w:tcBorders>
              <w:top w:val="single" w:sz="4" w:space="0" w:color="auto"/>
              <w:left w:val="single" w:sz="4" w:space="0" w:color="auto"/>
              <w:bottom w:val="single" w:sz="16" w:space="0" w:color="000000"/>
              <w:right w:val="single" w:sz="4" w:space="0" w:color="auto"/>
            </w:tcBorders>
            <w:shd w:val="clear" w:color="auto" w:fill="FFFFFF"/>
          </w:tcPr>
          <w:p w14:paraId="10DBFC7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tCa_samplig_day_1</w:t>
            </w:r>
          </w:p>
        </w:tc>
        <w:tc>
          <w:tcPr>
            <w:tcW w:w="1141" w:type="dxa"/>
            <w:tcBorders>
              <w:top w:val="single" w:sz="4" w:space="0" w:color="auto"/>
              <w:left w:val="single" w:sz="4" w:space="0" w:color="auto"/>
              <w:bottom w:val="single" w:sz="16" w:space="0" w:color="000000"/>
              <w:right w:val="single" w:sz="4" w:space="0" w:color="auto"/>
            </w:tcBorders>
            <w:shd w:val="clear" w:color="auto" w:fill="FFFFFF"/>
          </w:tcPr>
          <w:p w14:paraId="626FFF9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tCa_samplig_day_5</w:t>
            </w:r>
          </w:p>
        </w:tc>
        <w:tc>
          <w:tcPr>
            <w:tcW w:w="1141" w:type="dxa"/>
            <w:tcBorders>
              <w:top w:val="single" w:sz="4" w:space="0" w:color="auto"/>
              <w:left w:val="single" w:sz="4" w:space="0" w:color="auto"/>
              <w:bottom w:val="single" w:sz="16" w:space="0" w:color="000000"/>
              <w:right w:val="single" w:sz="4" w:space="0" w:color="auto"/>
            </w:tcBorders>
            <w:shd w:val="clear" w:color="auto" w:fill="FFFFFF"/>
          </w:tcPr>
          <w:p w14:paraId="7DAE53A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dystocia score</w:t>
            </w:r>
          </w:p>
        </w:tc>
      </w:tr>
      <w:tr w:rsidR="00826701" w:rsidRPr="002F52FC" w14:paraId="49788C49" w14:textId="77777777" w:rsidTr="00131683">
        <w:trPr>
          <w:cantSplit/>
        </w:trPr>
        <w:tc>
          <w:tcPr>
            <w:tcW w:w="1261" w:type="dxa"/>
            <w:vMerge w:val="restart"/>
            <w:tcBorders>
              <w:top w:val="single" w:sz="16" w:space="0" w:color="000000"/>
              <w:left w:val="single" w:sz="4" w:space="0" w:color="auto"/>
              <w:bottom w:val="double" w:sz="8" w:space="0" w:color="000000"/>
              <w:right w:val="single" w:sz="4" w:space="0" w:color="auto"/>
            </w:tcBorders>
            <w:shd w:val="clear" w:color="auto" w:fill="FFFFFF"/>
            <w:vAlign w:val="center"/>
          </w:tcPr>
          <w:p w14:paraId="03607D62" w14:textId="7DF6FC0D"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 xml:space="preserve">Spearman's </w:t>
            </w:r>
            <w:r w:rsidR="00233DD6" w:rsidRPr="002F52FC">
              <w:rPr>
                <w:rFonts w:ascii="Arial" w:hAnsi="Arial" w:cs="Arial"/>
                <w:color w:val="000000" w:themeColor="text1"/>
                <w:sz w:val="18"/>
                <w:szCs w:val="18"/>
              </w:rPr>
              <w:t>RHO</w:t>
            </w:r>
          </w:p>
        </w:tc>
        <w:tc>
          <w:tcPr>
            <w:tcW w:w="1534" w:type="dxa"/>
            <w:vMerge w:val="restart"/>
            <w:tcBorders>
              <w:top w:val="single" w:sz="16" w:space="0" w:color="000000"/>
              <w:left w:val="single" w:sz="4" w:space="0" w:color="auto"/>
              <w:bottom w:val="nil"/>
              <w:right w:val="single" w:sz="4" w:space="0" w:color="auto"/>
            </w:tcBorders>
            <w:shd w:val="clear" w:color="auto" w:fill="FFFFFF"/>
            <w:vAlign w:val="center"/>
          </w:tcPr>
          <w:p w14:paraId="27B6D6C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tCa_samplig_day_0</w:t>
            </w:r>
          </w:p>
        </w:tc>
        <w:tc>
          <w:tcPr>
            <w:tcW w:w="1664" w:type="dxa"/>
            <w:tcBorders>
              <w:top w:val="single" w:sz="16" w:space="0" w:color="000000"/>
              <w:left w:val="single" w:sz="4" w:space="0" w:color="auto"/>
              <w:bottom w:val="single" w:sz="4" w:space="0" w:color="auto"/>
              <w:right w:val="single" w:sz="4" w:space="0" w:color="auto"/>
            </w:tcBorders>
            <w:shd w:val="clear" w:color="auto" w:fill="FFFFFF"/>
            <w:vAlign w:val="center"/>
          </w:tcPr>
          <w:p w14:paraId="2C5AFA7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41" w:type="dxa"/>
            <w:tcBorders>
              <w:top w:val="single" w:sz="16" w:space="0" w:color="000000"/>
              <w:left w:val="single" w:sz="4" w:space="0" w:color="auto"/>
              <w:bottom w:val="single" w:sz="4" w:space="0" w:color="auto"/>
              <w:right w:val="single" w:sz="4" w:space="0" w:color="auto"/>
            </w:tcBorders>
            <w:shd w:val="clear" w:color="auto" w:fill="FFFFFF"/>
            <w:vAlign w:val="center"/>
          </w:tcPr>
          <w:p w14:paraId="3946B2F1" w14:textId="34065F4E"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A65B60" w:rsidRPr="002F52FC">
              <w:rPr>
                <w:rFonts w:ascii="Arial" w:hAnsi="Arial" w:cs="Arial"/>
                <w:color w:val="000000"/>
                <w:sz w:val="18"/>
                <w:szCs w:val="18"/>
              </w:rPr>
              <w:t>.</w:t>
            </w:r>
            <w:r w:rsidRPr="002F52FC">
              <w:rPr>
                <w:rFonts w:ascii="Arial" w:hAnsi="Arial" w:cs="Arial"/>
                <w:color w:val="000000"/>
                <w:sz w:val="18"/>
                <w:szCs w:val="18"/>
              </w:rPr>
              <w:t>000</w:t>
            </w:r>
          </w:p>
        </w:tc>
        <w:tc>
          <w:tcPr>
            <w:tcW w:w="1141" w:type="dxa"/>
            <w:tcBorders>
              <w:top w:val="single" w:sz="16" w:space="0" w:color="000000"/>
              <w:left w:val="single" w:sz="4" w:space="0" w:color="auto"/>
              <w:bottom w:val="single" w:sz="4" w:space="0" w:color="auto"/>
              <w:right w:val="single" w:sz="4" w:space="0" w:color="auto"/>
            </w:tcBorders>
            <w:shd w:val="clear" w:color="auto" w:fill="FFFFFF"/>
            <w:vAlign w:val="center"/>
          </w:tcPr>
          <w:p w14:paraId="684BA4F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16" w:space="0" w:color="000000"/>
              <w:left w:val="single" w:sz="4" w:space="0" w:color="auto"/>
              <w:bottom w:val="single" w:sz="4" w:space="0" w:color="auto"/>
              <w:right w:val="single" w:sz="4" w:space="0" w:color="auto"/>
            </w:tcBorders>
            <w:shd w:val="clear" w:color="auto" w:fill="FFFFFF"/>
            <w:vAlign w:val="center"/>
          </w:tcPr>
          <w:p w14:paraId="390544C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16" w:space="0" w:color="000000"/>
              <w:left w:val="single" w:sz="4" w:space="0" w:color="auto"/>
              <w:bottom w:val="single" w:sz="4" w:space="0" w:color="auto"/>
              <w:right w:val="single" w:sz="4" w:space="0" w:color="auto"/>
            </w:tcBorders>
            <w:shd w:val="clear" w:color="auto" w:fill="FFFFFF"/>
            <w:vAlign w:val="center"/>
          </w:tcPr>
          <w:p w14:paraId="1A2CF32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6E60921B"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30AAAF0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single" w:sz="16" w:space="0" w:color="000000"/>
              <w:left w:val="single" w:sz="4" w:space="0" w:color="auto"/>
              <w:bottom w:val="nil"/>
              <w:right w:val="single" w:sz="4" w:space="0" w:color="auto"/>
            </w:tcBorders>
            <w:shd w:val="clear" w:color="auto" w:fill="FFFFFF"/>
            <w:vAlign w:val="center"/>
          </w:tcPr>
          <w:p w14:paraId="1F0A5A18"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single" w:sz="4" w:space="0" w:color="auto"/>
              <w:bottom w:val="single" w:sz="4" w:space="0" w:color="auto"/>
              <w:right w:val="single" w:sz="4" w:space="0" w:color="auto"/>
            </w:tcBorders>
            <w:shd w:val="clear" w:color="auto" w:fill="FFFFFF"/>
            <w:vAlign w:val="center"/>
          </w:tcPr>
          <w:p w14:paraId="6B2F126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Sig. (2-tailed)</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07E2B2E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EF6BA9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7A61D95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6DB192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3E51DF6A"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09D204B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single" w:sz="16" w:space="0" w:color="000000"/>
              <w:left w:val="single" w:sz="4" w:space="0" w:color="auto"/>
              <w:bottom w:val="single" w:sz="4" w:space="0" w:color="auto"/>
              <w:right w:val="single" w:sz="4" w:space="0" w:color="auto"/>
            </w:tcBorders>
            <w:shd w:val="clear" w:color="auto" w:fill="FFFFFF"/>
            <w:vAlign w:val="center"/>
          </w:tcPr>
          <w:p w14:paraId="590B40A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single" w:sz="4" w:space="0" w:color="auto"/>
              <w:bottom w:val="single" w:sz="4" w:space="0" w:color="auto"/>
              <w:right w:val="single" w:sz="4" w:space="0" w:color="auto"/>
            </w:tcBorders>
            <w:shd w:val="clear" w:color="auto" w:fill="FFFFFF"/>
            <w:vAlign w:val="center"/>
          </w:tcPr>
          <w:p w14:paraId="1FBB7F7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7716A2D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291</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3A7125E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21C82A6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70F3AD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0BB82887"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65F4C90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val="restart"/>
            <w:tcBorders>
              <w:top w:val="single" w:sz="4" w:space="0" w:color="auto"/>
              <w:left w:val="single" w:sz="4" w:space="0" w:color="auto"/>
              <w:bottom w:val="nil"/>
              <w:right w:val="nil"/>
            </w:tcBorders>
            <w:shd w:val="clear" w:color="auto" w:fill="FFFFFF"/>
            <w:vAlign w:val="center"/>
          </w:tcPr>
          <w:p w14:paraId="7AD05A5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tCa_samplig_day_1</w:t>
            </w:r>
          </w:p>
        </w:tc>
        <w:tc>
          <w:tcPr>
            <w:tcW w:w="1664" w:type="dxa"/>
            <w:tcBorders>
              <w:top w:val="single" w:sz="4" w:space="0" w:color="auto"/>
              <w:left w:val="nil"/>
              <w:bottom w:val="single" w:sz="4" w:space="0" w:color="auto"/>
              <w:right w:val="single" w:sz="4" w:space="0" w:color="auto"/>
            </w:tcBorders>
            <w:shd w:val="clear" w:color="auto" w:fill="FFFFFF"/>
            <w:vAlign w:val="center"/>
          </w:tcPr>
          <w:p w14:paraId="2625DAA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541EAA6" w14:textId="7383047B"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616</w:t>
            </w:r>
            <w:r w:rsidR="00826701" w:rsidRPr="002F52FC">
              <w:rPr>
                <w:rFonts w:ascii="Arial" w:hAnsi="Arial" w:cs="Arial"/>
                <w:color w:val="000000"/>
                <w:sz w:val="18"/>
                <w:szCs w:val="18"/>
                <w:vertAlign w:val="superscript"/>
              </w:rPr>
              <w: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CD39BB4" w14:textId="044FD806"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A65B60" w:rsidRPr="002F52FC">
              <w:rPr>
                <w:rFonts w:ascii="Arial" w:hAnsi="Arial" w:cs="Arial"/>
                <w:color w:val="000000"/>
                <w:sz w:val="18"/>
                <w:szCs w:val="18"/>
              </w:rPr>
              <w:t>.</w:t>
            </w:r>
            <w:r w:rsidRPr="002F52FC">
              <w:rPr>
                <w:rFonts w:ascii="Arial" w:hAnsi="Arial" w:cs="Arial"/>
                <w:color w:val="000000"/>
                <w:sz w:val="18"/>
                <w:szCs w:val="18"/>
              </w:rPr>
              <w:t>000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7D09011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5D7C7C4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2240A953"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32F7852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nil"/>
              <w:left w:val="single" w:sz="4" w:space="0" w:color="auto"/>
              <w:bottom w:val="nil"/>
              <w:right w:val="nil"/>
            </w:tcBorders>
            <w:shd w:val="clear" w:color="auto" w:fill="FFFFFF"/>
            <w:vAlign w:val="center"/>
          </w:tcPr>
          <w:p w14:paraId="5CBB24C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nil"/>
              <w:bottom w:val="single" w:sz="4" w:space="0" w:color="auto"/>
              <w:right w:val="single" w:sz="4" w:space="0" w:color="auto"/>
            </w:tcBorders>
            <w:shd w:val="clear" w:color="auto" w:fill="FFFFFF"/>
            <w:vAlign w:val="center"/>
          </w:tcPr>
          <w:p w14:paraId="127E74F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Sig. (2-tailed)</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85A8BBD" w14:textId="061F230B"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4AFA13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40C950E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0631095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2B9AA8AA"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25AC90A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nil"/>
              <w:left w:val="single" w:sz="4" w:space="0" w:color="auto"/>
              <w:bottom w:val="single" w:sz="4" w:space="0" w:color="auto"/>
              <w:right w:val="nil"/>
            </w:tcBorders>
            <w:shd w:val="clear" w:color="auto" w:fill="FFFFFF"/>
            <w:vAlign w:val="center"/>
          </w:tcPr>
          <w:p w14:paraId="6835EC5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nil"/>
              <w:bottom w:val="single" w:sz="4" w:space="0" w:color="auto"/>
              <w:right w:val="single" w:sz="4" w:space="0" w:color="auto"/>
            </w:tcBorders>
            <w:shd w:val="clear" w:color="auto" w:fill="FFFFFF"/>
            <w:vAlign w:val="center"/>
          </w:tcPr>
          <w:p w14:paraId="77B7F29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6E2347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278</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0F02A5B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281</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739B84E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3046EA6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06B5C398"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67454D49"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val="restart"/>
            <w:tcBorders>
              <w:top w:val="single" w:sz="4" w:space="0" w:color="auto"/>
              <w:left w:val="single" w:sz="4" w:space="0" w:color="auto"/>
              <w:bottom w:val="nil"/>
              <w:right w:val="nil"/>
            </w:tcBorders>
            <w:shd w:val="clear" w:color="auto" w:fill="FFFFFF"/>
            <w:vAlign w:val="center"/>
          </w:tcPr>
          <w:p w14:paraId="68B2C6F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tCa_samplig_day_5</w:t>
            </w:r>
          </w:p>
        </w:tc>
        <w:tc>
          <w:tcPr>
            <w:tcW w:w="1664" w:type="dxa"/>
            <w:tcBorders>
              <w:top w:val="single" w:sz="4" w:space="0" w:color="auto"/>
              <w:left w:val="nil"/>
              <w:bottom w:val="single" w:sz="4" w:space="0" w:color="auto"/>
              <w:right w:val="single" w:sz="4" w:space="0" w:color="auto"/>
            </w:tcBorders>
            <w:shd w:val="clear" w:color="auto" w:fill="FFFFFF"/>
            <w:vAlign w:val="center"/>
          </w:tcPr>
          <w:p w14:paraId="2D876BE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3F42B6DC" w14:textId="73900DB2"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360</w:t>
            </w:r>
            <w:r w:rsidR="00826701" w:rsidRPr="002F52FC">
              <w:rPr>
                <w:rFonts w:ascii="Arial" w:hAnsi="Arial" w:cs="Arial"/>
                <w:color w:val="000000"/>
                <w:sz w:val="18"/>
                <w:szCs w:val="18"/>
                <w:vertAlign w:val="superscript"/>
              </w:rPr>
              <w: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7D6DF620" w14:textId="786A6869"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410</w:t>
            </w:r>
            <w:r w:rsidR="00826701" w:rsidRPr="002F52FC">
              <w:rPr>
                <w:rFonts w:ascii="Arial" w:hAnsi="Arial" w:cs="Arial"/>
                <w:color w:val="000000"/>
                <w:sz w:val="18"/>
                <w:szCs w:val="18"/>
                <w:vertAlign w:val="superscript"/>
              </w:rPr>
              <w: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7E883284" w14:textId="2534830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A65B60" w:rsidRPr="002F52FC">
              <w:rPr>
                <w:rFonts w:ascii="Arial" w:hAnsi="Arial" w:cs="Arial"/>
                <w:color w:val="000000"/>
                <w:sz w:val="18"/>
                <w:szCs w:val="18"/>
              </w:rPr>
              <w:t>.</w:t>
            </w:r>
            <w:r w:rsidRPr="002F52FC">
              <w:rPr>
                <w:rFonts w:ascii="Arial" w:hAnsi="Arial" w:cs="Arial"/>
                <w:color w:val="000000"/>
                <w:sz w:val="18"/>
                <w:szCs w:val="18"/>
              </w:rPr>
              <w:t>000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4A06ECC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638DB5C6"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061D4E07"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nil"/>
              <w:left w:val="single" w:sz="4" w:space="0" w:color="auto"/>
              <w:bottom w:val="nil"/>
              <w:right w:val="nil"/>
            </w:tcBorders>
            <w:shd w:val="clear" w:color="auto" w:fill="FFFFFF"/>
            <w:vAlign w:val="center"/>
          </w:tcPr>
          <w:p w14:paraId="2D4711A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nil"/>
              <w:bottom w:val="single" w:sz="4" w:space="0" w:color="auto"/>
              <w:right w:val="single" w:sz="4" w:space="0" w:color="auto"/>
            </w:tcBorders>
            <w:shd w:val="clear" w:color="auto" w:fill="FFFFFF"/>
            <w:vAlign w:val="center"/>
          </w:tcPr>
          <w:p w14:paraId="1A7DD6F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Sig. (2-tailed)</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8AD8A24" w14:textId="6A925E68"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49965EF" w14:textId="0C3C9998"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BE8806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5191DB0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2C77EEDA"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4E835947"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nil"/>
              <w:left w:val="single" w:sz="4" w:space="0" w:color="auto"/>
              <w:bottom w:val="single" w:sz="4" w:space="0" w:color="auto"/>
              <w:right w:val="nil"/>
            </w:tcBorders>
            <w:shd w:val="clear" w:color="auto" w:fill="FFFFFF"/>
            <w:vAlign w:val="center"/>
          </w:tcPr>
          <w:p w14:paraId="2004C54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nil"/>
              <w:bottom w:val="single" w:sz="4" w:space="0" w:color="auto"/>
              <w:right w:val="single" w:sz="4" w:space="0" w:color="auto"/>
            </w:tcBorders>
            <w:shd w:val="clear" w:color="auto" w:fill="FFFFFF"/>
            <w:vAlign w:val="center"/>
          </w:tcPr>
          <w:p w14:paraId="7211B98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2D07E78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234A24C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271</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E70932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275</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FC9D18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4B904FD5"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1012EDB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val="restart"/>
            <w:tcBorders>
              <w:top w:val="single" w:sz="4" w:space="0" w:color="auto"/>
              <w:left w:val="single" w:sz="4" w:space="0" w:color="auto"/>
              <w:bottom w:val="double" w:sz="8" w:space="0" w:color="000000"/>
              <w:right w:val="nil"/>
            </w:tcBorders>
            <w:shd w:val="clear" w:color="auto" w:fill="FFFFFF"/>
            <w:vAlign w:val="center"/>
          </w:tcPr>
          <w:p w14:paraId="4135B0F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dystocia score</w:t>
            </w:r>
          </w:p>
        </w:tc>
        <w:tc>
          <w:tcPr>
            <w:tcW w:w="1664" w:type="dxa"/>
            <w:tcBorders>
              <w:top w:val="single" w:sz="4" w:space="0" w:color="auto"/>
              <w:left w:val="nil"/>
              <w:bottom w:val="single" w:sz="4" w:space="0" w:color="auto"/>
              <w:right w:val="single" w:sz="4" w:space="0" w:color="auto"/>
            </w:tcBorders>
            <w:shd w:val="clear" w:color="auto" w:fill="FFFFFF"/>
            <w:vAlign w:val="center"/>
          </w:tcPr>
          <w:p w14:paraId="43D2AB6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040666B0" w14:textId="0BDD1F95"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088</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049E205E" w14:textId="3D1155EB"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080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414C72FE" w14:textId="5D19FA73"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A65B60" w:rsidRPr="002F52FC">
              <w:rPr>
                <w:rFonts w:ascii="Arial" w:hAnsi="Arial" w:cs="Arial"/>
                <w:color w:val="000000"/>
                <w:sz w:val="18"/>
                <w:szCs w:val="18"/>
              </w:rPr>
              <w:t>.</w:t>
            </w:r>
            <w:r w:rsidRPr="002F52FC">
              <w:rPr>
                <w:rFonts w:ascii="Arial" w:hAnsi="Arial" w:cs="Arial"/>
                <w:color w:val="000000"/>
                <w:sz w:val="18"/>
                <w:szCs w:val="18"/>
              </w:rPr>
              <w:t>011</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2CE440A2" w14:textId="48AA0510"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1</w:t>
            </w:r>
            <w:r w:rsidR="00A65B60"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6EF0CA98"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7A53751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nil"/>
              <w:left w:val="single" w:sz="4" w:space="0" w:color="auto"/>
              <w:bottom w:val="double" w:sz="8" w:space="0" w:color="000000"/>
              <w:right w:val="nil"/>
            </w:tcBorders>
            <w:shd w:val="clear" w:color="auto" w:fill="FFFFFF"/>
            <w:vAlign w:val="center"/>
          </w:tcPr>
          <w:p w14:paraId="6EBF137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nil"/>
              <w:bottom w:val="single" w:sz="4" w:space="0" w:color="auto"/>
              <w:right w:val="single" w:sz="4" w:space="0" w:color="auto"/>
            </w:tcBorders>
            <w:shd w:val="clear" w:color="auto" w:fill="FFFFFF"/>
            <w:vAlign w:val="center"/>
          </w:tcPr>
          <w:p w14:paraId="3359E97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Sig. (2-tailed)</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1B5D2C41" w14:textId="3D91173F"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135</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07786CA" w14:textId="02359CF7"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181</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647AD0AB" w14:textId="5DD3515F" w:rsidR="00826701" w:rsidRPr="002F52FC" w:rsidRDefault="00A65B60"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860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14:paraId="56A40F6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p>
        </w:tc>
      </w:tr>
      <w:tr w:rsidR="00826701" w:rsidRPr="002F52FC" w14:paraId="3E0A10CF" w14:textId="77777777" w:rsidTr="00131683">
        <w:trPr>
          <w:cantSplit/>
        </w:trPr>
        <w:tc>
          <w:tcPr>
            <w:tcW w:w="1261" w:type="dxa"/>
            <w:vMerge/>
            <w:tcBorders>
              <w:top w:val="single" w:sz="16" w:space="0" w:color="000000"/>
              <w:left w:val="single" w:sz="4" w:space="0" w:color="auto"/>
              <w:bottom w:val="double" w:sz="8" w:space="0" w:color="000000"/>
              <w:right w:val="single" w:sz="4" w:space="0" w:color="auto"/>
            </w:tcBorders>
            <w:shd w:val="clear" w:color="auto" w:fill="FFFFFF"/>
            <w:vAlign w:val="center"/>
          </w:tcPr>
          <w:p w14:paraId="26992F0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34" w:type="dxa"/>
            <w:vMerge/>
            <w:tcBorders>
              <w:top w:val="nil"/>
              <w:left w:val="single" w:sz="4" w:space="0" w:color="auto"/>
              <w:bottom w:val="double" w:sz="8" w:space="0" w:color="000000"/>
              <w:right w:val="nil"/>
            </w:tcBorders>
            <w:shd w:val="clear" w:color="auto" w:fill="FFFFFF"/>
            <w:vAlign w:val="center"/>
          </w:tcPr>
          <w:p w14:paraId="5DAE7C5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64" w:type="dxa"/>
            <w:tcBorders>
              <w:top w:val="single" w:sz="4" w:space="0" w:color="auto"/>
              <w:left w:val="nil"/>
              <w:bottom w:val="double" w:sz="8" w:space="0" w:color="000000"/>
              <w:right w:val="single" w:sz="4" w:space="0" w:color="auto"/>
            </w:tcBorders>
            <w:shd w:val="clear" w:color="auto" w:fill="FFFFFF"/>
            <w:vAlign w:val="center"/>
          </w:tcPr>
          <w:p w14:paraId="09E5943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1141" w:type="dxa"/>
            <w:tcBorders>
              <w:top w:val="single" w:sz="4" w:space="0" w:color="auto"/>
              <w:left w:val="single" w:sz="4" w:space="0" w:color="auto"/>
              <w:bottom w:val="double" w:sz="8" w:space="0" w:color="000000"/>
              <w:right w:val="single" w:sz="4" w:space="0" w:color="auto"/>
            </w:tcBorders>
            <w:shd w:val="clear" w:color="auto" w:fill="FFFFFF"/>
            <w:vAlign w:val="center"/>
          </w:tcPr>
          <w:p w14:paraId="4773BDB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291</w:t>
            </w:r>
          </w:p>
        </w:tc>
        <w:tc>
          <w:tcPr>
            <w:tcW w:w="1141" w:type="dxa"/>
            <w:tcBorders>
              <w:top w:val="single" w:sz="4" w:space="0" w:color="auto"/>
              <w:left w:val="single" w:sz="4" w:space="0" w:color="auto"/>
              <w:bottom w:val="double" w:sz="8" w:space="0" w:color="000000"/>
              <w:right w:val="single" w:sz="4" w:space="0" w:color="auto"/>
            </w:tcBorders>
            <w:shd w:val="clear" w:color="auto" w:fill="FFFFFF"/>
            <w:vAlign w:val="center"/>
          </w:tcPr>
          <w:p w14:paraId="3E414CF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278</w:t>
            </w:r>
          </w:p>
        </w:tc>
        <w:tc>
          <w:tcPr>
            <w:tcW w:w="1141" w:type="dxa"/>
            <w:tcBorders>
              <w:top w:val="single" w:sz="4" w:space="0" w:color="auto"/>
              <w:left w:val="single" w:sz="4" w:space="0" w:color="auto"/>
              <w:bottom w:val="double" w:sz="8" w:space="0" w:color="000000"/>
              <w:right w:val="single" w:sz="4" w:space="0" w:color="auto"/>
            </w:tcBorders>
            <w:shd w:val="clear" w:color="auto" w:fill="FFFFFF"/>
            <w:vAlign w:val="center"/>
          </w:tcPr>
          <w:p w14:paraId="6A31E6B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272</w:t>
            </w:r>
          </w:p>
        </w:tc>
        <w:tc>
          <w:tcPr>
            <w:tcW w:w="1141" w:type="dxa"/>
            <w:tcBorders>
              <w:top w:val="single" w:sz="4" w:space="0" w:color="auto"/>
              <w:left w:val="single" w:sz="4" w:space="0" w:color="auto"/>
              <w:bottom w:val="double" w:sz="8" w:space="0" w:color="000000"/>
              <w:right w:val="single" w:sz="4" w:space="0" w:color="auto"/>
            </w:tcBorders>
            <w:shd w:val="clear" w:color="auto" w:fill="FFFFFF"/>
            <w:vAlign w:val="center"/>
          </w:tcPr>
          <w:p w14:paraId="176CA53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293</w:t>
            </w:r>
          </w:p>
        </w:tc>
      </w:tr>
      <w:tr w:rsidR="00826701" w:rsidRPr="002F52FC" w14:paraId="0E4261AA" w14:textId="77777777" w:rsidTr="00131683">
        <w:trPr>
          <w:cantSplit/>
        </w:trPr>
        <w:tc>
          <w:tcPr>
            <w:tcW w:w="9023" w:type="dxa"/>
            <w:gridSpan w:val="7"/>
            <w:tcBorders>
              <w:top w:val="nil"/>
              <w:left w:val="single" w:sz="4" w:space="0" w:color="auto"/>
              <w:bottom w:val="nil"/>
              <w:right w:val="single" w:sz="4" w:space="0" w:color="auto"/>
            </w:tcBorders>
            <w:shd w:val="clear" w:color="auto" w:fill="FFFFFF"/>
          </w:tcPr>
          <w:p w14:paraId="23339E0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 Correlation is significant at the 0.01 level (2-tailed).</w:t>
            </w:r>
          </w:p>
        </w:tc>
      </w:tr>
    </w:tbl>
    <w:p w14:paraId="23A9788C" w14:textId="77777777" w:rsidR="00826701" w:rsidRPr="002F52FC" w:rsidRDefault="00826701" w:rsidP="002F52FC">
      <w:pPr>
        <w:autoSpaceDE w:val="0"/>
        <w:autoSpaceDN w:val="0"/>
        <w:adjustRightInd w:val="0"/>
        <w:spacing w:line="400" w:lineRule="atLeast"/>
        <w:jc w:val="both"/>
      </w:pPr>
    </w:p>
    <w:p w14:paraId="378258C5" w14:textId="77777777" w:rsidR="00826701" w:rsidRPr="002F52FC" w:rsidRDefault="00826701" w:rsidP="002F52FC">
      <w:pPr>
        <w:autoSpaceDE w:val="0"/>
        <w:autoSpaceDN w:val="0"/>
        <w:adjustRightInd w:val="0"/>
        <w:spacing w:line="400" w:lineRule="atLeast"/>
        <w:jc w:val="both"/>
      </w:pPr>
    </w:p>
    <w:p w14:paraId="1E94431A" w14:textId="5CD49AE1" w:rsidR="00826701" w:rsidRPr="002F52FC" w:rsidRDefault="001A38B8" w:rsidP="002F52FC">
      <w:pPr>
        <w:autoSpaceDE w:val="0"/>
        <w:autoSpaceDN w:val="0"/>
        <w:adjustRightInd w:val="0"/>
        <w:spacing w:line="360" w:lineRule="auto"/>
        <w:ind w:firstLine="720"/>
        <w:jc w:val="both"/>
      </w:pPr>
      <w:r w:rsidRPr="002F52FC">
        <w:t>Proceeding to the second</w:t>
      </w:r>
      <w:r w:rsidR="00826701" w:rsidRPr="002F52FC">
        <w:t xml:space="preserve"> research question</w:t>
      </w:r>
      <w:r w:rsidRPr="002F52FC">
        <w:t>, the frequency of any disease in relation to dystocia cases was being examined.</w:t>
      </w:r>
      <w:r w:rsidR="00DD16C0" w:rsidRPr="002F52FC">
        <w:t xml:space="preserve"> Based on different studies, many risk factors have been associated with postpartum uterine diseases in dairy cows and one of them is dystocia. When a cow’s delivery requires assistance,</w:t>
      </w:r>
      <w:r w:rsidR="00826701" w:rsidRPr="002F52FC">
        <w:t xml:space="preserve"> </w:t>
      </w:r>
      <w:r w:rsidR="00DD16C0" w:rsidRPr="002F52FC">
        <w:t xml:space="preserve">usually this has an impact on the postpartum health status of the uterus. One of the most common consequences is the RFM which can further contribute to the appearance of uterine diseases such as </w:t>
      </w:r>
      <w:r w:rsidR="00D36BDD" w:rsidRPr="002F52FC">
        <w:t xml:space="preserve">clinical </w:t>
      </w:r>
      <w:r w:rsidR="00DD16C0" w:rsidRPr="002F52FC">
        <w:t>metritis and endometritis.</w:t>
      </w:r>
      <w:r w:rsidR="00826701" w:rsidRPr="002F52FC">
        <w:t xml:space="preserve"> The results </w:t>
      </w:r>
      <w:r w:rsidR="00DD16C0" w:rsidRPr="002F52FC">
        <w:t xml:space="preserve">of the given study, </w:t>
      </w:r>
      <w:r w:rsidR="00826701" w:rsidRPr="002F52FC">
        <w:t>show</w:t>
      </w:r>
      <w:r w:rsidR="00D36BDD" w:rsidRPr="002F52FC">
        <w:t>ed</w:t>
      </w:r>
      <w:r w:rsidR="00826701" w:rsidRPr="002F52FC">
        <w:t xml:space="preserve"> that d</w:t>
      </w:r>
      <w:r w:rsidR="00DD16C0" w:rsidRPr="002F52FC">
        <w:t>y</w:t>
      </w:r>
      <w:r w:rsidR="00D36BDD" w:rsidRPr="002F52FC">
        <w:t>stocia wa</w:t>
      </w:r>
      <w:r w:rsidR="00826701" w:rsidRPr="002F52FC">
        <w:t>s significantly and positively correlated (</w:t>
      </w:r>
      <w:r w:rsidR="00A65B60" w:rsidRPr="002F52FC">
        <w:t>P</w:t>
      </w:r>
      <w:r w:rsidR="00826701" w:rsidRPr="002F52FC">
        <w:t>=0</w:t>
      </w:r>
      <w:r w:rsidR="00A65B60" w:rsidRPr="002F52FC">
        <w:t>.</w:t>
      </w:r>
      <w:r w:rsidR="00826701" w:rsidRPr="002F52FC">
        <w:t>000) with</w:t>
      </w:r>
      <w:r w:rsidR="00080E95">
        <w:t xml:space="preserve"> RFM_1, RFM_5, </w:t>
      </w:r>
      <w:r w:rsidR="00A65B60" w:rsidRPr="002F52FC">
        <w:t>c</w:t>
      </w:r>
      <w:r w:rsidR="00826701" w:rsidRPr="002F52FC">
        <w:t xml:space="preserve">linical metritis,  </w:t>
      </w:r>
      <w:r w:rsidR="00A65B60" w:rsidRPr="002F52FC">
        <w:t>m</w:t>
      </w:r>
      <w:r w:rsidR="00826701" w:rsidRPr="002F52FC">
        <w:t xml:space="preserve">etritis Days 0-5 and </w:t>
      </w:r>
      <w:r w:rsidR="00A65B60" w:rsidRPr="002F52FC">
        <w:t>m</w:t>
      </w:r>
      <w:r w:rsidR="00826701" w:rsidRPr="002F52FC">
        <w:t>etritis Days 6-10, with correlation coefficients rating from 0</w:t>
      </w:r>
      <w:r w:rsidR="00A65B60" w:rsidRPr="002F52FC">
        <w:t>.</w:t>
      </w:r>
      <w:r w:rsidR="00826701" w:rsidRPr="002F52FC">
        <w:t>326 to 0</w:t>
      </w:r>
      <w:r w:rsidR="00A65B60" w:rsidRPr="002F52FC">
        <w:t>.</w:t>
      </w:r>
      <w:r w:rsidR="00826701" w:rsidRPr="002F52FC">
        <w:t xml:space="preserve">522 (table </w:t>
      </w:r>
      <w:r w:rsidR="003152A9" w:rsidRPr="002F52FC">
        <w:t>1</w:t>
      </w:r>
      <w:r w:rsidR="00D36BDD" w:rsidRPr="002F52FC">
        <w:t>1</w:t>
      </w:r>
      <w:r w:rsidR="00826701" w:rsidRPr="002F52FC">
        <w:t xml:space="preserve">). </w:t>
      </w:r>
    </w:p>
    <w:p w14:paraId="38DF0580" w14:textId="77777777" w:rsidR="00826701" w:rsidRPr="002F52FC" w:rsidRDefault="00826701" w:rsidP="002F52FC">
      <w:pPr>
        <w:pStyle w:val="a7"/>
        <w:jc w:val="both"/>
      </w:pPr>
    </w:p>
    <w:p w14:paraId="553EF973" w14:textId="77777777" w:rsidR="00D36BDD" w:rsidRPr="002F52FC" w:rsidRDefault="00D36BDD" w:rsidP="002F52FC">
      <w:pPr>
        <w:jc w:val="both"/>
      </w:pPr>
    </w:p>
    <w:p w14:paraId="6BF49A59" w14:textId="77777777" w:rsidR="00D36BDD" w:rsidRPr="002F52FC" w:rsidRDefault="00D36BDD" w:rsidP="002F52FC">
      <w:pPr>
        <w:jc w:val="both"/>
      </w:pPr>
    </w:p>
    <w:p w14:paraId="5EE2DD29" w14:textId="758D9FF9" w:rsidR="00826701" w:rsidRPr="002F52FC" w:rsidRDefault="00826701" w:rsidP="002F52FC">
      <w:pPr>
        <w:pStyle w:val="a7"/>
        <w:jc w:val="both"/>
      </w:pPr>
      <w:r w:rsidRPr="002F52FC">
        <w:lastRenderedPageBreak/>
        <w:t xml:space="preserve">Table </w:t>
      </w:r>
      <w:r w:rsidR="00C42191" w:rsidRPr="002F52FC">
        <w:t>1</w:t>
      </w:r>
      <w:r w:rsidR="00D36BDD" w:rsidRPr="002F52FC">
        <w:t>1</w:t>
      </w:r>
      <w:r w:rsidRPr="002F52FC">
        <w:t xml:space="preserve">. Spearman's </w:t>
      </w:r>
      <w:r w:rsidR="00A65B60" w:rsidRPr="002F52FC">
        <w:t>RHO</w:t>
      </w:r>
      <w:r w:rsidRPr="002F52FC">
        <w:t xml:space="preserve"> correlation test between dystocia and disease frequency</w:t>
      </w:r>
    </w:p>
    <w:p w14:paraId="404B49AF" w14:textId="77777777" w:rsidR="00826701" w:rsidRPr="002F52FC" w:rsidRDefault="00826701" w:rsidP="002F52FC">
      <w:pPr>
        <w:autoSpaceDE w:val="0"/>
        <w:autoSpaceDN w:val="0"/>
        <w:adjustRightInd w:val="0"/>
        <w:spacing w:line="400" w:lineRule="atLeast"/>
        <w:jc w:val="both"/>
      </w:pPr>
    </w:p>
    <w:tbl>
      <w:tblPr>
        <w:tblW w:w="6540" w:type="dxa"/>
        <w:tblInd w:w="89" w:type="dxa"/>
        <w:tblLook w:val="04A0" w:firstRow="1" w:lastRow="0" w:firstColumn="1" w:lastColumn="0" w:noHBand="0" w:noVBand="1"/>
      </w:tblPr>
      <w:tblGrid>
        <w:gridCol w:w="2280"/>
        <w:gridCol w:w="2900"/>
        <w:gridCol w:w="1360"/>
      </w:tblGrid>
      <w:tr w:rsidR="00826701" w:rsidRPr="002F52FC" w14:paraId="097C62C8" w14:textId="77777777" w:rsidTr="004D7E45">
        <w:trPr>
          <w:trHeight w:val="300"/>
        </w:trPr>
        <w:tc>
          <w:tcPr>
            <w:tcW w:w="2280" w:type="dxa"/>
            <w:tcBorders>
              <w:top w:val="single" w:sz="4" w:space="0" w:color="auto"/>
              <w:left w:val="single" w:sz="4" w:space="0" w:color="auto"/>
              <w:bottom w:val="single" w:sz="4" w:space="0" w:color="auto"/>
              <w:right w:val="nil"/>
            </w:tcBorders>
            <w:shd w:val="clear" w:color="000000" w:fill="FFFFFF"/>
            <w:hideMark/>
          </w:tcPr>
          <w:p w14:paraId="2356859C" w14:textId="77777777" w:rsidR="00826701" w:rsidRPr="002F52FC" w:rsidRDefault="00826701" w:rsidP="002F52FC">
            <w:pPr>
              <w:jc w:val="both"/>
              <w:rPr>
                <w:rFonts w:ascii="Arial" w:hAnsi="Arial" w:cs="Arial"/>
                <w:b/>
                <w:color w:val="000000"/>
                <w:sz w:val="20"/>
                <w:szCs w:val="18"/>
              </w:rPr>
            </w:pPr>
            <w:r w:rsidRPr="002F52FC">
              <w:rPr>
                <w:rFonts w:ascii="Arial" w:hAnsi="Arial" w:cs="Arial"/>
                <w:b/>
                <w:color w:val="000000"/>
                <w:sz w:val="20"/>
                <w:szCs w:val="18"/>
              </w:rPr>
              <w:t xml:space="preserve">Spearman's </w:t>
            </w:r>
            <w:r w:rsidR="00A65B60" w:rsidRPr="002F52FC">
              <w:rPr>
                <w:rFonts w:ascii="Arial" w:hAnsi="Arial" w:cs="Arial"/>
                <w:b/>
                <w:color w:val="000000"/>
                <w:sz w:val="20"/>
                <w:szCs w:val="18"/>
              </w:rPr>
              <w:t>RHO</w:t>
            </w:r>
          </w:p>
        </w:tc>
        <w:tc>
          <w:tcPr>
            <w:tcW w:w="2900" w:type="dxa"/>
            <w:tcBorders>
              <w:top w:val="single" w:sz="4" w:space="0" w:color="auto"/>
              <w:left w:val="nil"/>
              <w:bottom w:val="single" w:sz="4" w:space="0" w:color="auto"/>
              <w:right w:val="single" w:sz="4" w:space="0" w:color="auto"/>
            </w:tcBorders>
            <w:shd w:val="clear" w:color="000000" w:fill="FFFFFF"/>
            <w:hideMark/>
          </w:tcPr>
          <w:p w14:paraId="49506CA4" w14:textId="77777777" w:rsidR="00826701" w:rsidRPr="002F52FC" w:rsidRDefault="00826701" w:rsidP="002F52FC">
            <w:pPr>
              <w:jc w:val="both"/>
              <w:rPr>
                <w:rFonts w:ascii="Arial" w:hAnsi="Arial" w:cs="Arial"/>
                <w:b/>
                <w:color w:val="000000"/>
                <w:sz w:val="20"/>
                <w:szCs w:val="18"/>
              </w:rPr>
            </w:pPr>
            <w:r w:rsidRPr="002F52FC">
              <w:rPr>
                <w:rFonts w:ascii="Arial" w:hAnsi="Arial" w:cs="Arial"/>
                <w:b/>
                <w:color w:val="000000"/>
                <w:sz w:val="20"/>
                <w:szCs w:val="18"/>
              </w:rPr>
              <w:t> </w:t>
            </w:r>
          </w:p>
        </w:tc>
        <w:tc>
          <w:tcPr>
            <w:tcW w:w="1360" w:type="dxa"/>
            <w:tcBorders>
              <w:top w:val="single" w:sz="4" w:space="0" w:color="auto"/>
              <w:left w:val="single" w:sz="4" w:space="0" w:color="auto"/>
              <w:bottom w:val="single" w:sz="4" w:space="0" w:color="auto"/>
              <w:right w:val="single" w:sz="4" w:space="0" w:color="auto"/>
            </w:tcBorders>
            <w:shd w:val="clear" w:color="000000" w:fill="FFFFFF"/>
            <w:hideMark/>
          </w:tcPr>
          <w:p w14:paraId="2D64A78C" w14:textId="77777777" w:rsidR="00826701" w:rsidRPr="002F52FC" w:rsidRDefault="00826701" w:rsidP="002F52FC">
            <w:pPr>
              <w:jc w:val="both"/>
              <w:rPr>
                <w:rFonts w:ascii="Arial" w:hAnsi="Arial" w:cs="Arial"/>
                <w:b/>
                <w:color w:val="000000"/>
                <w:sz w:val="20"/>
                <w:szCs w:val="18"/>
              </w:rPr>
            </w:pPr>
            <w:r w:rsidRPr="002F52FC">
              <w:rPr>
                <w:rFonts w:ascii="Arial" w:hAnsi="Arial" w:cs="Arial"/>
                <w:b/>
                <w:color w:val="000000"/>
                <w:sz w:val="20"/>
                <w:szCs w:val="18"/>
              </w:rPr>
              <w:t>dystocia score</w:t>
            </w:r>
          </w:p>
        </w:tc>
      </w:tr>
      <w:tr w:rsidR="00826701" w:rsidRPr="002F52FC" w14:paraId="0FB4D868"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03E6399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RFM_1</w:t>
            </w:r>
          </w:p>
        </w:tc>
        <w:tc>
          <w:tcPr>
            <w:tcW w:w="2900" w:type="dxa"/>
            <w:tcBorders>
              <w:top w:val="nil"/>
              <w:left w:val="nil"/>
              <w:bottom w:val="single" w:sz="4" w:space="0" w:color="auto"/>
              <w:right w:val="single" w:sz="4" w:space="0" w:color="auto"/>
            </w:tcBorders>
            <w:shd w:val="clear" w:color="000000" w:fill="FFFFFF"/>
            <w:vAlign w:val="bottom"/>
            <w:hideMark/>
          </w:tcPr>
          <w:p w14:paraId="323D4D9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74D7A3D3" w14:textId="163DBF74" w:rsidR="00826701" w:rsidRPr="002F52FC" w:rsidRDefault="00A65B60" w:rsidP="002F52FC">
            <w:pPr>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469</w:t>
            </w:r>
            <w:r w:rsidR="00826701" w:rsidRPr="002F52FC">
              <w:rPr>
                <w:rFonts w:ascii="Arial" w:hAnsi="Arial" w:cs="Arial"/>
                <w:color w:val="000000"/>
                <w:sz w:val="18"/>
                <w:szCs w:val="18"/>
                <w:vertAlign w:val="superscript"/>
              </w:rPr>
              <w:t>**</w:t>
            </w:r>
          </w:p>
        </w:tc>
      </w:tr>
      <w:tr w:rsidR="00826701" w:rsidRPr="002F52FC" w14:paraId="4A8AEE3D"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27DEBFE9"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277514F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B291A9" w14:textId="59E6943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48BF3D34"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4EE27EF0"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622CA2C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56E04E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276</w:t>
            </w:r>
          </w:p>
        </w:tc>
      </w:tr>
      <w:tr w:rsidR="00826701" w:rsidRPr="002F52FC" w14:paraId="0340502F" w14:textId="77777777" w:rsidTr="004D7E45">
        <w:trPr>
          <w:cantSplit/>
          <w:trHeight w:val="300"/>
        </w:trPr>
        <w:tc>
          <w:tcPr>
            <w:tcW w:w="2280" w:type="dxa"/>
            <w:tcBorders>
              <w:top w:val="nil"/>
              <w:left w:val="single" w:sz="4" w:space="0" w:color="auto"/>
              <w:bottom w:val="single" w:sz="4" w:space="0" w:color="auto"/>
              <w:right w:val="nil"/>
            </w:tcBorders>
            <w:shd w:val="clear" w:color="000000" w:fill="FFFFFF"/>
            <w:vAlign w:val="bottom"/>
            <w:hideMark/>
          </w:tcPr>
          <w:p w14:paraId="6B9BD69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RFM_5</w:t>
            </w:r>
          </w:p>
        </w:tc>
        <w:tc>
          <w:tcPr>
            <w:tcW w:w="2900" w:type="dxa"/>
            <w:tcBorders>
              <w:top w:val="nil"/>
              <w:left w:val="nil"/>
              <w:bottom w:val="single" w:sz="4" w:space="0" w:color="auto"/>
              <w:right w:val="single" w:sz="4" w:space="0" w:color="auto"/>
            </w:tcBorders>
            <w:shd w:val="clear" w:color="000000" w:fill="FFFFFF"/>
            <w:vAlign w:val="bottom"/>
            <w:hideMark/>
          </w:tcPr>
          <w:p w14:paraId="5483815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5405F2CC" w14:textId="7DCFFE7A" w:rsidR="00826701" w:rsidRPr="002F52FC" w:rsidRDefault="00A65B60" w:rsidP="002F52FC">
            <w:pPr>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484</w:t>
            </w:r>
            <w:r w:rsidR="00826701" w:rsidRPr="002F52FC">
              <w:rPr>
                <w:rFonts w:ascii="Arial" w:hAnsi="Arial" w:cs="Arial"/>
                <w:color w:val="000000"/>
                <w:sz w:val="18"/>
                <w:szCs w:val="18"/>
                <w:vertAlign w:val="superscript"/>
              </w:rPr>
              <w:t>**</w:t>
            </w:r>
          </w:p>
        </w:tc>
      </w:tr>
      <w:tr w:rsidR="00826701" w:rsidRPr="002F52FC" w14:paraId="2F60EFF8" w14:textId="77777777" w:rsidTr="004D7E45">
        <w:trPr>
          <w:trHeight w:val="300"/>
        </w:trPr>
        <w:tc>
          <w:tcPr>
            <w:tcW w:w="2280" w:type="dxa"/>
            <w:vMerge w:val="restart"/>
            <w:tcBorders>
              <w:top w:val="single" w:sz="4" w:space="0" w:color="auto"/>
              <w:left w:val="single" w:sz="4" w:space="0" w:color="auto"/>
              <w:bottom w:val="single" w:sz="4" w:space="0" w:color="000000"/>
              <w:right w:val="nil"/>
            </w:tcBorders>
            <w:vAlign w:val="center"/>
            <w:hideMark/>
          </w:tcPr>
          <w:p w14:paraId="5550C6E8"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16EB961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E9B8BC" w14:textId="2F6296FE"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0F31F83F"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34E2D79C"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7D763F5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687A8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273</w:t>
            </w:r>
          </w:p>
        </w:tc>
      </w:tr>
      <w:tr w:rsidR="00826701" w:rsidRPr="002F52FC" w14:paraId="202E530F"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0B0D42E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Clinical metritis</w:t>
            </w:r>
          </w:p>
        </w:tc>
        <w:tc>
          <w:tcPr>
            <w:tcW w:w="2900" w:type="dxa"/>
            <w:tcBorders>
              <w:top w:val="nil"/>
              <w:left w:val="nil"/>
              <w:bottom w:val="single" w:sz="4" w:space="0" w:color="auto"/>
              <w:right w:val="single" w:sz="4" w:space="0" w:color="auto"/>
            </w:tcBorders>
            <w:shd w:val="clear" w:color="000000" w:fill="FFFFFF"/>
            <w:vAlign w:val="bottom"/>
            <w:hideMark/>
          </w:tcPr>
          <w:p w14:paraId="16CBA23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1D1A9762" w14:textId="74474DBC" w:rsidR="00826701" w:rsidRPr="002F52FC" w:rsidRDefault="00A65B60" w:rsidP="002F52FC">
            <w:pPr>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427</w:t>
            </w:r>
            <w:r w:rsidR="00826701" w:rsidRPr="002F52FC">
              <w:rPr>
                <w:rFonts w:ascii="Arial" w:hAnsi="Arial" w:cs="Arial"/>
                <w:color w:val="000000"/>
                <w:sz w:val="18"/>
                <w:szCs w:val="18"/>
                <w:vertAlign w:val="superscript"/>
              </w:rPr>
              <w:t>**</w:t>
            </w:r>
          </w:p>
        </w:tc>
      </w:tr>
      <w:tr w:rsidR="00826701" w:rsidRPr="002F52FC" w14:paraId="6D7A9858"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2C3532BA"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0FE7DFF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87CAC4" w14:textId="6E7E1FBA"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329CDA2D"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13334B54"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31DD839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0E534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291</w:t>
            </w:r>
          </w:p>
        </w:tc>
      </w:tr>
      <w:tr w:rsidR="00826701" w:rsidRPr="002F52FC" w14:paraId="7FE3BDED"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466AC9F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0-5</w:t>
            </w:r>
          </w:p>
        </w:tc>
        <w:tc>
          <w:tcPr>
            <w:tcW w:w="2900" w:type="dxa"/>
            <w:tcBorders>
              <w:top w:val="nil"/>
              <w:left w:val="nil"/>
              <w:bottom w:val="single" w:sz="4" w:space="0" w:color="auto"/>
              <w:right w:val="single" w:sz="4" w:space="0" w:color="auto"/>
            </w:tcBorders>
            <w:shd w:val="clear" w:color="000000" w:fill="FFFFFF"/>
            <w:vAlign w:val="bottom"/>
            <w:hideMark/>
          </w:tcPr>
          <w:p w14:paraId="09D2C58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75EF7EE3" w14:textId="77941B47" w:rsidR="00826701" w:rsidRPr="002F52FC" w:rsidRDefault="00A65B60" w:rsidP="002F52FC">
            <w:pPr>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522</w:t>
            </w:r>
            <w:r w:rsidR="00826701" w:rsidRPr="002F52FC">
              <w:rPr>
                <w:rFonts w:ascii="Arial" w:hAnsi="Arial" w:cs="Arial"/>
                <w:color w:val="000000"/>
                <w:sz w:val="18"/>
                <w:szCs w:val="18"/>
                <w:vertAlign w:val="superscript"/>
              </w:rPr>
              <w:t>**</w:t>
            </w:r>
          </w:p>
        </w:tc>
      </w:tr>
      <w:tr w:rsidR="00826701" w:rsidRPr="002F52FC" w14:paraId="6D7B46AA"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5EFA29DA"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3E247AA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82D03C" w14:textId="07E7649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2EC12932"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2D52E2CB"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5FD3431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C2804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290</w:t>
            </w:r>
          </w:p>
        </w:tc>
      </w:tr>
      <w:tr w:rsidR="00826701" w:rsidRPr="002F52FC" w14:paraId="43420333"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43563C7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6-10</w:t>
            </w:r>
          </w:p>
        </w:tc>
        <w:tc>
          <w:tcPr>
            <w:tcW w:w="2900" w:type="dxa"/>
            <w:tcBorders>
              <w:top w:val="nil"/>
              <w:left w:val="nil"/>
              <w:bottom w:val="single" w:sz="4" w:space="0" w:color="auto"/>
              <w:right w:val="single" w:sz="4" w:space="0" w:color="auto"/>
            </w:tcBorders>
            <w:shd w:val="clear" w:color="000000" w:fill="FFFFFF"/>
            <w:vAlign w:val="bottom"/>
            <w:hideMark/>
          </w:tcPr>
          <w:p w14:paraId="5E5B01F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64664A6C" w14:textId="530B8B37" w:rsidR="00826701" w:rsidRPr="002F52FC" w:rsidRDefault="00A65B60" w:rsidP="002F52FC">
            <w:pPr>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326</w:t>
            </w:r>
            <w:r w:rsidR="00826701" w:rsidRPr="002F52FC">
              <w:rPr>
                <w:rFonts w:ascii="Arial" w:hAnsi="Arial" w:cs="Arial"/>
                <w:color w:val="000000"/>
                <w:sz w:val="18"/>
                <w:szCs w:val="18"/>
                <w:vertAlign w:val="superscript"/>
              </w:rPr>
              <w:t>**</w:t>
            </w:r>
          </w:p>
        </w:tc>
      </w:tr>
      <w:tr w:rsidR="00826701" w:rsidRPr="002F52FC" w14:paraId="18E8C307"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56819FEE"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45E1569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C38C42" w14:textId="7CE88EF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0797FE7B"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348EB18B"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613DFEB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613E1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289</w:t>
            </w:r>
          </w:p>
        </w:tc>
      </w:tr>
      <w:tr w:rsidR="00826701" w:rsidRPr="002F52FC" w14:paraId="456A3A98"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6D0A6D6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11-20</w:t>
            </w:r>
          </w:p>
        </w:tc>
        <w:tc>
          <w:tcPr>
            <w:tcW w:w="2900" w:type="dxa"/>
            <w:tcBorders>
              <w:top w:val="nil"/>
              <w:left w:val="nil"/>
              <w:bottom w:val="single" w:sz="4" w:space="0" w:color="auto"/>
              <w:right w:val="single" w:sz="4" w:space="0" w:color="auto"/>
            </w:tcBorders>
            <w:shd w:val="clear" w:color="000000" w:fill="FFFFFF"/>
            <w:vAlign w:val="bottom"/>
            <w:hideMark/>
          </w:tcPr>
          <w:p w14:paraId="4413F58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4CBE8E69" w14:textId="00C0F58B"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036</w:t>
            </w:r>
          </w:p>
        </w:tc>
      </w:tr>
      <w:tr w:rsidR="00826701" w:rsidRPr="002F52FC" w14:paraId="2DB8A876"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1756BB01"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7550CA6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720F10" w14:textId="0598935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545</w:t>
            </w:r>
          </w:p>
        </w:tc>
      </w:tr>
      <w:tr w:rsidR="00826701" w:rsidRPr="002F52FC" w14:paraId="0EECEFDC"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202393EE"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0FEEDBD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75954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286</w:t>
            </w:r>
          </w:p>
        </w:tc>
      </w:tr>
      <w:tr w:rsidR="00826701" w:rsidRPr="002F52FC" w14:paraId="69A4F2F2"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32BA725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Clinical endometritis</w:t>
            </w:r>
          </w:p>
        </w:tc>
        <w:tc>
          <w:tcPr>
            <w:tcW w:w="2900" w:type="dxa"/>
            <w:tcBorders>
              <w:top w:val="nil"/>
              <w:left w:val="nil"/>
              <w:bottom w:val="single" w:sz="4" w:space="0" w:color="auto"/>
              <w:right w:val="single" w:sz="4" w:space="0" w:color="auto"/>
            </w:tcBorders>
            <w:shd w:val="clear" w:color="000000" w:fill="FFFFFF"/>
            <w:vAlign w:val="bottom"/>
            <w:hideMark/>
          </w:tcPr>
          <w:p w14:paraId="35C1158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4B648090" w14:textId="49583848"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002</w:t>
            </w:r>
          </w:p>
        </w:tc>
      </w:tr>
      <w:tr w:rsidR="00826701" w:rsidRPr="002F52FC" w14:paraId="64652506"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7809178F"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0FD9CD8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AD676A" w14:textId="58740DC9"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970</w:t>
            </w:r>
          </w:p>
        </w:tc>
      </w:tr>
      <w:tr w:rsidR="00826701" w:rsidRPr="002F52FC" w14:paraId="6BE428EB"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174A3704"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152D542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01D20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245</w:t>
            </w:r>
          </w:p>
        </w:tc>
      </w:tr>
      <w:tr w:rsidR="00826701" w:rsidRPr="002F52FC" w14:paraId="5AD3318E"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2B02A44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Endometritis Days 21-28</w:t>
            </w:r>
          </w:p>
        </w:tc>
        <w:tc>
          <w:tcPr>
            <w:tcW w:w="2900" w:type="dxa"/>
            <w:tcBorders>
              <w:top w:val="nil"/>
              <w:left w:val="nil"/>
              <w:bottom w:val="single" w:sz="4" w:space="0" w:color="auto"/>
              <w:right w:val="single" w:sz="4" w:space="0" w:color="auto"/>
            </w:tcBorders>
            <w:shd w:val="clear" w:color="000000" w:fill="FFFFFF"/>
            <w:vAlign w:val="bottom"/>
            <w:hideMark/>
          </w:tcPr>
          <w:p w14:paraId="1F65EB3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23FDCDF7" w14:textId="7741BA9F"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004</w:t>
            </w:r>
          </w:p>
        </w:tc>
      </w:tr>
      <w:tr w:rsidR="00826701" w:rsidRPr="002F52FC" w14:paraId="4F96017B"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7320F098"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51BAF98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03385D" w14:textId="2FA16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952</w:t>
            </w:r>
          </w:p>
        </w:tc>
      </w:tr>
      <w:tr w:rsidR="00826701" w:rsidRPr="002F52FC" w14:paraId="69E43905"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48C3A047"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13E8A06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5E7CB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245</w:t>
            </w:r>
          </w:p>
        </w:tc>
      </w:tr>
      <w:tr w:rsidR="00826701" w:rsidRPr="002F52FC" w14:paraId="64C7D2C7" w14:textId="77777777" w:rsidTr="004D7E45">
        <w:trPr>
          <w:cantSplit/>
          <w:trHeight w:val="300"/>
        </w:trPr>
        <w:tc>
          <w:tcPr>
            <w:tcW w:w="2280" w:type="dxa"/>
            <w:vMerge w:val="restart"/>
            <w:tcBorders>
              <w:top w:val="nil"/>
              <w:left w:val="single" w:sz="4" w:space="0" w:color="auto"/>
              <w:bottom w:val="single" w:sz="4" w:space="0" w:color="000000"/>
              <w:right w:val="nil"/>
            </w:tcBorders>
            <w:shd w:val="clear" w:color="000000" w:fill="FFFFFF"/>
            <w:vAlign w:val="bottom"/>
            <w:hideMark/>
          </w:tcPr>
          <w:p w14:paraId="736C774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Endometritis Days 42-49</w:t>
            </w:r>
          </w:p>
        </w:tc>
        <w:tc>
          <w:tcPr>
            <w:tcW w:w="2900" w:type="dxa"/>
            <w:tcBorders>
              <w:top w:val="nil"/>
              <w:left w:val="nil"/>
              <w:bottom w:val="single" w:sz="4" w:space="0" w:color="auto"/>
              <w:right w:val="single" w:sz="4" w:space="0" w:color="auto"/>
            </w:tcBorders>
            <w:shd w:val="clear" w:color="000000" w:fill="FFFFFF"/>
            <w:vAlign w:val="bottom"/>
            <w:hideMark/>
          </w:tcPr>
          <w:p w14:paraId="23284E9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360" w:type="dxa"/>
            <w:tcBorders>
              <w:top w:val="nil"/>
              <w:left w:val="single" w:sz="4" w:space="0" w:color="auto"/>
              <w:bottom w:val="single" w:sz="4" w:space="0" w:color="auto"/>
              <w:right w:val="single" w:sz="4" w:space="0" w:color="auto"/>
            </w:tcBorders>
            <w:shd w:val="clear" w:color="000000" w:fill="FFFFFF"/>
            <w:vAlign w:val="bottom"/>
            <w:hideMark/>
          </w:tcPr>
          <w:p w14:paraId="5C5C8785" w14:textId="5E0B03E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027</w:t>
            </w:r>
          </w:p>
        </w:tc>
      </w:tr>
      <w:tr w:rsidR="00826701" w:rsidRPr="002F52FC" w14:paraId="65489582"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60EE17D9"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2915CDD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860A5E" w14:textId="67A11C7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65B60" w:rsidRPr="002F52FC">
              <w:rPr>
                <w:rFonts w:ascii="Arial" w:hAnsi="Arial" w:cs="Arial"/>
                <w:color w:val="000000"/>
                <w:sz w:val="18"/>
                <w:szCs w:val="18"/>
              </w:rPr>
              <w:t>.</w:t>
            </w:r>
            <w:r w:rsidRPr="002F52FC">
              <w:rPr>
                <w:rFonts w:ascii="Arial" w:hAnsi="Arial" w:cs="Arial"/>
                <w:color w:val="000000"/>
                <w:sz w:val="18"/>
                <w:szCs w:val="18"/>
              </w:rPr>
              <w:t>687</w:t>
            </w:r>
          </w:p>
        </w:tc>
      </w:tr>
      <w:tr w:rsidR="00826701" w:rsidRPr="002F52FC" w14:paraId="30F7D398" w14:textId="77777777" w:rsidTr="004D7E45">
        <w:trPr>
          <w:trHeight w:val="300"/>
        </w:trPr>
        <w:tc>
          <w:tcPr>
            <w:tcW w:w="2280" w:type="dxa"/>
            <w:vMerge/>
            <w:tcBorders>
              <w:top w:val="nil"/>
              <w:left w:val="single" w:sz="4" w:space="0" w:color="auto"/>
              <w:bottom w:val="single" w:sz="4" w:space="0" w:color="000000"/>
              <w:right w:val="nil"/>
            </w:tcBorders>
            <w:vAlign w:val="center"/>
            <w:hideMark/>
          </w:tcPr>
          <w:p w14:paraId="2C9C8281" w14:textId="77777777" w:rsidR="00826701" w:rsidRPr="002F52FC" w:rsidRDefault="00826701" w:rsidP="002F52FC">
            <w:pPr>
              <w:jc w:val="both"/>
              <w:rPr>
                <w:rFonts w:ascii="Arial" w:hAnsi="Arial" w:cs="Arial"/>
                <w:color w:val="000000"/>
                <w:sz w:val="18"/>
                <w:szCs w:val="18"/>
              </w:rPr>
            </w:pPr>
          </w:p>
        </w:tc>
        <w:tc>
          <w:tcPr>
            <w:tcW w:w="2900" w:type="dxa"/>
            <w:tcBorders>
              <w:top w:val="single" w:sz="4" w:space="0" w:color="auto"/>
              <w:left w:val="nil"/>
              <w:bottom w:val="single" w:sz="4" w:space="0" w:color="auto"/>
              <w:right w:val="single" w:sz="4" w:space="0" w:color="auto"/>
            </w:tcBorders>
            <w:shd w:val="clear" w:color="000000" w:fill="FFFFFF"/>
            <w:vAlign w:val="bottom"/>
            <w:hideMark/>
          </w:tcPr>
          <w:p w14:paraId="0B47666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2F771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221</w:t>
            </w:r>
          </w:p>
        </w:tc>
      </w:tr>
      <w:tr w:rsidR="00826701" w:rsidRPr="002F52FC" w14:paraId="13C72137" w14:textId="77777777" w:rsidTr="004D7E45">
        <w:trPr>
          <w:cantSplit/>
          <w:trHeight w:val="315"/>
        </w:trPr>
        <w:tc>
          <w:tcPr>
            <w:tcW w:w="654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2E7D30D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Correlation is significant at the 0.01 level (2-tailed).</w:t>
            </w:r>
          </w:p>
        </w:tc>
      </w:tr>
      <w:tr w:rsidR="00826701" w:rsidRPr="002F52FC" w14:paraId="38DF3D09" w14:textId="77777777" w:rsidTr="004D7E45">
        <w:trPr>
          <w:cantSplit/>
          <w:trHeight w:val="300"/>
        </w:trPr>
        <w:tc>
          <w:tcPr>
            <w:tcW w:w="654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5951F98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Correlation is significant at the 0.05 level (2-tailed).</w:t>
            </w:r>
          </w:p>
        </w:tc>
      </w:tr>
    </w:tbl>
    <w:p w14:paraId="67355F8E" w14:textId="77777777" w:rsidR="00826701" w:rsidRPr="002F52FC" w:rsidRDefault="00826701" w:rsidP="002F52FC">
      <w:pPr>
        <w:autoSpaceDE w:val="0"/>
        <w:autoSpaceDN w:val="0"/>
        <w:adjustRightInd w:val="0"/>
        <w:spacing w:line="400" w:lineRule="atLeast"/>
        <w:jc w:val="both"/>
      </w:pPr>
    </w:p>
    <w:p w14:paraId="059FA9E6" w14:textId="77777777" w:rsidR="00826701" w:rsidRPr="002F52FC" w:rsidRDefault="00826701" w:rsidP="002F52FC">
      <w:pPr>
        <w:autoSpaceDE w:val="0"/>
        <w:autoSpaceDN w:val="0"/>
        <w:adjustRightInd w:val="0"/>
        <w:spacing w:line="400" w:lineRule="atLeast"/>
        <w:jc w:val="both"/>
      </w:pPr>
    </w:p>
    <w:p w14:paraId="594591D4" w14:textId="7C71A2C2" w:rsidR="00826701" w:rsidRPr="002F52FC" w:rsidRDefault="004D7E45" w:rsidP="002F52FC">
      <w:pPr>
        <w:autoSpaceDE w:val="0"/>
        <w:autoSpaceDN w:val="0"/>
        <w:adjustRightInd w:val="0"/>
        <w:spacing w:line="360" w:lineRule="auto"/>
        <w:ind w:firstLine="720"/>
        <w:jc w:val="both"/>
      </w:pPr>
      <w:r w:rsidRPr="002F52FC">
        <w:t xml:space="preserve">Another variable relationship that was examined under this data analysis was </w:t>
      </w:r>
      <w:r w:rsidR="00826701" w:rsidRPr="002F52FC">
        <w:t xml:space="preserve">whether and at which direction calcium concentration </w:t>
      </w:r>
      <w:r w:rsidR="00A65B60" w:rsidRPr="002F52FC">
        <w:t>wa</w:t>
      </w:r>
      <w:r w:rsidR="00826701" w:rsidRPr="002F52FC">
        <w:t>s affected by parity number</w:t>
      </w:r>
      <w:r w:rsidRPr="002F52FC">
        <w:t xml:space="preserve">. </w:t>
      </w:r>
      <w:r w:rsidR="00DF3728" w:rsidRPr="002F52FC">
        <w:t>It is common that multiparous cows have continuously increased milk yields compared to the primiparous ones, which means greater demands for calcium and phosphorus. Furthermore, some studies have revealed that calcium deposition in colostrum is greater as the parity number of the cow is increasing.</w:t>
      </w:r>
      <w:r w:rsidRPr="002F52FC">
        <w:t xml:space="preserve"> </w:t>
      </w:r>
      <w:r w:rsidR="00DF3728" w:rsidRPr="002F52FC">
        <w:t>In our study, t</w:t>
      </w:r>
      <w:r w:rsidR="00826701" w:rsidRPr="002F52FC">
        <w:t xml:space="preserve">his is explored with the use </w:t>
      </w:r>
      <w:r w:rsidR="00826701" w:rsidRPr="002F52FC">
        <w:lastRenderedPageBreak/>
        <w:t xml:space="preserve">of </w:t>
      </w:r>
      <w:r w:rsidRPr="002F52FC">
        <w:t>o</w:t>
      </w:r>
      <w:r w:rsidR="00826701" w:rsidRPr="002F52FC">
        <w:t xml:space="preserve">ne way </w:t>
      </w:r>
      <w:r w:rsidR="00A65B60" w:rsidRPr="002F52FC">
        <w:t>ANOVA</w:t>
      </w:r>
      <w:r w:rsidR="00826701" w:rsidRPr="002F52FC">
        <w:t xml:space="preserve"> analysis, where Ca</w:t>
      </w:r>
      <w:r w:rsidRPr="002F52FC">
        <w:t xml:space="preserve"> concentration</w:t>
      </w:r>
      <w:r w:rsidR="00826701" w:rsidRPr="002F52FC">
        <w:t xml:space="preserve"> mean </w:t>
      </w:r>
      <w:r w:rsidR="00A65B60" w:rsidRPr="002F52FC">
        <w:t>wa</w:t>
      </w:r>
      <w:r w:rsidR="00826701" w:rsidRPr="002F52FC">
        <w:t>s calculated an</w:t>
      </w:r>
      <w:r w:rsidR="00D36BDD" w:rsidRPr="002F52FC">
        <w:t>d compared for each parity group</w:t>
      </w:r>
      <w:r w:rsidR="00826701" w:rsidRPr="002F52FC">
        <w:t xml:space="preserve">. The results of the </w:t>
      </w:r>
      <w:r w:rsidRPr="002F52FC">
        <w:t>t</w:t>
      </w:r>
      <w:r w:rsidR="00826701" w:rsidRPr="002F52FC">
        <w:t xml:space="preserve">est demonstrate that for </w:t>
      </w:r>
      <w:r w:rsidR="00DF3728" w:rsidRPr="002F52FC">
        <w:t>c</w:t>
      </w:r>
      <w:r w:rsidR="00826701" w:rsidRPr="002F52FC">
        <w:t>a</w:t>
      </w:r>
      <w:r w:rsidR="00DF3728" w:rsidRPr="002F52FC">
        <w:t>lcium</w:t>
      </w:r>
      <w:r w:rsidRPr="002F52FC">
        <w:t xml:space="preserve"> concentration</w:t>
      </w:r>
      <w:r w:rsidR="00DF3728" w:rsidRPr="002F52FC">
        <w:t xml:space="preserve">s </w:t>
      </w:r>
      <w:r w:rsidR="00826701" w:rsidRPr="002F52FC">
        <w:t>measured on calving day (day=0) and</w:t>
      </w:r>
      <w:r w:rsidRPr="002F52FC">
        <w:t xml:space="preserve"> on</w:t>
      </w:r>
      <w:r w:rsidR="00826701" w:rsidRPr="002F52FC">
        <w:t xml:space="preserve"> day 1</w:t>
      </w:r>
      <w:r w:rsidRPr="002F52FC">
        <w:t>,</w:t>
      </w:r>
      <w:r w:rsidR="00DF3728" w:rsidRPr="002F52FC">
        <w:t xml:space="preserve"> there </w:t>
      </w:r>
      <w:r w:rsidR="00A65B60" w:rsidRPr="002F52FC">
        <w:t>we</w:t>
      </w:r>
      <w:r w:rsidR="00DF3728" w:rsidRPr="002F52FC">
        <w:t>re</w:t>
      </w:r>
      <w:r w:rsidR="00826701" w:rsidRPr="002F52FC">
        <w:t xml:space="preserve"> significant differen</w:t>
      </w:r>
      <w:r w:rsidR="00DF3728" w:rsidRPr="002F52FC">
        <w:t>ces</w:t>
      </w:r>
      <w:r w:rsidR="00D36BDD" w:rsidRPr="002F52FC">
        <w:t xml:space="preserve"> </w:t>
      </w:r>
      <w:r w:rsidR="00826701" w:rsidRPr="002F52FC">
        <w:t>among parit</w:t>
      </w:r>
      <w:r w:rsidR="00D36BDD" w:rsidRPr="002F52FC">
        <w:t>ies, while</w:t>
      </w:r>
      <w:r w:rsidR="00826701" w:rsidRPr="002F52FC">
        <w:t xml:space="preserve"> this </w:t>
      </w:r>
      <w:r w:rsidR="00A65B60" w:rsidRPr="002F52FC">
        <w:t>wa</w:t>
      </w:r>
      <w:r w:rsidR="00826701" w:rsidRPr="002F52FC">
        <w:t xml:space="preserve">s not the case for </w:t>
      </w:r>
      <w:r w:rsidR="00DF3728" w:rsidRPr="002F52FC">
        <w:t xml:space="preserve">those calcium concentrations measured on </w:t>
      </w:r>
      <w:r w:rsidR="00826701" w:rsidRPr="002F52FC">
        <w:t>day</w:t>
      </w:r>
      <w:r w:rsidR="00DF3728" w:rsidRPr="002F52FC">
        <w:t xml:space="preserve"> 5</w:t>
      </w:r>
      <w:r w:rsidR="00A65B60" w:rsidRPr="002F52FC">
        <w:t xml:space="preserve"> </w:t>
      </w:r>
      <w:r w:rsidR="00826701" w:rsidRPr="002F52FC">
        <w:t>(F(2</w:t>
      </w:r>
      <w:r w:rsidR="00A65B60" w:rsidRPr="002F52FC">
        <w:t>.</w:t>
      </w:r>
      <w:r w:rsidR="00826701" w:rsidRPr="002F52FC">
        <w:t>282)=14</w:t>
      </w:r>
      <w:r w:rsidR="00A65B60" w:rsidRPr="002F52FC">
        <w:t>.</w:t>
      </w:r>
      <w:r w:rsidR="00826701" w:rsidRPr="002F52FC">
        <w:t xml:space="preserve">644 </w:t>
      </w:r>
      <w:r w:rsidR="00A65B60" w:rsidRPr="002F52FC">
        <w:t>P</w:t>
      </w:r>
      <w:r w:rsidR="00826701" w:rsidRPr="002F52FC">
        <w:t>=0</w:t>
      </w:r>
      <w:r w:rsidR="00A65B60" w:rsidRPr="002F52FC">
        <w:t>.</w:t>
      </w:r>
      <w:r w:rsidR="00D36BDD" w:rsidRPr="002F52FC">
        <w:t>000 for day 0</w:t>
      </w:r>
      <w:r w:rsidR="00A65B60" w:rsidRPr="002F52FC">
        <w:t>.</w:t>
      </w:r>
      <w:r w:rsidR="00826701" w:rsidRPr="002F52FC">
        <w:t xml:space="preserve"> F(8</w:t>
      </w:r>
      <w:r w:rsidR="00A65B60" w:rsidRPr="002F52FC">
        <w:t>.</w:t>
      </w:r>
      <w:r w:rsidR="00826701" w:rsidRPr="002F52FC">
        <w:t>269)=6</w:t>
      </w:r>
      <w:r w:rsidR="00A65B60" w:rsidRPr="002F52FC">
        <w:t>.</w:t>
      </w:r>
      <w:r w:rsidR="00826701" w:rsidRPr="002F52FC">
        <w:t>897</w:t>
      </w:r>
      <w:r w:rsidR="00A65B60" w:rsidRPr="002F52FC">
        <w:t>.</w:t>
      </w:r>
      <w:r w:rsidR="00826701" w:rsidRPr="002F52FC">
        <w:t xml:space="preserve"> </w:t>
      </w:r>
      <w:r w:rsidR="00A65B60" w:rsidRPr="002F52FC">
        <w:t>P</w:t>
      </w:r>
      <w:r w:rsidR="00826701" w:rsidRPr="002F52FC">
        <w:t>=0</w:t>
      </w:r>
      <w:r w:rsidR="00A65B60" w:rsidRPr="002F52FC">
        <w:t>.</w:t>
      </w:r>
      <w:r w:rsidR="00826701" w:rsidRPr="002F52FC">
        <w:t xml:space="preserve">000 for day 1). The test results are presented in </w:t>
      </w:r>
      <w:r w:rsidR="00A65B60" w:rsidRPr="002F52FC">
        <w:t>t</w:t>
      </w:r>
      <w:r w:rsidR="00826701" w:rsidRPr="002F52FC">
        <w:t>able 1</w:t>
      </w:r>
      <w:r w:rsidR="00D36BDD" w:rsidRPr="002F52FC">
        <w:t>2</w:t>
      </w:r>
      <w:r w:rsidR="00826701" w:rsidRPr="002F52FC">
        <w:t xml:space="preserve"> and the </w:t>
      </w:r>
      <w:r w:rsidR="00DF3728" w:rsidRPr="002F52FC">
        <w:t>c</w:t>
      </w:r>
      <w:r w:rsidR="00826701" w:rsidRPr="002F52FC">
        <w:t>a</w:t>
      </w:r>
      <w:r w:rsidR="00DF3728" w:rsidRPr="002F52FC">
        <w:t>lcium</w:t>
      </w:r>
      <w:r w:rsidR="00826701" w:rsidRPr="002F52FC">
        <w:t xml:space="preserve"> </w:t>
      </w:r>
      <w:r w:rsidRPr="002F52FC">
        <w:t xml:space="preserve">concentration </w:t>
      </w:r>
      <w:r w:rsidR="00826701" w:rsidRPr="002F52FC">
        <w:t>means per parity value for day</w:t>
      </w:r>
      <w:r w:rsidR="00D36BDD" w:rsidRPr="002F52FC">
        <w:t>s 0 and</w:t>
      </w:r>
      <w:r w:rsidR="00826701" w:rsidRPr="002F52FC">
        <w:t xml:space="preserve"> 1, which had a significant impact</w:t>
      </w:r>
      <w:r w:rsidR="00A65B60" w:rsidRPr="002F52FC">
        <w:t>.</w:t>
      </w:r>
      <w:r w:rsidR="00826701" w:rsidRPr="002F52FC">
        <w:t xml:space="preserve"> In addition, Graph 1 and Graph 2 depict these differences in</w:t>
      </w:r>
      <w:r w:rsidR="00DF3728" w:rsidRPr="002F52FC">
        <w:t xml:space="preserve"> calcium concentration</w:t>
      </w:r>
      <w:r w:rsidR="00826701" w:rsidRPr="002F52FC">
        <w:t xml:space="preserve"> per parity number. In principle, the results show that </w:t>
      </w:r>
      <w:r w:rsidR="00DF3728" w:rsidRPr="002F52FC">
        <w:t>c</w:t>
      </w:r>
      <w:r w:rsidR="00826701" w:rsidRPr="002F52FC">
        <w:t>a</w:t>
      </w:r>
      <w:r w:rsidR="00DF3728" w:rsidRPr="002F52FC">
        <w:t>lcium concentration</w:t>
      </w:r>
      <w:r w:rsidR="00826701" w:rsidRPr="002F52FC">
        <w:t xml:space="preserve"> has lower values for higher parity numbers. This is mainly valid for parity up to 5, since the sample with parity ≥6 is very small.</w:t>
      </w:r>
      <w:r w:rsidR="00DF3728" w:rsidRPr="002F52FC">
        <w:t xml:space="preserve"> </w:t>
      </w:r>
      <w:r w:rsidR="00826701" w:rsidRPr="002F52FC">
        <w:t xml:space="preserve">Summing up, the answer to the research question, is therefore, that parity number, mainly up to 5 births, significantly affects </w:t>
      </w:r>
      <w:r w:rsidR="00DF3728" w:rsidRPr="002F52FC">
        <w:t>calcium concentration</w:t>
      </w:r>
      <w:r w:rsidR="00826701" w:rsidRPr="002F52FC">
        <w:t xml:space="preserve"> at day 0 and day 1, but not </w:t>
      </w:r>
      <w:r w:rsidR="00DF3728" w:rsidRPr="002F52FC">
        <w:t>calcium</w:t>
      </w:r>
      <w:r w:rsidR="00826701" w:rsidRPr="002F52FC">
        <w:t xml:space="preserve"> levels measured on day 5. In addition</w:t>
      </w:r>
      <w:r w:rsidR="00DF3728" w:rsidRPr="002F52FC">
        <w:t xml:space="preserve"> to that,</w:t>
      </w:r>
      <w:r w:rsidR="00826701" w:rsidRPr="002F52FC">
        <w:t xml:space="preserve"> the sign of the relationshi</w:t>
      </w:r>
      <w:r w:rsidR="00D36BDD" w:rsidRPr="002F52FC">
        <w:t>p was negative, since for larger parity group</w:t>
      </w:r>
      <w:r w:rsidR="00826701" w:rsidRPr="002F52FC">
        <w:t xml:space="preserve"> the </w:t>
      </w:r>
      <w:r w:rsidR="00DF3728" w:rsidRPr="002F52FC">
        <w:t>c</w:t>
      </w:r>
      <w:r w:rsidR="00826701" w:rsidRPr="002F52FC">
        <w:t>a</w:t>
      </w:r>
      <w:r w:rsidR="00DF3728" w:rsidRPr="002F52FC">
        <w:t>lcium concentration</w:t>
      </w:r>
      <w:r w:rsidR="00826701" w:rsidRPr="002F52FC">
        <w:t xml:space="preserve"> values show</w:t>
      </w:r>
      <w:r w:rsidR="00D36BDD" w:rsidRPr="002F52FC">
        <w:t>ed</w:t>
      </w:r>
      <w:r w:rsidR="00826701" w:rsidRPr="002F52FC">
        <w:t xml:space="preserve"> a decrease. </w:t>
      </w:r>
    </w:p>
    <w:p w14:paraId="5CF85179" w14:textId="77777777" w:rsidR="005C5CCE" w:rsidRPr="002F52FC" w:rsidRDefault="005C5CCE" w:rsidP="002F52FC">
      <w:pPr>
        <w:autoSpaceDE w:val="0"/>
        <w:autoSpaceDN w:val="0"/>
        <w:adjustRightInd w:val="0"/>
        <w:spacing w:line="360" w:lineRule="auto"/>
        <w:ind w:firstLine="720"/>
        <w:jc w:val="both"/>
      </w:pPr>
    </w:p>
    <w:p w14:paraId="3D5A7888" w14:textId="30329DDB" w:rsidR="00826701" w:rsidRPr="002F52FC" w:rsidRDefault="00826701" w:rsidP="002F52FC">
      <w:pPr>
        <w:pStyle w:val="a7"/>
        <w:jc w:val="both"/>
      </w:pPr>
      <w:r w:rsidRPr="002F52FC">
        <w:t>Table 1</w:t>
      </w:r>
      <w:r w:rsidR="00D36BDD" w:rsidRPr="002F52FC">
        <w:t>2</w:t>
      </w:r>
      <w:r w:rsidRPr="002F52FC">
        <w:t xml:space="preserve">. One way </w:t>
      </w:r>
      <w:r w:rsidR="00A65B60" w:rsidRPr="002F52FC">
        <w:t>ANOVA</w:t>
      </w:r>
      <w:r w:rsidRPr="002F52FC">
        <w:t xml:space="preserve"> for tCa per parity number </w:t>
      </w: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7"/>
        <w:gridCol w:w="1591"/>
        <w:gridCol w:w="1388"/>
        <w:gridCol w:w="954"/>
        <w:gridCol w:w="1315"/>
        <w:gridCol w:w="954"/>
        <w:gridCol w:w="954"/>
      </w:tblGrid>
      <w:tr w:rsidR="00826701" w:rsidRPr="002F52FC" w14:paraId="63264E15" w14:textId="77777777" w:rsidTr="00DF3728">
        <w:trPr>
          <w:cantSplit/>
        </w:trPr>
        <w:tc>
          <w:tcPr>
            <w:tcW w:w="9023" w:type="dxa"/>
            <w:gridSpan w:val="7"/>
            <w:tcBorders>
              <w:top w:val="single" w:sz="4" w:space="0" w:color="auto"/>
              <w:left w:val="single" w:sz="4" w:space="0" w:color="auto"/>
              <w:bottom w:val="nil"/>
              <w:right w:val="single" w:sz="4" w:space="0" w:color="auto"/>
            </w:tcBorders>
            <w:shd w:val="clear" w:color="auto" w:fill="FFFFFF"/>
          </w:tcPr>
          <w:p w14:paraId="52CED09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b/>
                <w:bCs/>
                <w:color w:val="000000"/>
                <w:sz w:val="20"/>
                <w:szCs w:val="20"/>
              </w:rPr>
              <w:t>ANOVA</w:t>
            </w:r>
          </w:p>
        </w:tc>
      </w:tr>
      <w:tr w:rsidR="00826701" w:rsidRPr="002F52FC" w14:paraId="2FD4C62A" w14:textId="77777777" w:rsidTr="00DF3728">
        <w:trPr>
          <w:cantSplit/>
        </w:trPr>
        <w:tc>
          <w:tcPr>
            <w:tcW w:w="3458" w:type="dxa"/>
            <w:gridSpan w:val="2"/>
            <w:tcBorders>
              <w:top w:val="double" w:sz="8" w:space="0" w:color="000000"/>
              <w:left w:val="single" w:sz="4" w:space="0" w:color="auto"/>
              <w:bottom w:val="single" w:sz="16" w:space="0" w:color="000000"/>
              <w:right w:val="single" w:sz="4" w:space="0" w:color="auto"/>
            </w:tcBorders>
            <w:shd w:val="clear" w:color="auto" w:fill="FFFFFF"/>
          </w:tcPr>
          <w:p w14:paraId="4F8E722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p>
        </w:tc>
        <w:tc>
          <w:tcPr>
            <w:tcW w:w="1388" w:type="dxa"/>
            <w:tcBorders>
              <w:top w:val="double" w:sz="8" w:space="0" w:color="000000"/>
              <w:left w:val="single" w:sz="4" w:space="0" w:color="auto"/>
              <w:bottom w:val="single" w:sz="16" w:space="0" w:color="000000"/>
              <w:right w:val="single" w:sz="4" w:space="0" w:color="auto"/>
            </w:tcBorders>
            <w:shd w:val="clear" w:color="auto" w:fill="FFFFFF"/>
          </w:tcPr>
          <w:p w14:paraId="26BE9CB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Sum of Squares</w:t>
            </w:r>
          </w:p>
        </w:tc>
        <w:tc>
          <w:tcPr>
            <w:tcW w:w="954" w:type="dxa"/>
            <w:tcBorders>
              <w:top w:val="double" w:sz="8" w:space="0" w:color="000000"/>
              <w:left w:val="single" w:sz="4" w:space="0" w:color="auto"/>
              <w:bottom w:val="single" w:sz="16" w:space="0" w:color="000000"/>
              <w:right w:val="single" w:sz="4" w:space="0" w:color="auto"/>
            </w:tcBorders>
            <w:shd w:val="clear" w:color="auto" w:fill="FFFFFF"/>
          </w:tcPr>
          <w:p w14:paraId="798FAC3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df</w:t>
            </w:r>
          </w:p>
        </w:tc>
        <w:tc>
          <w:tcPr>
            <w:tcW w:w="1315" w:type="dxa"/>
            <w:tcBorders>
              <w:top w:val="double" w:sz="8" w:space="0" w:color="000000"/>
              <w:left w:val="single" w:sz="4" w:space="0" w:color="auto"/>
              <w:bottom w:val="single" w:sz="16" w:space="0" w:color="000000"/>
              <w:right w:val="single" w:sz="4" w:space="0" w:color="auto"/>
            </w:tcBorders>
            <w:shd w:val="clear" w:color="auto" w:fill="FFFFFF"/>
          </w:tcPr>
          <w:p w14:paraId="17CEA49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Mean Square</w:t>
            </w:r>
          </w:p>
        </w:tc>
        <w:tc>
          <w:tcPr>
            <w:tcW w:w="954" w:type="dxa"/>
            <w:tcBorders>
              <w:top w:val="double" w:sz="8" w:space="0" w:color="000000"/>
              <w:left w:val="single" w:sz="4" w:space="0" w:color="auto"/>
              <w:bottom w:val="single" w:sz="16" w:space="0" w:color="000000"/>
              <w:right w:val="single" w:sz="4" w:space="0" w:color="auto"/>
            </w:tcBorders>
            <w:shd w:val="clear" w:color="auto" w:fill="FFFFFF"/>
          </w:tcPr>
          <w:p w14:paraId="6D8D941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F</w:t>
            </w:r>
          </w:p>
        </w:tc>
        <w:tc>
          <w:tcPr>
            <w:tcW w:w="954" w:type="dxa"/>
            <w:tcBorders>
              <w:top w:val="double" w:sz="8" w:space="0" w:color="000000"/>
              <w:left w:val="single" w:sz="4" w:space="0" w:color="auto"/>
              <w:bottom w:val="single" w:sz="16" w:space="0" w:color="000000"/>
              <w:right w:val="single" w:sz="4" w:space="0" w:color="auto"/>
            </w:tcBorders>
            <w:shd w:val="clear" w:color="auto" w:fill="FFFFFF"/>
          </w:tcPr>
          <w:p w14:paraId="6B762E2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Sig.</w:t>
            </w:r>
          </w:p>
        </w:tc>
      </w:tr>
      <w:tr w:rsidR="00826701" w:rsidRPr="002F52FC" w14:paraId="34F19F4C" w14:textId="77777777" w:rsidTr="00DF3728">
        <w:trPr>
          <w:cantSplit/>
        </w:trPr>
        <w:tc>
          <w:tcPr>
            <w:tcW w:w="1867" w:type="dxa"/>
            <w:vMerge w:val="restart"/>
            <w:tcBorders>
              <w:top w:val="single" w:sz="16" w:space="0" w:color="000000"/>
              <w:left w:val="single" w:sz="4" w:space="0" w:color="auto"/>
              <w:bottom w:val="nil"/>
              <w:right w:val="single" w:sz="4" w:space="0" w:color="auto"/>
            </w:tcBorders>
            <w:shd w:val="clear" w:color="auto" w:fill="FFFFFF"/>
            <w:vAlign w:val="center"/>
          </w:tcPr>
          <w:p w14:paraId="10C2FDD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tCa_samplig_day_0</w:t>
            </w:r>
          </w:p>
        </w:tc>
        <w:tc>
          <w:tcPr>
            <w:tcW w:w="1591" w:type="dxa"/>
            <w:tcBorders>
              <w:top w:val="single" w:sz="16" w:space="0" w:color="000000"/>
              <w:left w:val="single" w:sz="4" w:space="0" w:color="auto"/>
              <w:bottom w:val="single" w:sz="4" w:space="0" w:color="auto"/>
              <w:right w:val="single" w:sz="4" w:space="0" w:color="auto"/>
            </w:tcBorders>
            <w:shd w:val="clear" w:color="auto" w:fill="FFFFFF"/>
            <w:vAlign w:val="center"/>
          </w:tcPr>
          <w:p w14:paraId="23901C7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Between Groups</w:t>
            </w:r>
          </w:p>
        </w:tc>
        <w:tc>
          <w:tcPr>
            <w:tcW w:w="1388" w:type="dxa"/>
            <w:tcBorders>
              <w:top w:val="single" w:sz="16" w:space="0" w:color="000000"/>
              <w:left w:val="single" w:sz="4" w:space="0" w:color="auto"/>
              <w:bottom w:val="single" w:sz="4" w:space="0" w:color="auto"/>
              <w:right w:val="single" w:sz="4" w:space="0" w:color="auto"/>
            </w:tcBorders>
            <w:shd w:val="clear" w:color="auto" w:fill="FFFFFF"/>
            <w:vAlign w:val="center"/>
          </w:tcPr>
          <w:p w14:paraId="6AA1878D" w14:textId="1B2047CC"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4</w:t>
            </w:r>
            <w:r w:rsidR="00A65B60" w:rsidRPr="002F52FC">
              <w:rPr>
                <w:rFonts w:ascii="Arial" w:hAnsi="Arial" w:cs="Arial"/>
                <w:color w:val="000000"/>
                <w:sz w:val="20"/>
                <w:szCs w:val="20"/>
              </w:rPr>
              <w:t>.</w:t>
            </w:r>
            <w:r w:rsidRPr="002F52FC">
              <w:rPr>
                <w:rFonts w:ascii="Arial" w:hAnsi="Arial" w:cs="Arial"/>
                <w:color w:val="000000"/>
                <w:sz w:val="20"/>
                <w:szCs w:val="20"/>
              </w:rPr>
              <w:t>373</w:t>
            </w:r>
          </w:p>
        </w:tc>
        <w:tc>
          <w:tcPr>
            <w:tcW w:w="954" w:type="dxa"/>
            <w:tcBorders>
              <w:top w:val="single" w:sz="16" w:space="0" w:color="000000"/>
              <w:left w:val="single" w:sz="4" w:space="0" w:color="auto"/>
              <w:bottom w:val="single" w:sz="4" w:space="0" w:color="auto"/>
              <w:right w:val="single" w:sz="4" w:space="0" w:color="auto"/>
            </w:tcBorders>
            <w:shd w:val="clear" w:color="auto" w:fill="FFFFFF"/>
            <w:vAlign w:val="center"/>
          </w:tcPr>
          <w:p w14:paraId="51DA298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8</w:t>
            </w:r>
          </w:p>
        </w:tc>
        <w:tc>
          <w:tcPr>
            <w:tcW w:w="1315" w:type="dxa"/>
            <w:tcBorders>
              <w:top w:val="single" w:sz="16" w:space="0" w:color="000000"/>
              <w:left w:val="single" w:sz="4" w:space="0" w:color="auto"/>
              <w:bottom w:val="single" w:sz="4" w:space="0" w:color="auto"/>
              <w:right w:val="single" w:sz="4" w:space="0" w:color="auto"/>
            </w:tcBorders>
            <w:shd w:val="clear" w:color="auto" w:fill="FFFFFF"/>
            <w:vAlign w:val="center"/>
          </w:tcPr>
          <w:p w14:paraId="39770850" w14:textId="406F0A97"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547</w:t>
            </w:r>
          </w:p>
        </w:tc>
        <w:tc>
          <w:tcPr>
            <w:tcW w:w="954" w:type="dxa"/>
            <w:tcBorders>
              <w:top w:val="single" w:sz="16" w:space="0" w:color="000000"/>
              <w:left w:val="single" w:sz="4" w:space="0" w:color="auto"/>
              <w:bottom w:val="single" w:sz="4" w:space="0" w:color="auto"/>
              <w:right w:val="single" w:sz="4" w:space="0" w:color="auto"/>
            </w:tcBorders>
            <w:shd w:val="clear" w:color="auto" w:fill="FFFFFF"/>
            <w:vAlign w:val="center"/>
          </w:tcPr>
          <w:p w14:paraId="2686C5B9" w14:textId="7EF62682"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14</w:t>
            </w:r>
            <w:r w:rsidR="00A65B60" w:rsidRPr="002F52FC">
              <w:rPr>
                <w:rFonts w:ascii="Arial" w:hAnsi="Arial" w:cs="Arial"/>
                <w:color w:val="000000"/>
                <w:sz w:val="20"/>
                <w:szCs w:val="20"/>
              </w:rPr>
              <w:t>.</w:t>
            </w:r>
            <w:r w:rsidRPr="002F52FC">
              <w:rPr>
                <w:rFonts w:ascii="Arial" w:hAnsi="Arial" w:cs="Arial"/>
                <w:color w:val="000000"/>
                <w:sz w:val="20"/>
                <w:szCs w:val="20"/>
              </w:rPr>
              <w:t>644</w:t>
            </w:r>
          </w:p>
        </w:tc>
        <w:tc>
          <w:tcPr>
            <w:tcW w:w="954" w:type="dxa"/>
            <w:tcBorders>
              <w:top w:val="single" w:sz="16" w:space="0" w:color="000000"/>
              <w:left w:val="single" w:sz="4" w:space="0" w:color="auto"/>
              <w:bottom w:val="single" w:sz="4" w:space="0" w:color="auto"/>
              <w:right w:val="single" w:sz="4" w:space="0" w:color="auto"/>
            </w:tcBorders>
            <w:shd w:val="clear" w:color="auto" w:fill="FFFFFF"/>
            <w:vAlign w:val="center"/>
          </w:tcPr>
          <w:p w14:paraId="1B5C09D3" w14:textId="44303965"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000</w:t>
            </w:r>
          </w:p>
        </w:tc>
      </w:tr>
      <w:tr w:rsidR="00826701" w:rsidRPr="002F52FC" w14:paraId="68CBEA08" w14:textId="77777777" w:rsidTr="00DF3728">
        <w:trPr>
          <w:cantSplit/>
        </w:trPr>
        <w:tc>
          <w:tcPr>
            <w:tcW w:w="1867" w:type="dxa"/>
            <w:vMerge/>
            <w:tcBorders>
              <w:top w:val="single" w:sz="16" w:space="0" w:color="000000"/>
              <w:left w:val="single" w:sz="4" w:space="0" w:color="auto"/>
              <w:bottom w:val="nil"/>
              <w:right w:val="single" w:sz="4" w:space="0" w:color="auto"/>
            </w:tcBorders>
            <w:shd w:val="clear" w:color="auto" w:fill="FFFFFF"/>
            <w:vAlign w:val="center"/>
          </w:tcPr>
          <w:p w14:paraId="3478F091" w14:textId="77777777" w:rsidR="00826701" w:rsidRPr="002F52FC" w:rsidRDefault="00826701" w:rsidP="002F52FC">
            <w:pPr>
              <w:autoSpaceDE w:val="0"/>
              <w:autoSpaceDN w:val="0"/>
              <w:adjustRightInd w:val="0"/>
              <w:jc w:val="both"/>
              <w:rPr>
                <w:rFonts w:ascii="Arial" w:hAnsi="Arial" w:cs="Arial"/>
                <w:color w:val="000000"/>
                <w:sz w:val="20"/>
                <w:szCs w:val="20"/>
              </w:rPr>
            </w:pP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1EB1A8D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Within Groups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20A81D59" w14:textId="0916AE63"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10</w:t>
            </w:r>
            <w:r w:rsidR="00A65B60" w:rsidRPr="002F52FC">
              <w:rPr>
                <w:rFonts w:ascii="Arial" w:hAnsi="Arial" w:cs="Arial"/>
                <w:color w:val="000000"/>
                <w:sz w:val="20"/>
                <w:szCs w:val="20"/>
              </w:rPr>
              <w:t>.</w:t>
            </w:r>
            <w:r w:rsidRPr="002F52FC">
              <w:rPr>
                <w:rFonts w:ascii="Arial" w:hAnsi="Arial" w:cs="Arial"/>
                <w:color w:val="000000"/>
                <w:sz w:val="20"/>
                <w:szCs w:val="20"/>
              </w:rPr>
              <w:t>526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6C7AAAD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282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38F9975C" w14:textId="462CC582"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037</w:t>
            </w: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5A306B61"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0E94429B" w14:textId="77777777" w:rsidR="00826701" w:rsidRPr="002F52FC" w:rsidRDefault="00826701" w:rsidP="002F52FC">
            <w:pPr>
              <w:autoSpaceDE w:val="0"/>
              <w:autoSpaceDN w:val="0"/>
              <w:adjustRightInd w:val="0"/>
              <w:jc w:val="both"/>
            </w:pPr>
          </w:p>
        </w:tc>
      </w:tr>
      <w:tr w:rsidR="00826701" w:rsidRPr="002F52FC" w14:paraId="77A42A0B" w14:textId="77777777" w:rsidTr="00DF3728">
        <w:trPr>
          <w:cantSplit/>
        </w:trPr>
        <w:tc>
          <w:tcPr>
            <w:tcW w:w="1867" w:type="dxa"/>
            <w:vMerge/>
            <w:tcBorders>
              <w:top w:val="single" w:sz="16" w:space="0" w:color="000000"/>
              <w:left w:val="single" w:sz="4" w:space="0" w:color="auto"/>
              <w:bottom w:val="single" w:sz="4" w:space="0" w:color="auto"/>
              <w:right w:val="single" w:sz="4" w:space="0" w:color="auto"/>
            </w:tcBorders>
            <w:shd w:val="clear" w:color="auto" w:fill="FFFFFF"/>
            <w:vAlign w:val="center"/>
          </w:tcPr>
          <w:p w14:paraId="71DE17CF" w14:textId="77777777" w:rsidR="00826701" w:rsidRPr="002F52FC" w:rsidRDefault="00826701" w:rsidP="002F52FC">
            <w:pPr>
              <w:autoSpaceDE w:val="0"/>
              <w:autoSpaceDN w:val="0"/>
              <w:adjustRightInd w:val="0"/>
              <w:jc w:val="both"/>
            </w:pP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7044576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Total</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8DA30B0" w14:textId="3EA1F93F"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14</w:t>
            </w:r>
            <w:r w:rsidR="00A65B60" w:rsidRPr="002F52FC">
              <w:rPr>
                <w:rFonts w:ascii="Arial" w:hAnsi="Arial" w:cs="Arial"/>
                <w:color w:val="000000"/>
                <w:sz w:val="20"/>
                <w:szCs w:val="20"/>
              </w:rPr>
              <w:t>.</w:t>
            </w:r>
            <w:r w:rsidRPr="002F52FC">
              <w:rPr>
                <w:rFonts w:ascii="Arial" w:hAnsi="Arial" w:cs="Arial"/>
                <w:color w:val="000000"/>
                <w:sz w:val="20"/>
                <w:szCs w:val="20"/>
              </w:rPr>
              <w:t>899</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58A85D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290</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1E3C470B"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097E399B"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4A74A329" w14:textId="77777777" w:rsidR="00826701" w:rsidRPr="002F52FC" w:rsidRDefault="00826701" w:rsidP="002F52FC">
            <w:pPr>
              <w:autoSpaceDE w:val="0"/>
              <w:autoSpaceDN w:val="0"/>
              <w:adjustRightInd w:val="0"/>
              <w:jc w:val="both"/>
            </w:pPr>
          </w:p>
        </w:tc>
      </w:tr>
      <w:tr w:rsidR="00826701" w:rsidRPr="002F52FC" w14:paraId="11F6EA6A" w14:textId="77777777" w:rsidTr="00DF3728">
        <w:trPr>
          <w:cantSplit/>
        </w:trPr>
        <w:tc>
          <w:tcPr>
            <w:tcW w:w="1867" w:type="dxa"/>
            <w:vMerge w:val="restart"/>
            <w:tcBorders>
              <w:top w:val="single" w:sz="4" w:space="0" w:color="auto"/>
              <w:left w:val="single" w:sz="4" w:space="0" w:color="auto"/>
              <w:bottom w:val="nil"/>
              <w:right w:val="single" w:sz="4" w:space="0" w:color="auto"/>
            </w:tcBorders>
            <w:shd w:val="clear" w:color="auto" w:fill="FFFFFF"/>
            <w:vAlign w:val="center"/>
          </w:tcPr>
          <w:p w14:paraId="6FEDD32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tCa_samplig_day_1</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11CA02B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Between Groups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0DD60876" w14:textId="66E3CABD"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3</w:t>
            </w:r>
            <w:r w:rsidR="00A65B60" w:rsidRPr="002F52FC">
              <w:rPr>
                <w:rFonts w:ascii="Arial" w:hAnsi="Arial" w:cs="Arial"/>
                <w:color w:val="000000"/>
                <w:sz w:val="20"/>
                <w:szCs w:val="20"/>
              </w:rPr>
              <w:t>.</w:t>
            </w:r>
            <w:r w:rsidRPr="002F52FC">
              <w:rPr>
                <w:rFonts w:ascii="Arial" w:hAnsi="Arial" w:cs="Arial"/>
                <w:color w:val="000000"/>
                <w:sz w:val="20"/>
                <w:szCs w:val="20"/>
              </w:rPr>
              <w:t>368</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670F474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502E08F1" w14:textId="4BE5A13B"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421</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119EE74" w14:textId="436735D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6</w:t>
            </w:r>
            <w:r w:rsidR="00A65B60" w:rsidRPr="002F52FC">
              <w:rPr>
                <w:rFonts w:ascii="Arial" w:hAnsi="Arial" w:cs="Arial"/>
                <w:color w:val="000000"/>
                <w:sz w:val="20"/>
                <w:szCs w:val="20"/>
              </w:rPr>
              <w:t>.</w:t>
            </w:r>
            <w:r w:rsidRPr="002F52FC">
              <w:rPr>
                <w:rFonts w:ascii="Arial" w:hAnsi="Arial" w:cs="Arial"/>
                <w:color w:val="000000"/>
                <w:sz w:val="20"/>
                <w:szCs w:val="20"/>
              </w:rPr>
              <w:t>897</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2ADD9702" w14:textId="6989580A"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000</w:t>
            </w:r>
          </w:p>
        </w:tc>
      </w:tr>
      <w:tr w:rsidR="00826701" w:rsidRPr="002F52FC" w14:paraId="55FCB916" w14:textId="77777777" w:rsidTr="00DF3728">
        <w:trPr>
          <w:cantSplit/>
        </w:trPr>
        <w:tc>
          <w:tcPr>
            <w:tcW w:w="1867" w:type="dxa"/>
            <w:vMerge/>
            <w:tcBorders>
              <w:top w:val="nil"/>
              <w:left w:val="single" w:sz="4" w:space="0" w:color="auto"/>
              <w:bottom w:val="nil"/>
              <w:right w:val="single" w:sz="4" w:space="0" w:color="auto"/>
            </w:tcBorders>
            <w:shd w:val="clear" w:color="auto" w:fill="FFFFFF"/>
            <w:vAlign w:val="center"/>
          </w:tcPr>
          <w:p w14:paraId="488BB14F" w14:textId="77777777" w:rsidR="00826701" w:rsidRPr="002F52FC" w:rsidRDefault="00826701" w:rsidP="002F52FC">
            <w:pPr>
              <w:autoSpaceDE w:val="0"/>
              <w:autoSpaceDN w:val="0"/>
              <w:adjustRightInd w:val="0"/>
              <w:jc w:val="both"/>
              <w:rPr>
                <w:rFonts w:ascii="Arial" w:hAnsi="Arial" w:cs="Arial"/>
                <w:color w:val="000000"/>
                <w:sz w:val="20"/>
                <w:szCs w:val="20"/>
              </w:rPr>
            </w:pP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321E048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Within Groups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449FBCC7" w14:textId="550356CA"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16</w:t>
            </w:r>
            <w:r w:rsidR="00A65B60" w:rsidRPr="002F52FC">
              <w:rPr>
                <w:rFonts w:ascii="Arial" w:hAnsi="Arial" w:cs="Arial"/>
                <w:color w:val="000000"/>
                <w:sz w:val="20"/>
                <w:szCs w:val="20"/>
              </w:rPr>
              <w:t>.</w:t>
            </w:r>
            <w:r w:rsidRPr="002F52FC">
              <w:rPr>
                <w:rFonts w:ascii="Arial" w:hAnsi="Arial" w:cs="Arial"/>
                <w:color w:val="000000"/>
                <w:sz w:val="20"/>
                <w:szCs w:val="20"/>
              </w:rPr>
              <w:t>422</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F19F80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269</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624E2227" w14:textId="7C257772"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061</w:t>
            </w: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6A810FAD"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7443540F" w14:textId="77777777" w:rsidR="00826701" w:rsidRPr="002F52FC" w:rsidRDefault="00826701" w:rsidP="002F52FC">
            <w:pPr>
              <w:autoSpaceDE w:val="0"/>
              <w:autoSpaceDN w:val="0"/>
              <w:adjustRightInd w:val="0"/>
              <w:jc w:val="both"/>
            </w:pPr>
          </w:p>
        </w:tc>
      </w:tr>
      <w:tr w:rsidR="00826701" w:rsidRPr="002F52FC" w14:paraId="36BB582D" w14:textId="77777777" w:rsidTr="00DF3728">
        <w:trPr>
          <w:cantSplit/>
        </w:trPr>
        <w:tc>
          <w:tcPr>
            <w:tcW w:w="1867" w:type="dxa"/>
            <w:vMerge/>
            <w:tcBorders>
              <w:top w:val="nil"/>
              <w:left w:val="single" w:sz="4" w:space="0" w:color="auto"/>
              <w:bottom w:val="single" w:sz="4" w:space="0" w:color="auto"/>
              <w:right w:val="single" w:sz="4" w:space="0" w:color="auto"/>
            </w:tcBorders>
            <w:shd w:val="clear" w:color="auto" w:fill="FFFFFF"/>
            <w:vAlign w:val="center"/>
          </w:tcPr>
          <w:p w14:paraId="5B5561B9" w14:textId="77777777" w:rsidR="00826701" w:rsidRPr="002F52FC" w:rsidRDefault="00826701" w:rsidP="002F52FC">
            <w:pPr>
              <w:autoSpaceDE w:val="0"/>
              <w:autoSpaceDN w:val="0"/>
              <w:adjustRightInd w:val="0"/>
              <w:jc w:val="both"/>
            </w:pP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7592E32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Total</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1F212D0E" w14:textId="4464381D"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19</w:t>
            </w:r>
            <w:r w:rsidR="00A65B60" w:rsidRPr="002F52FC">
              <w:rPr>
                <w:rFonts w:ascii="Arial" w:hAnsi="Arial" w:cs="Arial"/>
                <w:color w:val="000000"/>
                <w:sz w:val="20"/>
                <w:szCs w:val="20"/>
              </w:rPr>
              <w:t>.</w:t>
            </w:r>
            <w:r w:rsidRPr="002F52FC">
              <w:rPr>
                <w:rFonts w:ascii="Arial" w:hAnsi="Arial" w:cs="Arial"/>
                <w:color w:val="000000"/>
                <w:sz w:val="20"/>
                <w:szCs w:val="20"/>
              </w:rPr>
              <w:t>790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56CA3C7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277</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277F6F6A"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5EE1ED7A"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1C605576" w14:textId="77777777" w:rsidR="00826701" w:rsidRPr="002F52FC" w:rsidRDefault="00826701" w:rsidP="002F52FC">
            <w:pPr>
              <w:autoSpaceDE w:val="0"/>
              <w:autoSpaceDN w:val="0"/>
              <w:adjustRightInd w:val="0"/>
              <w:jc w:val="both"/>
            </w:pPr>
          </w:p>
        </w:tc>
      </w:tr>
      <w:tr w:rsidR="00826701" w:rsidRPr="002F52FC" w14:paraId="64683AD7" w14:textId="77777777" w:rsidTr="00DF3728">
        <w:trPr>
          <w:cantSplit/>
        </w:trPr>
        <w:tc>
          <w:tcPr>
            <w:tcW w:w="1867" w:type="dxa"/>
            <w:vMerge w:val="restart"/>
            <w:tcBorders>
              <w:top w:val="single" w:sz="4" w:space="0" w:color="auto"/>
              <w:left w:val="single" w:sz="4" w:space="0" w:color="auto"/>
              <w:bottom w:val="double" w:sz="8" w:space="0" w:color="000000"/>
              <w:right w:val="single" w:sz="4" w:space="0" w:color="auto"/>
            </w:tcBorders>
            <w:shd w:val="clear" w:color="auto" w:fill="FFFFFF"/>
            <w:vAlign w:val="center"/>
          </w:tcPr>
          <w:p w14:paraId="4C3274B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tCa_samplig_day_5</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46B3629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Between Groups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6AD964B0" w14:textId="53C9995C"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854</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0F8922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4B0A958A" w14:textId="780D3CAE"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107</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7017A6A5" w14:textId="2EDDCC62"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w:t>
            </w:r>
            <w:r w:rsidR="00A65B60" w:rsidRPr="002F52FC">
              <w:rPr>
                <w:rFonts w:ascii="Arial" w:hAnsi="Arial" w:cs="Arial"/>
                <w:color w:val="000000"/>
                <w:sz w:val="20"/>
                <w:szCs w:val="20"/>
              </w:rPr>
              <w:t>.</w:t>
            </w:r>
            <w:r w:rsidRPr="002F52FC">
              <w:rPr>
                <w:rFonts w:ascii="Arial" w:hAnsi="Arial" w:cs="Arial"/>
                <w:color w:val="000000"/>
                <w:sz w:val="20"/>
                <w:szCs w:val="20"/>
              </w:rPr>
              <w:t>615</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56610E23" w14:textId="0DF6981B"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120</w:t>
            </w:r>
          </w:p>
        </w:tc>
      </w:tr>
      <w:tr w:rsidR="00826701" w:rsidRPr="002F52FC" w14:paraId="77B91292" w14:textId="77777777" w:rsidTr="00DF3728">
        <w:trPr>
          <w:cantSplit/>
        </w:trPr>
        <w:tc>
          <w:tcPr>
            <w:tcW w:w="1867" w:type="dxa"/>
            <w:vMerge/>
            <w:tcBorders>
              <w:top w:val="nil"/>
              <w:left w:val="single" w:sz="4" w:space="0" w:color="auto"/>
              <w:bottom w:val="double" w:sz="8" w:space="0" w:color="000000"/>
              <w:right w:val="single" w:sz="4" w:space="0" w:color="auto"/>
            </w:tcBorders>
            <w:shd w:val="clear" w:color="auto" w:fill="FFFFFF"/>
            <w:vAlign w:val="center"/>
          </w:tcPr>
          <w:p w14:paraId="0DA63A0D" w14:textId="77777777" w:rsidR="00826701" w:rsidRPr="002F52FC" w:rsidRDefault="00826701" w:rsidP="002F52FC">
            <w:pPr>
              <w:autoSpaceDE w:val="0"/>
              <w:autoSpaceDN w:val="0"/>
              <w:adjustRightInd w:val="0"/>
              <w:jc w:val="both"/>
              <w:rPr>
                <w:rFonts w:ascii="Arial" w:hAnsi="Arial" w:cs="Arial"/>
                <w:color w:val="000000"/>
                <w:sz w:val="20"/>
                <w:szCs w:val="20"/>
              </w:rPr>
            </w:pP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14:paraId="3D0DC66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Within Groups</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center"/>
          </w:tcPr>
          <w:p w14:paraId="548275A0" w14:textId="483608BE"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17</w:t>
            </w:r>
            <w:r w:rsidR="00A65B60" w:rsidRPr="002F52FC">
              <w:rPr>
                <w:rFonts w:ascii="Arial" w:hAnsi="Arial" w:cs="Arial"/>
                <w:color w:val="000000"/>
                <w:sz w:val="20"/>
                <w:szCs w:val="20"/>
              </w:rPr>
              <w:t>.</w:t>
            </w:r>
            <w:r w:rsidRPr="002F52FC">
              <w:rPr>
                <w:rFonts w:ascii="Arial" w:hAnsi="Arial" w:cs="Arial"/>
                <w:color w:val="000000"/>
                <w:sz w:val="20"/>
                <w:szCs w:val="20"/>
              </w:rPr>
              <w:t>374</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2BE76B2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263</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6806331F" w14:textId="5BFA3F0F" w:rsidR="00826701" w:rsidRPr="002F52FC" w:rsidRDefault="00A65B60"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066</w:t>
            </w: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50E40D71"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57E49871" w14:textId="77777777" w:rsidR="00826701" w:rsidRPr="002F52FC" w:rsidRDefault="00826701" w:rsidP="002F52FC">
            <w:pPr>
              <w:autoSpaceDE w:val="0"/>
              <w:autoSpaceDN w:val="0"/>
              <w:adjustRightInd w:val="0"/>
              <w:jc w:val="both"/>
            </w:pPr>
          </w:p>
        </w:tc>
      </w:tr>
      <w:tr w:rsidR="00826701" w:rsidRPr="002F52FC" w14:paraId="29360C6A" w14:textId="77777777" w:rsidTr="00DF3728">
        <w:trPr>
          <w:cantSplit/>
        </w:trPr>
        <w:tc>
          <w:tcPr>
            <w:tcW w:w="1867" w:type="dxa"/>
            <w:vMerge/>
            <w:tcBorders>
              <w:top w:val="nil"/>
              <w:left w:val="single" w:sz="4" w:space="0" w:color="auto"/>
              <w:bottom w:val="double" w:sz="8" w:space="0" w:color="000000"/>
              <w:right w:val="single" w:sz="4" w:space="0" w:color="auto"/>
            </w:tcBorders>
            <w:shd w:val="clear" w:color="auto" w:fill="FFFFFF"/>
            <w:vAlign w:val="center"/>
          </w:tcPr>
          <w:p w14:paraId="120A5DFB" w14:textId="77777777" w:rsidR="00826701" w:rsidRPr="002F52FC" w:rsidRDefault="00826701" w:rsidP="002F52FC">
            <w:pPr>
              <w:autoSpaceDE w:val="0"/>
              <w:autoSpaceDN w:val="0"/>
              <w:adjustRightInd w:val="0"/>
              <w:jc w:val="both"/>
            </w:pPr>
          </w:p>
        </w:tc>
        <w:tc>
          <w:tcPr>
            <w:tcW w:w="1591" w:type="dxa"/>
            <w:tcBorders>
              <w:top w:val="single" w:sz="4" w:space="0" w:color="auto"/>
              <w:left w:val="single" w:sz="4" w:space="0" w:color="auto"/>
              <w:bottom w:val="double" w:sz="8" w:space="0" w:color="000000"/>
              <w:right w:val="single" w:sz="4" w:space="0" w:color="auto"/>
            </w:tcBorders>
            <w:shd w:val="clear" w:color="auto" w:fill="FFFFFF"/>
            <w:vAlign w:val="center"/>
          </w:tcPr>
          <w:p w14:paraId="32C4323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Total</w:t>
            </w:r>
          </w:p>
        </w:tc>
        <w:tc>
          <w:tcPr>
            <w:tcW w:w="1388" w:type="dxa"/>
            <w:tcBorders>
              <w:top w:val="single" w:sz="4" w:space="0" w:color="auto"/>
              <w:left w:val="single" w:sz="4" w:space="0" w:color="auto"/>
              <w:bottom w:val="double" w:sz="8" w:space="0" w:color="000000"/>
              <w:right w:val="single" w:sz="4" w:space="0" w:color="auto"/>
            </w:tcBorders>
            <w:shd w:val="clear" w:color="auto" w:fill="FFFFFF"/>
            <w:vAlign w:val="center"/>
          </w:tcPr>
          <w:p w14:paraId="2BC80FA6" w14:textId="2A51FAB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18</w:t>
            </w:r>
            <w:r w:rsidR="00A65B60" w:rsidRPr="002F52FC">
              <w:rPr>
                <w:rFonts w:ascii="Arial" w:hAnsi="Arial" w:cs="Arial"/>
                <w:color w:val="000000"/>
                <w:sz w:val="20"/>
                <w:szCs w:val="20"/>
              </w:rPr>
              <w:t>.</w:t>
            </w:r>
            <w:r w:rsidRPr="002F52FC">
              <w:rPr>
                <w:rFonts w:ascii="Arial" w:hAnsi="Arial" w:cs="Arial"/>
                <w:color w:val="000000"/>
                <w:sz w:val="20"/>
                <w:szCs w:val="20"/>
              </w:rPr>
              <w:t>228</w:t>
            </w:r>
          </w:p>
        </w:tc>
        <w:tc>
          <w:tcPr>
            <w:tcW w:w="954" w:type="dxa"/>
            <w:tcBorders>
              <w:top w:val="single" w:sz="4" w:space="0" w:color="auto"/>
              <w:left w:val="single" w:sz="4" w:space="0" w:color="auto"/>
              <w:bottom w:val="double" w:sz="8" w:space="0" w:color="000000"/>
              <w:right w:val="single" w:sz="4" w:space="0" w:color="auto"/>
            </w:tcBorders>
            <w:shd w:val="clear" w:color="auto" w:fill="FFFFFF"/>
            <w:vAlign w:val="center"/>
          </w:tcPr>
          <w:p w14:paraId="350D23B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271</w:t>
            </w:r>
          </w:p>
        </w:tc>
        <w:tc>
          <w:tcPr>
            <w:tcW w:w="1315" w:type="dxa"/>
            <w:tcBorders>
              <w:top w:val="single" w:sz="4" w:space="0" w:color="auto"/>
              <w:left w:val="single" w:sz="4" w:space="0" w:color="auto"/>
              <w:bottom w:val="double" w:sz="8" w:space="0" w:color="000000"/>
              <w:right w:val="single" w:sz="4" w:space="0" w:color="auto"/>
            </w:tcBorders>
            <w:shd w:val="clear" w:color="auto" w:fill="FFFFFF"/>
          </w:tcPr>
          <w:p w14:paraId="541F8668"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double" w:sz="8" w:space="0" w:color="000000"/>
              <w:right w:val="single" w:sz="4" w:space="0" w:color="auto"/>
            </w:tcBorders>
            <w:shd w:val="clear" w:color="auto" w:fill="FFFFFF"/>
          </w:tcPr>
          <w:p w14:paraId="587431B3" w14:textId="77777777" w:rsidR="00826701" w:rsidRPr="002F52FC" w:rsidRDefault="00826701" w:rsidP="002F52FC">
            <w:pPr>
              <w:autoSpaceDE w:val="0"/>
              <w:autoSpaceDN w:val="0"/>
              <w:adjustRightInd w:val="0"/>
              <w:jc w:val="both"/>
            </w:pPr>
          </w:p>
        </w:tc>
        <w:tc>
          <w:tcPr>
            <w:tcW w:w="954" w:type="dxa"/>
            <w:tcBorders>
              <w:top w:val="single" w:sz="4" w:space="0" w:color="auto"/>
              <w:left w:val="single" w:sz="4" w:space="0" w:color="auto"/>
              <w:bottom w:val="double" w:sz="8" w:space="0" w:color="000000"/>
              <w:right w:val="single" w:sz="4" w:space="0" w:color="auto"/>
            </w:tcBorders>
            <w:shd w:val="clear" w:color="auto" w:fill="FFFFFF"/>
          </w:tcPr>
          <w:p w14:paraId="7CA38BC5" w14:textId="77777777" w:rsidR="00826701" w:rsidRPr="002F52FC" w:rsidRDefault="00826701" w:rsidP="002F52FC">
            <w:pPr>
              <w:autoSpaceDE w:val="0"/>
              <w:autoSpaceDN w:val="0"/>
              <w:adjustRightInd w:val="0"/>
              <w:jc w:val="both"/>
            </w:pPr>
          </w:p>
        </w:tc>
      </w:tr>
    </w:tbl>
    <w:p w14:paraId="1986FE20" w14:textId="77777777" w:rsidR="00826701" w:rsidRPr="002F52FC" w:rsidRDefault="00826701" w:rsidP="002F52FC">
      <w:pPr>
        <w:autoSpaceDE w:val="0"/>
        <w:autoSpaceDN w:val="0"/>
        <w:adjustRightInd w:val="0"/>
        <w:spacing w:line="400" w:lineRule="atLeast"/>
        <w:jc w:val="both"/>
      </w:pPr>
    </w:p>
    <w:p w14:paraId="6ACFCD44" w14:textId="6636B7C3" w:rsidR="00826701" w:rsidRPr="002F52FC" w:rsidRDefault="00826701" w:rsidP="002F52FC">
      <w:pPr>
        <w:pStyle w:val="a7"/>
        <w:jc w:val="both"/>
      </w:pPr>
      <w:r w:rsidRPr="002F52FC">
        <w:t>Table 1</w:t>
      </w:r>
      <w:r w:rsidR="00D36BDD" w:rsidRPr="002F52FC">
        <w:t>3</w:t>
      </w:r>
      <w:r w:rsidRPr="002F52FC">
        <w:t xml:space="preserve">. </w:t>
      </w:r>
      <w:r w:rsidR="00D36BDD" w:rsidRPr="002F52FC">
        <w:t>Descriptive</w:t>
      </w:r>
      <w:r w:rsidRPr="002F52FC">
        <w:t xml:space="preserve"> measures for tCa per parity for day-0 and day-1</w:t>
      </w:r>
    </w:p>
    <w:p w14:paraId="41029A05" w14:textId="77777777" w:rsidR="00826701" w:rsidRPr="002F52FC" w:rsidRDefault="00826701" w:rsidP="002F52FC">
      <w:pPr>
        <w:autoSpaceDE w:val="0"/>
        <w:autoSpaceDN w:val="0"/>
        <w:adjustRightInd w:val="0"/>
        <w:spacing w:line="400" w:lineRule="atLeast"/>
        <w:jc w:val="both"/>
      </w:pPr>
    </w:p>
    <w:tbl>
      <w:tblPr>
        <w:tblW w:w="9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1"/>
        <w:gridCol w:w="539"/>
        <w:gridCol w:w="741"/>
        <w:gridCol w:w="741"/>
        <w:gridCol w:w="1046"/>
        <w:gridCol w:w="775"/>
        <w:gridCol w:w="1079"/>
        <w:gridCol w:w="1079"/>
        <w:gridCol w:w="908"/>
        <w:gridCol w:w="850"/>
      </w:tblGrid>
      <w:tr w:rsidR="00826701" w:rsidRPr="002F52FC" w14:paraId="52276B14" w14:textId="77777777" w:rsidTr="00DF3728">
        <w:trPr>
          <w:cantSplit/>
        </w:trPr>
        <w:tc>
          <w:tcPr>
            <w:tcW w:w="9209" w:type="dxa"/>
            <w:gridSpan w:val="10"/>
            <w:tcBorders>
              <w:top w:val="single" w:sz="4" w:space="0" w:color="auto"/>
              <w:left w:val="single" w:sz="4" w:space="0" w:color="auto"/>
              <w:bottom w:val="nil"/>
              <w:right w:val="single" w:sz="4" w:space="0" w:color="auto"/>
            </w:tcBorders>
            <w:shd w:val="clear" w:color="auto" w:fill="FFFFFF"/>
          </w:tcPr>
          <w:p w14:paraId="1BDB9673" w14:textId="6C36C3D0" w:rsidR="00826701" w:rsidRPr="002F52FC" w:rsidRDefault="00D36BDD"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b/>
                <w:bCs/>
                <w:color w:val="000000"/>
                <w:sz w:val="16"/>
                <w:szCs w:val="16"/>
              </w:rPr>
              <w:t>Descriptive</w:t>
            </w:r>
          </w:p>
        </w:tc>
      </w:tr>
      <w:tr w:rsidR="00826701" w:rsidRPr="002F52FC" w14:paraId="29B09E26" w14:textId="77777777" w:rsidTr="00DF3728">
        <w:trPr>
          <w:cantSplit/>
        </w:trPr>
        <w:tc>
          <w:tcPr>
            <w:tcW w:w="1990" w:type="dxa"/>
            <w:gridSpan w:val="2"/>
            <w:vMerge w:val="restart"/>
            <w:tcBorders>
              <w:top w:val="double" w:sz="8" w:space="0" w:color="000000"/>
              <w:left w:val="single" w:sz="4" w:space="0" w:color="auto"/>
              <w:bottom w:val="nil"/>
              <w:right w:val="single" w:sz="4" w:space="0" w:color="auto"/>
            </w:tcBorders>
            <w:shd w:val="clear" w:color="auto" w:fill="FFFFFF"/>
          </w:tcPr>
          <w:p w14:paraId="4D43CC0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41" w:type="dxa"/>
            <w:vMerge w:val="restart"/>
            <w:tcBorders>
              <w:top w:val="double" w:sz="8" w:space="0" w:color="000000"/>
              <w:left w:val="single" w:sz="4" w:space="0" w:color="auto"/>
              <w:right w:val="single" w:sz="4" w:space="0" w:color="auto"/>
            </w:tcBorders>
            <w:shd w:val="clear" w:color="auto" w:fill="FFFFFF"/>
          </w:tcPr>
          <w:p w14:paraId="3CF7531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N</w:t>
            </w:r>
          </w:p>
        </w:tc>
        <w:tc>
          <w:tcPr>
            <w:tcW w:w="741" w:type="dxa"/>
            <w:vMerge w:val="restart"/>
            <w:tcBorders>
              <w:top w:val="double" w:sz="8" w:space="0" w:color="000000"/>
              <w:left w:val="single" w:sz="4" w:space="0" w:color="auto"/>
              <w:right w:val="single" w:sz="4" w:space="0" w:color="auto"/>
            </w:tcBorders>
            <w:shd w:val="clear" w:color="auto" w:fill="FFFFFF"/>
          </w:tcPr>
          <w:p w14:paraId="773B0FF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Mean</w:t>
            </w:r>
          </w:p>
        </w:tc>
        <w:tc>
          <w:tcPr>
            <w:tcW w:w="1046" w:type="dxa"/>
            <w:vMerge w:val="restart"/>
            <w:tcBorders>
              <w:top w:val="double" w:sz="8" w:space="0" w:color="000000"/>
              <w:left w:val="single" w:sz="4" w:space="0" w:color="auto"/>
              <w:right w:val="single" w:sz="4" w:space="0" w:color="auto"/>
            </w:tcBorders>
            <w:shd w:val="clear" w:color="auto" w:fill="FFFFFF"/>
          </w:tcPr>
          <w:p w14:paraId="2FE1421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Std. Deviation</w:t>
            </w:r>
          </w:p>
        </w:tc>
        <w:tc>
          <w:tcPr>
            <w:tcW w:w="775" w:type="dxa"/>
            <w:vMerge w:val="restart"/>
            <w:tcBorders>
              <w:top w:val="double" w:sz="8" w:space="0" w:color="000000"/>
              <w:left w:val="single" w:sz="4" w:space="0" w:color="auto"/>
              <w:right w:val="single" w:sz="4" w:space="0" w:color="auto"/>
            </w:tcBorders>
            <w:shd w:val="clear" w:color="auto" w:fill="FFFFFF"/>
          </w:tcPr>
          <w:p w14:paraId="6FB0420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Std. Error</w:t>
            </w:r>
          </w:p>
        </w:tc>
        <w:tc>
          <w:tcPr>
            <w:tcW w:w="2158" w:type="dxa"/>
            <w:gridSpan w:val="2"/>
            <w:tcBorders>
              <w:top w:val="double" w:sz="8" w:space="0" w:color="000000"/>
              <w:left w:val="single" w:sz="4" w:space="0" w:color="auto"/>
              <w:right w:val="single" w:sz="4" w:space="0" w:color="auto"/>
            </w:tcBorders>
            <w:shd w:val="clear" w:color="auto" w:fill="FFFFFF"/>
          </w:tcPr>
          <w:p w14:paraId="57E27ED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95% Confidence Interval for Mean</w:t>
            </w:r>
          </w:p>
        </w:tc>
        <w:tc>
          <w:tcPr>
            <w:tcW w:w="908" w:type="dxa"/>
            <w:vMerge w:val="restart"/>
            <w:tcBorders>
              <w:top w:val="double" w:sz="8" w:space="0" w:color="000000"/>
              <w:left w:val="single" w:sz="4" w:space="0" w:color="auto"/>
              <w:right w:val="single" w:sz="4" w:space="0" w:color="auto"/>
            </w:tcBorders>
            <w:shd w:val="clear" w:color="auto" w:fill="FFFFFF"/>
          </w:tcPr>
          <w:p w14:paraId="27296FE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Minimum</w:t>
            </w:r>
          </w:p>
        </w:tc>
        <w:tc>
          <w:tcPr>
            <w:tcW w:w="850" w:type="dxa"/>
            <w:vMerge w:val="restart"/>
            <w:tcBorders>
              <w:top w:val="double" w:sz="8" w:space="0" w:color="000000"/>
              <w:left w:val="single" w:sz="4" w:space="0" w:color="auto"/>
              <w:right w:val="single" w:sz="4" w:space="0" w:color="auto"/>
            </w:tcBorders>
            <w:shd w:val="clear" w:color="auto" w:fill="FFFFFF"/>
          </w:tcPr>
          <w:p w14:paraId="7BB6AA4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Maximum</w:t>
            </w:r>
          </w:p>
        </w:tc>
      </w:tr>
      <w:tr w:rsidR="00826701" w:rsidRPr="002F52FC" w14:paraId="5D43697D" w14:textId="77777777" w:rsidTr="00DF3728">
        <w:trPr>
          <w:cantSplit/>
        </w:trPr>
        <w:tc>
          <w:tcPr>
            <w:tcW w:w="1990" w:type="dxa"/>
            <w:gridSpan w:val="2"/>
            <w:vMerge/>
            <w:tcBorders>
              <w:top w:val="double" w:sz="8" w:space="0" w:color="000000"/>
              <w:left w:val="single" w:sz="4" w:space="0" w:color="auto"/>
              <w:bottom w:val="nil"/>
              <w:right w:val="single" w:sz="4" w:space="0" w:color="auto"/>
            </w:tcBorders>
            <w:shd w:val="clear" w:color="auto" w:fill="FFFFFF"/>
          </w:tcPr>
          <w:p w14:paraId="77AFDE9C"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741" w:type="dxa"/>
            <w:vMerge/>
            <w:tcBorders>
              <w:top w:val="double" w:sz="8" w:space="0" w:color="000000"/>
              <w:left w:val="single" w:sz="4" w:space="0" w:color="auto"/>
              <w:right w:val="single" w:sz="4" w:space="0" w:color="auto"/>
            </w:tcBorders>
            <w:shd w:val="clear" w:color="auto" w:fill="FFFFFF"/>
          </w:tcPr>
          <w:p w14:paraId="30FBF977"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741" w:type="dxa"/>
            <w:vMerge/>
            <w:tcBorders>
              <w:top w:val="double" w:sz="8" w:space="0" w:color="000000"/>
              <w:left w:val="single" w:sz="4" w:space="0" w:color="auto"/>
              <w:right w:val="single" w:sz="4" w:space="0" w:color="auto"/>
            </w:tcBorders>
            <w:shd w:val="clear" w:color="auto" w:fill="FFFFFF"/>
          </w:tcPr>
          <w:p w14:paraId="4D9E0832"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046" w:type="dxa"/>
            <w:vMerge/>
            <w:tcBorders>
              <w:top w:val="double" w:sz="8" w:space="0" w:color="000000"/>
              <w:left w:val="single" w:sz="4" w:space="0" w:color="auto"/>
              <w:right w:val="single" w:sz="4" w:space="0" w:color="auto"/>
            </w:tcBorders>
            <w:shd w:val="clear" w:color="auto" w:fill="FFFFFF"/>
          </w:tcPr>
          <w:p w14:paraId="42AD4852"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775" w:type="dxa"/>
            <w:vMerge/>
            <w:tcBorders>
              <w:top w:val="double" w:sz="8" w:space="0" w:color="000000"/>
              <w:left w:val="single" w:sz="4" w:space="0" w:color="auto"/>
              <w:right w:val="single" w:sz="4" w:space="0" w:color="auto"/>
            </w:tcBorders>
            <w:shd w:val="clear" w:color="auto" w:fill="FFFFFF"/>
          </w:tcPr>
          <w:p w14:paraId="0CBC49AF"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079" w:type="dxa"/>
            <w:tcBorders>
              <w:left w:val="single" w:sz="4" w:space="0" w:color="auto"/>
              <w:bottom w:val="single" w:sz="16" w:space="0" w:color="000000"/>
              <w:right w:val="single" w:sz="4" w:space="0" w:color="auto"/>
            </w:tcBorders>
            <w:shd w:val="clear" w:color="auto" w:fill="FFFFFF"/>
          </w:tcPr>
          <w:p w14:paraId="2E63748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Lower Bound</w:t>
            </w:r>
          </w:p>
        </w:tc>
        <w:tc>
          <w:tcPr>
            <w:tcW w:w="1079" w:type="dxa"/>
            <w:tcBorders>
              <w:left w:val="single" w:sz="4" w:space="0" w:color="auto"/>
              <w:bottom w:val="single" w:sz="16" w:space="0" w:color="000000"/>
              <w:right w:val="single" w:sz="4" w:space="0" w:color="auto"/>
            </w:tcBorders>
            <w:shd w:val="clear" w:color="auto" w:fill="FFFFFF"/>
          </w:tcPr>
          <w:p w14:paraId="387A0A2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Upper Bound</w:t>
            </w:r>
          </w:p>
        </w:tc>
        <w:tc>
          <w:tcPr>
            <w:tcW w:w="908" w:type="dxa"/>
            <w:vMerge/>
            <w:tcBorders>
              <w:top w:val="double" w:sz="8" w:space="0" w:color="000000"/>
              <w:left w:val="single" w:sz="4" w:space="0" w:color="auto"/>
              <w:right w:val="single" w:sz="4" w:space="0" w:color="auto"/>
            </w:tcBorders>
            <w:shd w:val="clear" w:color="auto" w:fill="FFFFFF"/>
          </w:tcPr>
          <w:p w14:paraId="3CE35879"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850" w:type="dxa"/>
            <w:vMerge/>
            <w:tcBorders>
              <w:top w:val="double" w:sz="8" w:space="0" w:color="000000"/>
              <w:left w:val="single" w:sz="4" w:space="0" w:color="auto"/>
              <w:right w:val="single" w:sz="4" w:space="0" w:color="auto"/>
            </w:tcBorders>
            <w:shd w:val="clear" w:color="auto" w:fill="FFFFFF"/>
          </w:tcPr>
          <w:p w14:paraId="78C5F48B" w14:textId="77777777" w:rsidR="00826701" w:rsidRPr="002F52FC" w:rsidRDefault="00826701" w:rsidP="002F52FC">
            <w:pPr>
              <w:autoSpaceDE w:val="0"/>
              <w:autoSpaceDN w:val="0"/>
              <w:adjustRightInd w:val="0"/>
              <w:jc w:val="both"/>
              <w:rPr>
                <w:rFonts w:ascii="Arial" w:hAnsi="Arial" w:cs="Arial"/>
                <w:color w:val="000000"/>
                <w:sz w:val="16"/>
                <w:szCs w:val="16"/>
              </w:rPr>
            </w:pPr>
          </w:p>
        </w:tc>
      </w:tr>
      <w:tr w:rsidR="00826701" w:rsidRPr="002F52FC" w14:paraId="5B385B13" w14:textId="77777777" w:rsidTr="00DF3728">
        <w:trPr>
          <w:cantSplit/>
        </w:trPr>
        <w:tc>
          <w:tcPr>
            <w:tcW w:w="1451" w:type="dxa"/>
            <w:vMerge w:val="restart"/>
            <w:tcBorders>
              <w:top w:val="single" w:sz="16" w:space="0" w:color="000000"/>
              <w:left w:val="single" w:sz="4" w:space="0" w:color="auto"/>
              <w:bottom w:val="nil"/>
              <w:right w:val="single" w:sz="4" w:space="0" w:color="auto"/>
            </w:tcBorders>
            <w:shd w:val="clear" w:color="auto" w:fill="FFFFFF"/>
            <w:vAlign w:val="center"/>
          </w:tcPr>
          <w:p w14:paraId="7E32B6F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tCa_samplig_day_0</w:t>
            </w:r>
          </w:p>
        </w:tc>
        <w:tc>
          <w:tcPr>
            <w:tcW w:w="539" w:type="dxa"/>
            <w:tcBorders>
              <w:top w:val="single" w:sz="16" w:space="0" w:color="000000"/>
              <w:left w:val="single" w:sz="4" w:space="0" w:color="auto"/>
              <w:bottom w:val="single" w:sz="4" w:space="0" w:color="auto"/>
              <w:right w:val="single" w:sz="4" w:space="0" w:color="auto"/>
            </w:tcBorders>
            <w:shd w:val="clear" w:color="auto" w:fill="FFFFFF"/>
            <w:vAlign w:val="center"/>
          </w:tcPr>
          <w:p w14:paraId="7AA1809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p>
        </w:tc>
        <w:tc>
          <w:tcPr>
            <w:tcW w:w="741" w:type="dxa"/>
            <w:tcBorders>
              <w:top w:val="single" w:sz="16" w:space="0" w:color="000000"/>
              <w:left w:val="single" w:sz="4" w:space="0" w:color="auto"/>
              <w:bottom w:val="single" w:sz="4" w:space="0" w:color="auto"/>
              <w:right w:val="single" w:sz="4" w:space="0" w:color="auto"/>
            </w:tcBorders>
            <w:shd w:val="clear" w:color="auto" w:fill="FFFFFF"/>
            <w:vAlign w:val="center"/>
          </w:tcPr>
          <w:p w14:paraId="20CFD61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82</w:t>
            </w:r>
          </w:p>
        </w:tc>
        <w:tc>
          <w:tcPr>
            <w:tcW w:w="741" w:type="dxa"/>
            <w:tcBorders>
              <w:top w:val="single" w:sz="16" w:space="0" w:color="000000"/>
              <w:left w:val="single" w:sz="4" w:space="0" w:color="auto"/>
              <w:bottom w:val="single" w:sz="4" w:space="0" w:color="auto"/>
              <w:right w:val="single" w:sz="4" w:space="0" w:color="auto"/>
            </w:tcBorders>
            <w:shd w:val="clear" w:color="auto" w:fill="FFFFFF"/>
            <w:vAlign w:val="center"/>
          </w:tcPr>
          <w:p w14:paraId="6054D5BE" w14:textId="38E59546"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1038</w:t>
            </w:r>
          </w:p>
        </w:tc>
        <w:tc>
          <w:tcPr>
            <w:tcW w:w="1046" w:type="dxa"/>
            <w:tcBorders>
              <w:top w:val="single" w:sz="16" w:space="0" w:color="000000"/>
              <w:left w:val="single" w:sz="4" w:space="0" w:color="auto"/>
              <w:bottom w:val="single" w:sz="4" w:space="0" w:color="auto"/>
              <w:right w:val="single" w:sz="4" w:space="0" w:color="auto"/>
            </w:tcBorders>
            <w:shd w:val="clear" w:color="auto" w:fill="FFFFFF"/>
            <w:vAlign w:val="center"/>
          </w:tcPr>
          <w:p w14:paraId="3198CC5D" w14:textId="5A9C64C9"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18202</w:t>
            </w:r>
          </w:p>
        </w:tc>
        <w:tc>
          <w:tcPr>
            <w:tcW w:w="775" w:type="dxa"/>
            <w:tcBorders>
              <w:top w:val="single" w:sz="16" w:space="0" w:color="000000"/>
              <w:left w:val="single" w:sz="4" w:space="0" w:color="auto"/>
              <w:bottom w:val="single" w:sz="4" w:space="0" w:color="auto"/>
              <w:right w:val="single" w:sz="4" w:space="0" w:color="auto"/>
            </w:tcBorders>
            <w:shd w:val="clear" w:color="auto" w:fill="FFFFFF"/>
            <w:vAlign w:val="center"/>
          </w:tcPr>
          <w:p w14:paraId="4DE4ECAB" w14:textId="3CD3625D"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02010</w:t>
            </w:r>
          </w:p>
        </w:tc>
        <w:tc>
          <w:tcPr>
            <w:tcW w:w="1079" w:type="dxa"/>
            <w:tcBorders>
              <w:top w:val="single" w:sz="16" w:space="0" w:color="000000"/>
              <w:left w:val="single" w:sz="4" w:space="0" w:color="auto"/>
              <w:bottom w:val="single" w:sz="4" w:space="0" w:color="auto"/>
              <w:right w:val="single" w:sz="4" w:space="0" w:color="auto"/>
            </w:tcBorders>
            <w:shd w:val="clear" w:color="auto" w:fill="FFFFFF"/>
            <w:vAlign w:val="center"/>
          </w:tcPr>
          <w:p w14:paraId="625830A3" w14:textId="1471607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0638</w:t>
            </w:r>
          </w:p>
        </w:tc>
        <w:tc>
          <w:tcPr>
            <w:tcW w:w="1079" w:type="dxa"/>
            <w:tcBorders>
              <w:top w:val="single" w:sz="16" w:space="0" w:color="000000"/>
              <w:left w:val="single" w:sz="4" w:space="0" w:color="auto"/>
              <w:bottom w:val="single" w:sz="4" w:space="0" w:color="auto"/>
              <w:right w:val="single" w:sz="4" w:space="0" w:color="auto"/>
            </w:tcBorders>
            <w:shd w:val="clear" w:color="auto" w:fill="FFFFFF"/>
            <w:vAlign w:val="center"/>
          </w:tcPr>
          <w:p w14:paraId="6C4ED938" w14:textId="5C8F083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1438</w:t>
            </w:r>
          </w:p>
        </w:tc>
        <w:tc>
          <w:tcPr>
            <w:tcW w:w="908" w:type="dxa"/>
            <w:tcBorders>
              <w:top w:val="single" w:sz="16" w:space="0" w:color="000000"/>
              <w:left w:val="single" w:sz="4" w:space="0" w:color="auto"/>
              <w:bottom w:val="single" w:sz="4" w:space="0" w:color="auto"/>
              <w:right w:val="single" w:sz="4" w:space="0" w:color="auto"/>
            </w:tcBorders>
            <w:shd w:val="clear" w:color="auto" w:fill="FFFFFF"/>
            <w:vAlign w:val="center"/>
          </w:tcPr>
          <w:p w14:paraId="27F02AC9" w14:textId="763B861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41</w:t>
            </w:r>
          </w:p>
        </w:tc>
        <w:tc>
          <w:tcPr>
            <w:tcW w:w="850" w:type="dxa"/>
            <w:tcBorders>
              <w:top w:val="single" w:sz="16" w:space="0" w:color="000000"/>
              <w:left w:val="single" w:sz="4" w:space="0" w:color="auto"/>
              <w:bottom w:val="single" w:sz="4" w:space="0" w:color="auto"/>
              <w:right w:val="single" w:sz="4" w:space="0" w:color="auto"/>
            </w:tcBorders>
            <w:shd w:val="clear" w:color="auto" w:fill="FFFFFF"/>
            <w:vAlign w:val="center"/>
          </w:tcPr>
          <w:p w14:paraId="43A63B29" w14:textId="6494053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46</w:t>
            </w:r>
          </w:p>
        </w:tc>
      </w:tr>
      <w:tr w:rsidR="00826701" w:rsidRPr="002F52FC" w14:paraId="39218B86"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1C0AD72C"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66ED82B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40BC3DC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78</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109B0E4E" w14:textId="1D98AEF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9696</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27808859" w14:textId="057D75CE"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17746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08FB9926" w14:textId="391D102A"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02009</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372EFFFA" w14:textId="2B01FB2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9296</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211EE400" w14:textId="060D6748"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0096</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391DA719" w14:textId="4B3FF3A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57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A02E6B" w14:textId="6F72ED8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40</w:t>
            </w:r>
          </w:p>
        </w:tc>
      </w:tr>
      <w:tr w:rsidR="00826701" w:rsidRPr="002F52FC" w14:paraId="00581FE5"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56F2668D"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2C55050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3</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54AE437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52</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C5F2457" w14:textId="270E9C0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9025</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2901FDF7" w14:textId="76836491"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19761</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4C78B6D6" w14:textId="29B61433"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02740</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4E0AFBDE" w14:textId="4931B66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8475</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166D6278" w14:textId="132E768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9575</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7D6761DE" w14:textId="7885602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2227E68" w14:textId="2FC756FF"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28</w:t>
            </w:r>
          </w:p>
        </w:tc>
      </w:tr>
      <w:tr w:rsidR="00826701" w:rsidRPr="002F52FC" w14:paraId="2476A5A9"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4FCC4BF1"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6B8A2C6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2ED6E69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45</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05589037" w14:textId="0D61346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8664</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31A1364B" w14:textId="65241CFF"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21478</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10ACAA73" w14:textId="35794AB7"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03202</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4B13B107" w14:textId="09340D6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8019</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4D7B3CAC" w14:textId="2CF3B1E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9310</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0BD3783E" w14:textId="1BFC408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B88943" w14:textId="37439C6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28</w:t>
            </w:r>
          </w:p>
        </w:tc>
      </w:tr>
      <w:tr w:rsidR="00826701" w:rsidRPr="002F52FC" w14:paraId="58C1C89B"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76BE0175"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724AE72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5</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E91C01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19</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88424B9" w14:textId="37D4322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6568</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0081C7A5" w14:textId="6295AD81"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22086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0DD4B0ED" w14:textId="232E20CE"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05067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33943F7A" w14:textId="3BAD4AB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5504</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9540652" w14:textId="02190E9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7633</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07835591" w14:textId="1650F60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764855" w14:textId="3AFBD94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15</w:t>
            </w:r>
          </w:p>
        </w:tc>
      </w:tr>
      <w:tr w:rsidR="00826701" w:rsidRPr="002F52FC" w14:paraId="728938EB"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1D39D972"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4F57BCE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6</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3F70FF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6</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682C179F" w14:textId="6ACAEB4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7600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7E932512" w14:textId="05B1F4DE"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28135</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6E021C79" w14:textId="170BA0EC"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11486</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20B2E63" w14:textId="3429410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4647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1FF8379" w14:textId="2DB03B0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0553</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2263AE4C" w14:textId="5CD4553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225E51" w14:textId="58D57C7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00</w:t>
            </w:r>
          </w:p>
        </w:tc>
      </w:tr>
      <w:tr w:rsidR="00826701" w:rsidRPr="002F52FC" w14:paraId="3FFB9158"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15597401"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23C3FBB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7</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09D766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23D400BF" w14:textId="1113B8A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8750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172D6320" w14:textId="3C9F5142"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18699</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43407DE5" w14:textId="46FD171C"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09350</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1C2A87AB" w14:textId="766C679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5775</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26A37DEB" w14:textId="37CFAEB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1725</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69226F32" w14:textId="356EF48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910AE4C" w14:textId="7CA6D80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07</w:t>
            </w:r>
          </w:p>
        </w:tc>
      </w:tr>
      <w:tr w:rsidR="00826701" w:rsidRPr="002F52FC" w14:paraId="5188067C"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3103C0D9"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780A238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8</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80255C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4CA080E3" w14:textId="27BA2BE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8525</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447D7203" w14:textId="2C323E84"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07632</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1B8BA5FF" w14:textId="1E951763"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03816</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76BF75C" w14:textId="58AEE4B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7311</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3FD6873" w14:textId="488A143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9739</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0B9CF06D" w14:textId="7435FE28"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EC0479D" w14:textId="56643A9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92</w:t>
            </w:r>
          </w:p>
        </w:tc>
      </w:tr>
      <w:tr w:rsidR="00826701" w:rsidRPr="002F52FC" w14:paraId="6D94838D" w14:textId="77777777" w:rsidTr="00DF3728">
        <w:trPr>
          <w:cantSplit/>
        </w:trPr>
        <w:tc>
          <w:tcPr>
            <w:tcW w:w="1451" w:type="dxa"/>
            <w:vMerge/>
            <w:tcBorders>
              <w:top w:val="single" w:sz="16" w:space="0" w:color="000000"/>
              <w:left w:val="single" w:sz="4" w:space="0" w:color="auto"/>
              <w:bottom w:val="nil"/>
              <w:right w:val="single" w:sz="4" w:space="0" w:color="auto"/>
            </w:tcBorders>
            <w:shd w:val="clear" w:color="auto" w:fill="FFFFFF"/>
            <w:vAlign w:val="center"/>
          </w:tcPr>
          <w:p w14:paraId="6A6DA294"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0B02F85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0BFCC1C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AA37371" w14:textId="5E29A36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7000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B90A91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27B2C42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101AB61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BC8B8F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0E6BE9EB" w14:textId="7E6F793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F9934B" w14:textId="158B27E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70</w:t>
            </w:r>
          </w:p>
        </w:tc>
      </w:tr>
      <w:tr w:rsidR="00826701" w:rsidRPr="002F52FC" w14:paraId="737487C6" w14:textId="77777777" w:rsidTr="00DF3728">
        <w:trPr>
          <w:cantSplit/>
        </w:trPr>
        <w:tc>
          <w:tcPr>
            <w:tcW w:w="1451" w:type="dxa"/>
            <w:vMerge/>
            <w:tcBorders>
              <w:top w:val="single" w:sz="16" w:space="0" w:color="000000"/>
              <w:left w:val="single" w:sz="4" w:space="0" w:color="auto"/>
              <w:bottom w:val="single" w:sz="4" w:space="0" w:color="auto"/>
              <w:right w:val="single" w:sz="4" w:space="0" w:color="auto"/>
            </w:tcBorders>
            <w:shd w:val="clear" w:color="auto" w:fill="FFFFFF"/>
            <w:vAlign w:val="center"/>
          </w:tcPr>
          <w:p w14:paraId="7587BA38"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72FFFC3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Total</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617CA0C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291</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0530CC70" w14:textId="16867D7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9509</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3C1F8582" w14:textId="40873E8E"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22666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20519522" w14:textId="1F7793A5"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01329</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74D30913" w14:textId="4967F46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9247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F1001EE" w14:textId="3418475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9770</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0426F430" w14:textId="2274F33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72780D" w14:textId="7BA2C04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46</w:t>
            </w:r>
          </w:p>
        </w:tc>
      </w:tr>
      <w:tr w:rsidR="00826701" w:rsidRPr="002F52FC" w14:paraId="5DFC77AF" w14:textId="77777777" w:rsidTr="00DF3728">
        <w:trPr>
          <w:cantSplit/>
        </w:trPr>
        <w:tc>
          <w:tcPr>
            <w:tcW w:w="14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889BD3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tCa_samplig_day_1</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372C3A8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6CEF1B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75</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C1BBFB0" w14:textId="2DB7019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0392</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0F95A459" w14:textId="60C5C943"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19874</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7ACEA2E6" w14:textId="1EC6F864"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02295</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44C5713" w14:textId="5233E12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9935</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FB5681D" w14:textId="2B508FC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0849</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4D68162C" w14:textId="4CA952A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40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D277692" w14:textId="16D4F72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59</w:t>
            </w:r>
          </w:p>
        </w:tc>
      </w:tr>
      <w:tr w:rsidR="00826701" w:rsidRPr="002F52FC" w14:paraId="49CF1752"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39885AB4"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3F0C74F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5BF0362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77</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295AF4ED" w14:textId="031AAA9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9562</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2172F1C1" w14:textId="310F8D18"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22715</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51B141CB" w14:textId="3CA49F92"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02589</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1835E9EE" w14:textId="128A8A5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9047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75C197D" w14:textId="67E91CF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0078</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534ABBEE" w14:textId="7508296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188C66" w14:textId="55287AA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35</w:t>
            </w:r>
          </w:p>
        </w:tc>
      </w:tr>
      <w:tr w:rsidR="00826701" w:rsidRPr="002F52FC" w14:paraId="736C9065"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28BE7EC8"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2F1277E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3</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28EAA1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51</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661F1D26" w14:textId="0CF641C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8347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52AE2607" w14:textId="5E46DC84"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23261</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7DF5B19B" w14:textId="5F8690A3"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03257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5AB8A0F" w14:textId="4867B18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7693</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30DC39F1" w14:textId="4D11781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9001</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0BA799E3" w14:textId="3239804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7C749F2" w14:textId="62FAB67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27</w:t>
            </w:r>
          </w:p>
        </w:tc>
      </w:tr>
      <w:tr w:rsidR="00826701" w:rsidRPr="002F52FC" w14:paraId="0F05D15A"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26EC5779"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53E47C4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F804F8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45</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87921BF" w14:textId="47363C6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8131</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5A10A5E1" w14:textId="06B756F1"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30761</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4BB88E91" w14:textId="428F1F23"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04586</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024224C0" w14:textId="07AA556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7207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3E888595" w14:textId="2C9B72D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9055</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167988F0" w14:textId="62925A5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F872791" w14:textId="23A044C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42</w:t>
            </w:r>
          </w:p>
        </w:tc>
      </w:tr>
      <w:tr w:rsidR="00826701" w:rsidRPr="002F52FC" w14:paraId="3F03774A"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6D3D1DD8"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5CAED17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5</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39A7A98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18</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01EDF27" w14:textId="567A335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6817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B63CFD4" w14:textId="29119124"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31253</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6F28F12C" w14:textId="21F9CC73"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07366</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10B91A40" w14:textId="07251E5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5263</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2830C711" w14:textId="360A8D4F"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8371</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7251AB64" w14:textId="4DDBDA0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22921D3" w14:textId="06481F9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17</w:t>
            </w:r>
          </w:p>
        </w:tc>
      </w:tr>
      <w:tr w:rsidR="00826701" w:rsidRPr="002F52FC" w14:paraId="454113C8"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03043158"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52E5C02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6</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530A7BE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5</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5441346C" w14:textId="17F02CD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0040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48500B4" w14:textId="73F5C152"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44680</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5D78E1B0" w14:textId="360658FB"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19981</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01771726" w14:textId="2C90682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4492</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0BFCA18" w14:textId="3AF796C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5588</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68B8EAE3" w14:textId="475F18A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917E88C" w14:textId="2641441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69</w:t>
            </w:r>
          </w:p>
        </w:tc>
      </w:tr>
      <w:tr w:rsidR="00826701" w:rsidRPr="002F52FC" w14:paraId="5BBD5C5A"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6CA0C016"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6DF6036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7</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11EE5B1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002A64BF" w14:textId="30DCF6A6"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6850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75679481" w14:textId="27EF1A2B"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28302</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21B8FDA5" w14:textId="1ACBB1A0"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14151</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0E770A4" w14:textId="1369FDF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2347</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9D92B47" w14:textId="644111C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1353</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7B5E2B9D" w14:textId="2F549ED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38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6BC2AA8" w14:textId="5C5F89B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04</w:t>
            </w:r>
          </w:p>
        </w:tc>
      </w:tr>
      <w:tr w:rsidR="00826701" w:rsidRPr="002F52FC" w14:paraId="59B3B6A4"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0A8CC310"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5523F28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8</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5F1C54A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5CE941B2" w14:textId="5833B80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9700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7B8A2320" w14:textId="5327D05D"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09899</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7D727E2E" w14:textId="3971683C"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07000</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2C5F98C8" w14:textId="4EB8A794"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0806</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A75040D" w14:textId="1D01B42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8594</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262946EF" w14:textId="656A134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892FAFF" w14:textId="3171E74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04</w:t>
            </w:r>
          </w:p>
        </w:tc>
      </w:tr>
      <w:tr w:rsidR="00826701" w:rsidRPr="002F52FC" w14:paraId="440DE611"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5E729FA5"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6E63769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8CAB15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13032384" w14:textId="79C264E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6900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7A7633A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23A7759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A55F9A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7F56EAB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44780630" w14:textId="31A526F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B923BD3" w14:textId="27D59F8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69</w:t>
            </w:r>
          </w:p>
        </w:tc>
      </w:tr>
      <w:tr w:rsidR="00826701" w:rsidRPr="002F52FC" w14:paraId="445DF989" w14:textId="77777777" w:rsidTr="00DF3728">
        <w:trPr>
          <w:cantSplit/>
        </w:trPr>
        <w:tc>
          <w:tcPr>
            <w:tcW w:w="1451" w:type="dxa"/>
            <w:vMerge/>
            <w:tcBorders>
              <w:top w:val="nil"/>
              <w:left w:val="single" w:sz="4" w:space="0" w:color="auto"/>
              <w:bottom w:val="single" w:sz="4" w:space="0" w:color="auto"/>
              <w:right w:val="single" w:sz="4" w:space="0" w:color="auto"/>
            </w:tcBorders>
            <w:shd w:val="clear" w:color="auto" w:fill="FFFFFF"/>
            <w:vAlign w:val="center"/>
          </w:tcPr>
          <w:p w14:paraId="644000E7"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tcPr>
          <w:p w14:paraId="066F78E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Total</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D7D3D3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278</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48A2028E" w14:textId="49562CA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9115</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0A48D56F" w14:textId="09FAD882"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26729</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2730C09E" w14:textId="7750B9A8" w:rsidR="00826701" w:rsidRPr="002F52FC" w:rsidRDefault="00A65B60"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01603</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145A3735" w14:textId="6EEF585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8799</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64049C81" w14:textId="6F1CFA9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9430</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1FF5002B" w14:textId="45C7405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A65B60" w:rsidRPr="002F52FC">
              <w:rPr>
                <w:rFonts w:ascii="Arial" w:hAnsi="Arial" w:cs="Arial"/>
                <w:color w:val="000000"/>
                <w:sz w:val="16"/>
                <w:szCs w:val="16"/>
              </w:rPr>
              <w:t>.</w:t>
            </w:r>
            <w:r w:rsidRPr="002F52FC">
              <w:rPr>
                <w:rFonts w:ascii="Arial" w:hAnsi="Arial" w:cs="Arial"/>
                <w:color w:val="000000"/>
                <w:sz w:val="16"/>
                <w:szCs w:val="16"/>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5143C67" w14:textId="07FCF5D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A65B60" w:rsidRPr="002F52FC">
              <w:rPr>
                <w:rFonts w:ascii="Arial" w:hAnsi="Arial" w:cs="Arial"/>
                <w:color w:val="000000"/>
                <w:sz w:val="16"/>
                <w:szCs w:val="16"/>
              </w:rPr>
              <w:t>.</w:t>
            </w:r>
            <w:r w:rsidRPr="002F52FC">
              <w:rPr>
                <w:rFonts w:ascii="Arial" w:hAnsi="Arial" w:cs="Arial"/>
                <w:color w:val="000000"/>
                <w:sz w:val="16"/>
                <w:szCs w:val="16"/>
              </w:rPr>
              <w:t>69</w:t>
            </w:r>
          </w:p>
        </w:tc>
      </w:tr>
    </w:tbl>
    <w:p w14:paraId="643AC67F" w14:textId="77777777" w:rsidR="00826701" w:rsidRPr="002F52FC" w:rsidRDefault="00826701" w:rsidP="002F52FC">
      <w:pPr>
        <w:autoSpaceDE w:val="0"/>
        <w:autoSpaceDN w:val="0"/>
        <w:adjustRightInd w:val="0"/>
        <w:spacing w:line="400" w:lineRule="atLeast"/>
        <w:jc w:val="both"/>
      </w:pPr>
    </w:p>
    <w:p w14:paraId="3DDDEC26" w14:textId="77777777" w:rsidR="00826701" w:rsidRPr="002F52FC" w:rsidRDefault="00826701" w:rsidP="002F52FC">
      <w:pPr>
        <w:autoSpaceDE w:val="0"/>
        <w:autoSpaceDN w:val="0"/>
        <w:adjustRightInd w:val="0"/>
        <w:spacing w:line="400" w:lineRule="atLeast"/>
        <w:jc w:val="both"/>
      </w:pPr>
    </w:p>
    <w:p w14:paraId="05B94ADF" w14:textId="77777777" w:rsidR="00826701" w:rsidRPr="002F52FC" w:rsidRDefault="00826701" w:rsidP="002F52FC">
      <w:pPr>
        <w:autoSpaceDE w:val="0"/>
        <w:autoSpaceDN w:val="0"/>
        <w:adjustRightInd w:val="0"/>
        <w:jc w:val="both"/>
      </w:pPr>
      <w:r w:rsidRPr="002F52FC">
        <w:rPr>
          <w:noProof/>
          <w:lang w:eastAsia="en-GB"/>
        </w:rPr>
        <w:lastRenderedPageBreak/>
        <w:drawing>
          <wp:inline distT="0" distB="0" distL="0" distR="0" wp14:anchorId="5BBA09BD" wp14:editId="0B147254">
            <wp:extent cx="4878451" cy="3906982"/>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78653" cy="3907144"/>
                    </a:xfrm>
                    <a:prstGeom prst="rect">
                      <a:avLst/>
                    </a:prstGeom>
                    <a:noFill/>
                    <a:ln w="9525">
                      <a:noFill/>
                      <a:miter lim="800000"/>
                      <a:headEnd/>
                      <a:tailEnd/>
                    </a:ln>
                  </pic:spPr>
                </pic:pic>
              </a:graphicData>
            </a:graphic>
          </wp:inline>
        </w:drawing>
      </w:r>
    </w:p>
    <w:p w14:paraId="3079F10E" w14:textId="61DC3FE4" w:rsidR="00826701" w:rsidRPr="002F52FC" w:rsidRDefault="00AF5B6E" w:rsidP="002F52FC">
      <w:pPr>
        <w:pStyle w:val="a7"/>
        <w:jc w:val="both"/>
      </w:pPr>
      <w:r w:rsidRPr="002F52FC">
        <w:t>Figure</w:t>
      </w:r>
      <w:r w:rsidR="00826701" w:rsidRPr="002F52FC">
        <w:t xml:space="preserve"> 1. tCa means per parity for day-0</w:t>
      </w:r>
    </w:p>
    <w:p w14:paraId="512167B9" w14:textId="77777777" w:rsidR="00826701" w:rsidRPr="002F52FC" w:rsidRDefault="00826701" w:rsidP="002F52FC">
      <w:pPr>
        <w:autoSpaceDE w:val="0"/>
        <w:autoSpaceDN w:val="0"/>
        <w:adjustRightInd w:val="0"/>
        <w:jc w:val="both"/>
      </w:pPr>
    </w:p>
    <w:p w14:paraId="0995028C" w14:textId="72563233" w:rsidR="00826701" w:rsidRPr="002F52FC" w:rsidRDefault="00826701" w:rsidP="002F52FC">
      <w:pPr>
        <w:autoSpaceDE w:val="0"/>
        <w:autoSpaceDN w:val="0"/>
        <w:adjustRightInd w:val="0"/>
        <w:jc w:val="both"/>
        <w:rPr>
          <w:rStyle w:val="Char0"/>
        </w:rPr>
      </w:pPr>
      <w:r w:rsidRPr="002F52FC">
        <w:rPr>
          <w:noProof/>
          <w:lang w:eastAsia="en-GB"/>
        </w:rPr>
        <w:drawing>
          <wp:inline distT="0" distB="0" distL="0" distR="0" wp14:anchorId="2A72ABC0" wp14:editId="0C33B72D">
            <wp:extent cx="5111090" cy="409329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111302" cy="4093465"/>
                    </a:xfrm>
                    <a:prstGeom prst="rect">
                      <a:avLst/>
                    </a:prstGeom>
                    <a:noFill/>
                    <a:ln w="9525">
                      <a:noFill/>
                      <a:miter lim="800000"/>
                      <a:headEnd/>
                      <a:tailEnd/>
                    </a:ln>
                  </pic:spPr>
                </pic:pic>
              </a:graphicData>
            </a:graphic>
          </wp:inline>
        </w:drawing>
      </w:r>
      <w:r w:rsidRPr="002F52FC">
        <w:rPr>
          <w:rStyle w:val="Char0"/>
        </w:rPr>
        <w:t xml:space="preserve"> </w:t>
      </w:r>
      <w:r w:rsidR="00AF5B6E" w:rsidRPr="002F52FC">
        <w:rPr>
          <w:rStyle w:val="Char0"/>
        </w:rPr>
        <w:t xml:space="preserve">Figure </w:t>
      </w:r>
      <w:r w:rsidRPr="002F52FC">
        <w:rPr>
          <w:rStyle w:val="Char0"/>
        </w:rPr>
        <w:t>2. tCa means per parity for day-1</w:t>
      </w:r>
    </w:p>
    <w:p w14:paraId="348F5C46" w14:textId="77777777" w:rsidR="00AF5B6E" w:rsidRPr="002F52FC" w:rsidRDefault="00AF5B6E" w:rsidP="002F52FC">
      <w:pPr>
        <w:autoSpaceDE w:val="0"/>
        <w:autoSpaceDN w:val="0"/>
        <w:adjustRightInd w:val="0"/>
        <w:jc w:val="both"/>
      </w:pPr>
    </w:p>
    <w:p w14:paraId="7AD3B1BB" w14:textId="651CC233" w:rsidR="00826701" w:rsidRPr="002F52FC" w:rsidRDefault="00826701" w:rsidP="002F52FC">
      <w:pPr>
        <w:spacing w:line="360" w:lineRule="auto"/>
        <w:ind w:firstLine="720"/>
        <w:jc w:val="both"/>
      </w:pPr>
      <w:r w:rsidRPr="002F52FC">
        <w:lastRenderedPageBreak/>
        <w:t xml:space="preserve">The fifth research question </w:t>
      </w:r>
      <w:r w:rsidR="00AF5B6E" w:rsidRPr="002F52FC">
        <w:t>wa</w:t>
      </w:r>
      <w:r w:rsidRPr="002F52FC">
        <w:t>s whether parity affects a disease occurrence.</w:t>
      </w:r>
      <w:r w:rsidR="00660E1B" w:rsidRPr="002F52FC">
        <w:t xml:space="preserve"> According to studies, interestingly multiparous cows have increased bacterial contamination approximately 50 days after calving compared to primiparous cows (Galvao et al. 2009b). Milk production has a detrimental </w:t>
      </w:r>
      <w:r w:rsidR="008C1A84" w:rsidRPr="002F52FC">
        <w:t>effect on leukocyte function, there</w:t>
      </w:r>
      <w:r w:rsidR="00A14292" w:rsidRPr="002F52FC">
        <w:t>f</w:t>
      </w:r>
      <w:r w:rsidR="008C1A84" w:rsidRPr="002F52FC">
        <w:t>ore, leukocytes from multiparous cows are expected to be more severely affected because of greater milk yields. In fact, phagocytic activity of neutrophils in older cows is more markedly reduced after calving compared to younger cows (Kehrli et al. 1989</w:t>
      </w:r>
      <w:r w:rsidR="00D36BDD" w:rsidRPr="002F52FC">
        <w:t>,</w:t>
      </w:r>
      <w:r w:rsidR="008C1A84" w:rsidRPr="002F52FC">
        <w:t xml:space="preserve"> Gilbert et al. 1993). Therefore, increased levels of proinflammatory cytokine production in the uterine endometrium might help to prevent metritis; however, because multiparous cows have greater demands for milk yield, they might be less able to clear an infection completely and therefore might be more likely to have endometritis. </w:t>
      </w:r>
      <w:r w:rsidRPr="002F52FC">
        <w:t>Th</w:t>
      </w:r>
      <w:r w:rsidR="00B32556" w:rsidRPr="002F52FC">
        <w:t>e fact that is referred above,</w:t>
      </w:r>
      <w:r w:rsidR="00D36BDD" w:rsidRPr="002F52FC">
        <w:t xml:space="preserve"> is examined by a non-</w:t>
      </w:r>
      <w:r w:rsidRPr="002F52FC">
        <w:t xml:space="preserve">parametric correlation test (Spearman’s </w:t>
      </w:r>
      <w:r w:rsidR="00AF5B6E" w:rsidRPr="002F52FC">
        <w:t>RHO</w:t>
      </w:r>
      <w:r w:rsidRPr="002F52FC">
        <w:t>)</w:t>
      </w:r>
      <w:r w:rsidR="00B32556" w:rsidRPr="002F52FC">
        <w:t xml:space="preserve"> in the given data</w:t>
      </w:r>
      <w:r w:rsidRPr="002F52FC">
        <w:t xml:space="preserve">, which is used in order to identify if there are significant </w:t>
      </w:r>
      <w:r w:rsidR="00660E1B" w:rsidRPr="002F52FC">
        <w:t>correlations</w:t>
      </w:r>
      <w:r w:rsidRPr="002F52FC">
        <w:t xml:space="preserve"> between parity and the </w:t>
      </w:r>
      <w:r w:rsidR="00D36BDD" w:rsidRPr="002F52FC">
        <w:t>examined</w:t>
      </w:r>
      <w:r w:rsidRPr="002F52FC">
        <w:t xml:space="preserve"> diseases. The results of the </w:t>
      </w:r>
      <w:r w:rsidR="00660E1B" w:rsidRPr="002F52FC">
        <w:t>t</w:t>
      </w:r>
      <w:r w:rsidRPr="002F52FC">
        <w:t>est, presented in table 1</w:t>
      </w:r>
      <w:r w:rsidR="009A4A03" w:rsidRPr="002F52FC">
        <w:t>4</w:t>
      </w:r>
      <w:r w:rsidRPr="002F52FC">
        <w:t>,</w:t>
      </w:r>
      <w:r w:rsidR="009A4A03" w:rsidRPr="002F52FC">
        <w:t xml:space="preserve"> show that there we</w:t>
      </w:r>
      <w:r w:rsidRPr="002F52FC">
        <w:t>re significant positive correlations, (though not strong), between parity and RFM (r</w:t>
      </w:r>
      <w:r w:rsidRPr="002F52FC">
        <w:rPr>
          <w:vertAlign w:val="subscript"/>
        </w:rPr>
        <w:t>s</w:t>
      </w:r>
      <w:r w:rsidRPr="002F52FC">
        <w:t>=0</w:t>
      </w:r>
      <w:r w:rsidR="00AF5B6E" w:rsidRPr="002F52FC">
        <w:t>.</w:t>
      </w:r>
      <w:r w:rsidRPr="002F52FC">
        <w:t xml:space="preserve">191, </w:t>
      </w:r>
      <w:r w:rsidR="00AF5B6E" w:rsidRPr="002F52FC">
        <w:t>P</w:t>
      </w:r>
      <w:r w:rsidRPr="002F52FC">
        <w:t>=0</w:t>
      </w:r>
      <w:r w:rsidR="00AF5B6E" w:rsidRPr="002F52FC">
        <w:t>.</w:t>
      </w:r>
      <w:r w:rsidRPr="002F52FC">
        <w:t>001), parity and RFM_1 (r</w:t>
      </w:r>
      <w:r w:rsidRPr="002F52FC">
        <w:rPr>
          <w:vertAlign w:val="subscript"/>
        </w:rPr>
        <w:t>s</w:t>
      </w:r>
      <w:r w:rsidRPr="002F52FC">
        <w:t>=0</w:t>
      </w:r>
      <w:r w:rsidR="00AF5B6E" w:rsidRPr="002F52FC">
        <w:t>.</w:t>
      </w:r>
      <w:r w:rsidRPr="002F52FC">
        <w:t xml:space="preserve">185, </w:t>
      </w:r>
      <w:r w:rsidR="00AF5B6E" w:rsidRPr="002F52FC">
        <w:t>P</w:t>
      </w:r>
      <w:r w:rsidRPr="002F52FC">
        <w:t>=0</w:t>
      </w:r>
      <w:r w:rsidR="00AF5B6E" w:rsidRPr="002F52FC">
        <w:t>.</w:t>
      </w:r>
      <w:r w:rsidRPr="002F52FC">
        <w:t>002) and parity and RFM_5 (r</w:t>
      </w:r>
      <w:r w:rsidRPr="002F52FC">
        <w:rPr>
          <w:vertAlign w:val="subscript"/>
        </w:rPr>
        <w:t>s</w:t>
      </w:r>
      <w:r w:rsidRPr="002F52FC">
        <w:t>=0</w:t>
      </w:r>
      <w:r w:rsidR="00AF5B6E" w:rsidRPr="002F52FC">
        <w:t>.</w:t>
      </w:r>
      <w:r w:rsidRPr="002F52FC">
        <w:t xml:space="preserve">177, </w:t>
      </w:r>
      <w:r w:rsidR="00AF5B6E" w:rsidRPr="002F52FC">
        <w:t>P</w:t>
      </w:r>
      <w:r w:rsidRPr="002F52FC">
        <w:t>=0</w:t>
      </w:r>
      <w:r w:rsidR="00AF5B6E" w:rsidRPr="002F52FC">
        <w:t>.</w:t>
      </w:r>
      <w:r w:rsidRPr="002F52FC">
        <w:t xml:space="preserve">003).  The rest of the diseases did not reveal significant correlation with parity. </w:t>
      </w:r>
      <w:r w:rsidR="00B32556" w:rsidRPr="002F52FC">
        <w:t xml:space="preserve">In conclusion, according to the results, greater parity may make the cow prone to RFM and not clearly affect the susceptibility of the cow to the rest of the uterine diseases. </w:t>
      </w:r>
    </w:p>
    <w:p w14:paraId="26565E01" w14:textId="77777777" w:rsidR="00826701" w:rsidRPr="002F52FC" w:rsidRDefault="00826701" w:rsidP="002F52FC">
      <w:pPr>
        <w:jc w:val="both"/>
      </w:pPr>
    </w:p>
    <w:p w14:paraId="5A6104A2" w14:textId="68447C8A" w:rsidR="00826701" w:rsidRPr="002F52FC" w:rsidRDefault="00826701" w:rsidP="002F52FC">
      <w:pPr>
        <w:pStyle w:val="a7"/>
        <w:jc w:val="both"/>
      </w:pPr>
      <w:r w:rsidRPr="002F52FC">
        <w:t>Table 1</w:t>
      </w:r>
      <w:r w:rsidR="003152A9" w:rsidRPr="002F52FC">
        <w:t>4</w:t>
      </w:r>
      <w:r w:rsidRPr="002F52FC">
        <w:t xml:space="preserve">. Spearman’s </w:t>
      </w:r>
      <w:r w:rsidR="009A4A03" w:rsidRPr="002F52FC">
        <w:t>RHO</w:t>
      </w:r>
      <w:r w:rsidRPr="002F52FC">
        <w:t xml:space="preserve"> correlation test between parity and diseases</w:t>
      </w:r>
    </w:p>
    <w:p w14:paraId="56FBA480" w14:textId="77777777" w:rsidR="00826701" w:rsidRPr="002F52FC" w:rsidRDefault="00826701" w:rsidP="002F52FC">
      <w:pPr>
        <w:autoSpaceDE w:val="0"/>
        <w:autoSpaceDN w:val="0"/>
        <w:adjustRightInd w:val="0"/>
        <w:jc w:val="both"/>
      </w:pPr>
    </w:p>
    <w:tbl>
      <w:tblPr>
        <w:tblW w:w="6965" w:type="dxa"/>
        <w:tblInd w:w="89" w:type="dxa"/>
        <w:tblLook w:val="04A0" w:firstRow="1" w:lastRow="0" w:firstColumn="1" w:lastColumn="0" w:noHBand="0" w:noVBand="1"/>
      </w:tblPr>
      <w:tblGrid>
        <w:gridCol w:w="2360"/>
        <w:gridCol w:w="3329"/>
        <w:gridCol w:w="1276"/>
      </w:tblGrid>
      <w:tr w:rsidR="00826701" w:rsidRPr="002F52FC" w14:paraId="59BD6D0F" w14:textId="77777777" w:rsidTr="00826701">
        <w:trPr>
          <w:trHeight w:val="255"/>
        </w:trPr>
        <w:tc>
          <w:tcPr>
            <w:tcW w:w="2360" w:type="dxa"/>
            <w:tcBorders>
              <w:top w:val="double" w:sz="6" w:space="0" w:color="000000"/>
              <w:left w:val="nil"/>
              <w:bottom w:val="nil"/>
              <w:right w:val="nil"/>
            </w:tcBorders>
            <w:shd w:val="clear" w:color="000000" w:fill="FFFFFF"/>
            <w:vAlign w:val="center"/>
            <w:hideMark/>
          </w:tcPr>
          <w:p w14:paraId="0EE2A0B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Spearman's rho</w:t>
            </w:r>
          </w:p>
        </w:tc>
        <w:tc>
          <w:tcPr>
            <w:tcW w:w="3329" w:type="dxa"/>
            <w:tcBorders>
              <w:top w:val="double" w:sz="6" w:space="0" w:color="000000"/>
              <w:left w:val="nil"/>
              <w:bottom w:val="nil"/>
              <w:right w:val="nil"/>
            </w:tcBorders>
            <w:shd w:val="clear" w:color="000000" w:fill="FFFFFF"/>
            <w:hideMark/>
          </w:tcPr>
          <w:p w14:paraId="273B3FC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w:t>
            </w:r>
          </w:p>
        </w:tc>
        <w:tc>
          <w:tcPr>
            <w:tcW w:w="1276" w:type="dxa"/>
            <w:tcBorders>
              <w:top w:val="double" w:sz="6" w:space="0" w:color="000000"/>
              <w:left w:val="nil"/>
              <w:bottom w:val="nil"/>
              <w:right w:val="nil"/>
            </w:tcBorders>
            <w:shd w:val="clear" w:color="000000" w:fill="FFFFFF"/>
            <w:hideMark/>
          </w:tcPr>
          <w:p w14:paraId="270A85D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Parity</w:t>
            </w:r>
          </w:p>
        </w:tc>
      </w:tr>
      <w:tr w:rsidR="00826701" w:rsidRPr="002F52FC" w14:paraId="1CD30716" w14:textId="77777777" w:rsidTr="00826701">
        <w:trPr>
          <w:cantSplit/>
          <w:trHeight w:val="270"/>
        </w:trPr>
        <w:tc>
          <w:tcPr>
            <w:tcW w:w="2360" w:type="dxa"/>
            <w:vMerge w:val="restart"/>
            <w:tcBorders>
              <w:top w:val="single" w:sz="4" w:space="0" w:color="auto"/>
              <w:left w:val="nil"/>
              <w:bottom w:val="single" w:sz="4" w:space="0" w:color="000000"/>
              <w:right w:val="nil"/>
            </w:tcBorders>
            <w:shd w:val="clear" w:color="000000" w:fill="FFFFFF"/>
            <w:vAlign w:val="center"/>
            <w:hideMark/>
          </w:tcPr>
          <w:p w14:paraId="530DBE2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w:t>
            </w:r>
          </w:p>
        </w:tc>
        <w:tc>
          <w:tcPr>
            <w:tcW w:w="3329" w:type="dxa"/>
            <w:tcBorders>
              <w:top w:val="single" w:sz="4" w:space="0" w:color="auto"/>
              <w:left w:val="nil"/>
              <w:bottom w:val="nil"/>
              <w:right w:val="nil"/>
            </w:tcBorders>
            <w:shd w:val="clear" w:color="000000" w:fill="FFFFFF"/>
            <w:vAlign w:val="bottom"/>
            <w:hideMark/>
          </w:tcPr>
          <w:p w14:paraId="5143BE1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single" w:sz="4" w:space="0" w:color="auto"/>
              <w:left w:val="nil"/>
              <w:bottom w:val="nil"/>
              <w:right w:val="nil"/>
            </w:tcBorders>
            <w:shd w:val="clear" w:color="000000" w:fill="FFFFFF"/>
            <w:vAlign w:val="bottom"/>
            <w:hideMark/>
          </w:tcPr>
          <w:p w14:paraId="2EE185B4" w14:textId="0922349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191</w:t>
            </w:r>
            <w:r w:rsidRPr="002F52FC">
              <w:rPr>
                <w:rFonts w:ascii="Arial" w:hAnsi="Arial" w:cs="Arial"/>
                <w:color w:val="000000"/>
                <w:sz w:val="18"/>
                <w:szCs w:val="18"/>
                <w:vertAlign w:val="superscript"/>
              </w:rPr>
              <w:t>**</w:t>
            </w:r>
          </w:p>
        </w:tc>
      </w:tr>
      <w:tr w:rsidR="00826701" w:rsidRPr="002F52FC" w14:paraId="36C15D67" w14:textId="77777777" w:rsidTr="00826701">
        <w:trPr>
          <w:trHeight w:val="240"/>
        </w:trPr>
        <w:tc>
          <w:tcPr>
            <w:tcW w:w="2360" w:type="dxa"/>
            <w:vMerge/>
            <w:tcBorders>
              <w:top w:val="single" w:sz="4" w:space="0" w:color="auto"/>
              <w:left w:val="nil"/>
              <w:bottom w:val="single" w:sz="4" w:space="0" w:color="000000"/>
              <w:right w:val="nil"/>
            </w:tcBorders>
            <w:vAlign w:val="center"/>
            <w:hideMark/>
          </w:tcPr>
          <w:p w14:paraId="66C38F69"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7761A6B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784629E0" w14:textId="00477CD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001</w:t>
            </w:r>
          </w:p>
        </w:tc>
      </w:tr>
      <w:tr w:rsidR="00826701" w:rsidRPr="002F52FC" w14:paraId="77AD4DBE" w14:textId="77777777" w:rsidTr="00826701">
        <w:trPr>
          <w:trHeight w:val="240"/>
        </w:trPr>
        <w:tc>
          <w:tcPr>
            <w:tcW w:w="2360" w:type="dxa"/>
            <w:vMerge/>
            <w:tcBorders>
              <w:top w:val="single" w:sz="4" w:space="0" w:color="auto"/>
              <w:left w:val="nil"/>
              <w:bottom w:val="single" w:sz="4" w:space="0" w:color="000000"/>
              <w:right w:val="nil"/>
            </w:tcBorders>
            <w:vAlign w:val="center"/>
            <w:hideMark/>
          </w:tcPr>
          <w:p w14:paraId="332908F8"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4849CFA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52B1524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291</w:t>
            </w:r>
          </w:p>
        </w:tc>
      </w:tr>
      <w:tr w:rsidR="00826701" w:rsidRPr="002F52FC" w14:paraId="7E9FB264" w14:textId="77777777" w:rsidTr="00826701">
        <w:trPr>
          <w:cantSplit/>
          <w:trHeight w:val="270"/>
        </w:trPr>
        <w:tc>
          <w:tcPr>
            <w:tcW w:w="2360" w:type="dxa"/>
            <w:vMerge w:val="restart"/>
            <w:tcBorders>
              <w:top w:val="nil"/>
              <w:left w:val="nil"/>
              <w:bottom w:val="single" w:sz="4" w:space="0" w:color="000000"/>
              <w:right w:val="nil"/>
            </w:tcBorders>
            <w:shd w:val="clear" w:color="000000" w:fill="FFFFFF"/>
            <w:vAlign w:val="center"/>
            <w:hideMark/>
          </w:tcPr>
          <w:p w14:paraId="4E8C72D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RFM_1</w:t>
            </w:r>
          </w:p>
        </w:tc>
        <w:tc>
          <w:tcPr>
            <w:tcW w:w="3329" w:type="dxa"/>
            <w:tcBorders>
              <w:top w:val="nil"/>
              <w:left w:val="nil"/>
              <w:bottom w:val="nil"/>
              <w:right w:val="nil"/>
            </w:tcBorders>
            <w:shd w:val="clear" w:color="000000" w:fill="FFFFFF"/>
            <w:vAlign w:val="bottom"/>
            <w:hideMark/>
          </w:tcPr>
          <w:p w14:paraId="7D1DEBC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7FEB3D68" w14:textId="518DEA20"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185</w:t>
            </w:r>
            <w:r w:rsidRPr="002F52FC">
              <w:rPr>
                <w:rFonts w:ascii="Arial" w:hAnsi="Arial" w:cs="Arial"/>
                <w:color w:val="000000"/>
                <w:sz w:val="18"/>
                <w:szCs w:val="18"/>
                <w:vertAlign w:val="superscript"/>
              </w:rPr>
              <w:t>**</w:t>
            </w:r>
          </w:p>
        </w:tc>
      </w:tr>
      <w:tr w:rsidR="00826701" w:rsidRPr="002F52FC" w14:paraId="5C1C0288" w14:textId="77777777" w:rsidTr="00826701">
        <w:trPr>
          <w:trHeight w:val="240"/>
        </w:trPr>
        <w:tc>
          <w:tcPr>
            <w:tcW w:w="2360" w:type="dxa"/>
            <w:vMerge/>
            <w:tcBorders>
              <w:top w:val="nil"/>
              <w:left w:val="nil"/>
              <w:bottom w:val="single" w:sz="4" w:space="0" w:color="000000"/>
              <w:right w:val="nil"/>
            </w:tcBorders>
            <w:vAlign w:val="center"/>
            <w:hideMark/>
          </w:tcPr>
          <w:p w14:paraId="4F8BB105"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3D12EF0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1A697E39" w14:textId="4C5B9E2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002</w:t>
            </w:r>
          </w:p>
        </w:tc>
      </w:tr>
      <w:tr w:rsidR="00826701" w:rsidRPr="002F52FC" w14:paraId="0C701FF4" w14:textId="77777777" w:rsidTr="00826701">
        <w:trPr>
          <w:trHeight w:val="240"/>
        </w:trPr>
        <w:tc>
          <w:tcPr>
            <w:tcW w:w="2360" w:type="dxa"/>
            <w:vMerge/>
            <w:tcBorders>
              <w:top w:val="nil"/>
              <w:left w:val="nil"/>
              <w:bottom w:val="single" w:sz="4" w:space="0" w:color="000000"/>
              <w:right w:val="nil"/>
            </w:tcBorders>
            <w:vAlign w:val="center"/>
            <w:hideMark/>
          </w:tcPr>
          <w:p w14:paraId="399A1398"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66EE6F2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642C240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276</w:t>
            </w:r>
          </w:p>
        </w:tc>
      </w:tr>
      <w:tr w:rsidR="00826701" w:rsidRPr="002F52FC" w14:paraId="0C8C4E95" w14:textId="77777777" w:rsidTr="00826701">
        <w:trPr>
          <w:cantSplit/>
          <w:trHeight w:val="270"/>
        </w:trPr>
        <w:tc>
          <w:tcPr>
            <w:tcW w:w="2360" w:type="dxa"/>
            <w:vMerge w:val="restart"/>
            <w:tcBorders>
              <w:top w:val="nil"/>
              <w:left w:val="nil"/>
              <w:bottom w:val="single" w:sz="4" w:space="0" w:color="000000"/>
              <w:right w:val="nil"/>
            </w:tcBorders>
            <w:shd w:val="clear" w:color="000000" w:fill="FFFFFF"/>
            <w:vAlign w:val="center"/>
            <w:hideMark/>
          </w:tcPr>
          <w:p w14:paraId="4486989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RFM_5</w:t>
            </w:r>
          </w:p>
        </w:tc>
        <w:tc>
          <w:tcPr>
            <w:tcW w:w="3329" w:type="dxa"/>
            <w:tcBorders>
              <w:top w:val="nil"/>
              <w:left w:val="nil"/>
              <w:bottom w:val="nil"/>
              <w:right w:val="nil"/>
            </w:tcBorders>
            <w:shd w:val="clear" w:color="000000" w:fill="FFFFFF"/>
            <w:vAlign w:val="bottom"/>
            <w:hideMark/>
          </w:tcPr>
          <w:p w14:paraId="7A981D6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38AE29F4" w14:textId="71CFF05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177</w:t>
            </w:r>
            <w:r w:rsidRPr="002F52FC">
              <w:rPr>
                <w:rFonts w:ascii="Arial" w:hAnsi="Arial" w:cs="Arial"/>
                <w:color w:val="000000"/>
                <w:sz w:val="18"/>
                <w:szCs w:val="18"/>
                <w:vertAlign w:val="superscript"/>
              </w:rPr>
              <w:t>**</w:t>
            </w:r>
          </w:p>
        </w:tc>
      </w:tr>
      <w:tr w:rsidR="00826701" w:rsidRPr="002F52FC" w14:paraId="3834768F" w14:textId="77777777" w:rsidTr="00826701">
        <w:trPr>
          <w:trHeight w:val="240"/>
        </w:trPr>
        <w:tc>
          <w:tcPr>
            <w:tcW w:w="2360" w:type="dxa"/>
            <w:vMerge/>
            <w:tcBorders>
              <w:top w:val="nil"/>
              <w:left w:val="nil"/>
              <w:bottom w:val="single" w:sz="4" w:space="0" w:color="000000"/>
              <w:right w:val="nil"/>
            </w:tcBorders>
            <w:vAlign w:val="center"/>
            <w:hideMark/>
          </w:tcPr>
          <w:p w14:paraId="7DAF74E7"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4F24CCC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51D01EA5" w14:textId="51438109"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003</w:t>
            </w:r>
          </w:p>
        </w:tc>
      </w:tr>
      <w:tr w:rsidR="00826701" w:rsidRPr="002F52FC" w14:paraId="6027062F" w14:textId="77777777" w:rsidTr="00826701">
        <w:trPr>
          <w:trHeight w:val="240"/>
        </w:trPr>
        <w:tc>
          <w:tcPr>
            <w:tcW w:w="2360" w:type="dxa"/>
            <w:vMerge/>
            <w:tcBorders>
              <w:top w:val="nil"/>
              <w:left w:val="nil"/>
              <w:bottom w:val="single" w:sz="4" w:space="0" w:color="000000"/>
              <w:right w:val="nil"/>
            </w:tcBorders>
            <w:vAlign w:val="center"/>
            <w:hideMark/>
          </w:tcPr>
          <w:p w14:paraId="4FB524E3"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7355099B"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205E63C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273</w:t>
            </w:r>
          </w:p>
        </w:tc>
      </w:tr>
      <w:tr w:rsidR="00826701" w:rsidRPr="002F52FC" w14:paraId="0B5A5945"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5425360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Clinical metritis</w:t>
            </w:r>
          </w:p>
        </w:tc>
        <w:tc>
          <w:tcPr>
            <w:tcW w:w="3329" w:type="dxa"/>
            <w:tcBorders>
              <w:top w:val="nil"/>
              <w:left w:val="nil"/>
              <w:bottom w:val="nil"/>
              <w:right w:val="nil"/>
            </w:tcBorders>
            <w:shd w:val="clear" w:color="000000" w:fill="FFFFFF"/>
            <w:vAlign w:val="bottom"/>
            <w:hideMark/>
          </w:tcPr>
          <w:p w14:paraId="3297900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7B7D2751" w14:textId="25BA0ADE"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061</w:t>
            </w:r>
          </w:p>
        </w:tc>
      </w:tr>
      <w:tr w:rsidR="00826701" w:rsidRPr="002F52FC" w14:paraId="27D50DBE" w14:textId="77777777" w:rsidTr="00826701">
        <w:trPr>
          <w:trHeight w:val="240"/>
        </w:trPr>
        <w:tc>
          <w:tcPr>
            <w:tcW w:w="2360" w:type="dxa"/>
            <w:vMerge/>
            <w:tcBorders>
              <w:top w:val="nil"/>
              <w:left w:val="nil"/>
              <w:bottom w:val="single" w:sz="4" w:space="0" w:color="000000"/>
              <w:right w:val="nil"/>
            </w:tcBorders>
            <w:vAlign w:val="center"/>
            <w:hideMark/>
          </w:tcPr>
          <w:p w14:paraId="241F75DF"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65F9C2A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39AC736E" w14:textId="6D3F9CE5"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297</w:t>
            </w:r>
          </w:p>
        </w:tc>
      </w:tr>
      <w:tr w:rsidR="00826701" w:rsidRPr="002F52FC" w14:paraId="67BE33E4" w14:textId="77777777" w:rsidTr="00826701">
        <w:trPr>
          <w:trHeight w:val="240"/>
        </w:trPr>
        <w:tc>
          <w:tcPr>
            <w:tcW w:w="2360" w:type="dxa"/>
            <w:vMerge/>
            <w:tcBorders>
              <w:top w:val="nil"/>
              <w:left w:val="nil"/>
              <w:bottom w:val="single" w:sz="4" w:space="0" w:color="000000"/>
              <w:right w:val="nil"/>
            </w:tcBorders>
            <w:vAlign w:val="center"/>
            <w:hideMark/>
          </w:tcPr>
          <w:p w14:paraId="337CF024"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5B155EC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5DE2FAD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291</w:t>
            </w:r>
          </w:p>
        </w:tc>
      </w:tr>
      <w:tr w:rsidR="00826701" w:rsidRPr="002F52FC" w14:paraId="00B36BFE"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06D9A29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0-5</w:t>
            </w:r>
          </w:p>
        </w:tc>
        <w:tc>
          <w:tcPr>
            <w:tcW w:w="3329" w:type="dxa"/>
            <w:tcBorders>
              <w:top w:val="nil"/>
              <w:left w:val="nil"/>
              <w:bottom w:val="nil"/>
              <w:right w:val="nil"/>
            </w:tcBorders>
            <w:shd w:val="clear" w:color="000000" w:fill="FFFFFF"/>
            <w:vAlign w:val="bottom"/>
            <w:hideMark/>
          </w:tcPr>
          <w:p w14:paraId="663F893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2E8007AE" w14:textId="3C72EA83"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115</w:t>
            </w:r>
          </w:p>
        </w:tc>
      </w:tr>
      <w:tr w:rsidR="00826701" w:rsidRPr="002F52FC" w14:paraId="7ED9C5FC" w14:textId="77777777" w:rsidTr="00826701">
        <w:trPr>
          <w:trHeight w:val="240"/>
        </w:trPr>
        <w:tc>
          <w:tcPr>
            <w:tcW w:w="2360" w:type="dxa"/>
            <w:vMerge/>
            <w:tcBorders>
              <w:top w:val="nil"/>
              <w:left w:val="nil"/>
              <w:bottom w:val="single" w:sz="4" w:space="0" w:color="000000"/>
              <w:right w:val="nil"/>
            </w:tcBorders>
            <w:vAlign w:val="center"/>
            <w:hideMark/>
          </w:tcPr>
          <w:p w14:paraId="7E429136"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5AC9CFAF"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0B3156C0" w14:textId="1F9B7E08"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051</w:t>
            </w:r>
          </w:p>
        </w:tc>
      </w:tr>
      <w:tr w:rsidR="00826701" w:rsidRPr="002F52FC" w14:paraId="451760A2" w14:textId="77777777" w:rsidTr="00826701">
        <w:trPr>
          <w:trHeight w:val="240"/>
        </w:trPr>
        <w:tc>
          <w:tcPr>
            <w:tcW w:w="2360" w:type="dxa"/>
            <w:vMerge/>
            <w:tcBorders>
              <w:top w:val="nil"/>
              <w:left w:val="nil"/>
              <w:bottom w:val="single" w:sz="4" w:space="0" w:color="000000"/>
              <w:right w:val="nil"/>
            </w:tcBorders>
            <w:vAlign w:val="center"/>
            <w:hideMark/>
          </w:tcPr>
          <w:p w14:paraId="038D4445"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5D80B7F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2E1DB78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290</w:t>
            </w:r>
          </w:p>
        </w:tc>
      </w:tr>
      <w:tr w:rsidR="00826701" w:rsidRPr="002F52FC" w14:paraId="5B4B863A"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2CE2FA79"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6-10</w:t>
            </w:r>
          </w:p>
        </w:tc>
        <w:tc>
          <w:tcPr>
            <w:tcW w:w="3329" w:type="dxa"/>
            <w:tcBorders>
              <w:top w:val="nil"/>
              <w:left w:val="nil"/>
              <w:bottom w:val="nil"/>
              <w:right w:val="nil"/>
            </w:tcBorders>
            <w:shd w:val="clear" w:color="000000" w:fill="FFFFFF"/>
            <w:vAlign w:val="bottom"/>
            <w:hideMark/>
          </w:tcPr>
          <w:p w14:paraId="1AAFC2B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63CD6FEB" w14:textId="2B3EB59A"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087</w:t>
            </w:r>
          </w:p>
        </w:tc>
      </w:tr>
      <w:tr w:rsidR="00826701" w:rsidRPr="002F52FC" w14:paraId="7133AA2D" w14:textId="77777777" w:rsidTr="00826701">
        <w:trPr>
          <w:trHeight w:val="240"/>
        </w:trPr>
        <w:tc>
          <w:tcPr>
            <w:tcW w:w="2360" w:type="dxa"/>
            <w:vMerge/>
            <w:tcBorders>
              <w:top w:val="nil"/>
              <w:left w:val="nil"/>
              <w:bottom w:val="single" w:sz="4" w:space="0" w:color="000000"/>
              <w:right w:val="nil"/>
            </w:tcBorders>
            <w:vAlign w:val="center"/>
            <w:hideMark/>
          </w:tcPr>
          <w:p w14:paraId="7B694292"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102BE3A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7EC89CC8" w14:textId="1FC98D5E"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139</w:t>
            </w:r>
          </w:p>
        </w:tc>
      </w:tr>
      <w:tr w:rsidR="00826701" w:rsidRPr="002F52FC" w14:paraId="47CD2FCD" w14:textId="77777777" w:rsidTr="00826701">
        <w:trPr>
          <w:trHeight w:val="240"/>
        </w:trPr>
        <w:tc>
          <w:tcPr>
            <w:tcW w:w="2360" w:type="dxa"/>
            <w:vMerge/>
            <w:tcBorders>
              <w:top w:val="nil"/>
              <w:left w:val="nil"/>
              <w:bottom w:val="single" w:sz="4" w:space="0" w:color="000000"/>
              <w:right w:val="nil"/>
            </w:tcBorders>
            <w:vAlign w:val="center"/>
            <w:hideMark/>
          </w:tcPr>
          <w:p w14:paraId="6614748F"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39C887A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5D0945F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289</w:t>
            </w:r>
          </w:p>
        </w:tc>
      </w:tr>
      <w:tr w:rsidR="00826701" w:rsidRPr="002F52FC" w14:paraId="7A12E86D"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25AFB1F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Metritis Days 11-20</w:t>
            </w:r>
          </w:p>
        </w:tc>
        <w:tc>
          <w:tcPr>
            <w:tcW w:w="3329" w:type="dxa"/>
            <w:tcBorders>
              <w:top w:val="nil"/>
              <w:left w:val="nil"/>
              <w:bottom w:val="nil"/>
              <w:right w:val="nil"/>
            </w:tcBorders>
            <w:shd w:val="clear" w:color="000000" w:fill="FFFFFF"/>
            <w:vAlign w:val="bottom"/>
            <w:hideMark/>
          </w:tcPr>
          <w:p w14:paraId="604B89E0"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4CF55035" w14:textId="12412060"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054</w:t>
            </w:r>
          </w:p>
        </w:tc>
      </w:tr>
      <w:tr w:rsidR="00826701" w:rsidRPr="002F52FC" w14:paraId="2AB594F9" w14:textId="77777777" w:rsidTr="00826701">
        <w:trPr>
          <w:trHeight w:val="240"/>
        </w:trPr>
        <w:tc>
          <w:tcPr>
            <w:tcW w:w="2360" w:type="dxa"/>
            <w:vMerge/>
            <w:tcBorders>
              <w:top w:val="nil"/>
              <w:left w:val="nil"/>
              <w:bottom w:val="single" w:sz="4" w:space="0" w:color="000000"/>
              <w:right w:val="nil"/>
            </w:tcBorders>
            <w:vAlign w:val="center"/>
            <w:hideMark/>
          </w:tcPr>
          <w:p w14:paraId="426BA25F"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3640EB4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738E0729" w14:textId="6783B274"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363</w:t>
            </w:r>
          </w:p>
        </w:tc>
      </w:tr>
      <w:tr w:rsidR="00826701" w:rsidRPr="002F52FC" w14:paraId="23FEE6D0" w14:textId="77777777" w:rsidTr="00826701">
        <w:trPr>
          <w:trHeight w:val="240"/>
        </w:trPr>
        <w:tc>
          <w:tcPr>
            <w:tcW w:w="2360" w:type="dxa"/>
            <w:vMerge/>
            <w:tcBorders>
              <w:top w:val="nil"/>
              <w:left w:val="nil"/>
              <w:bottom w:val="single" w:sz="4" w:space="0" w:color="000000"/>
              <w:right w:val="nil"/>
            </w:tcBorders>
            <w:vAlign w:val="center"/>
            <w:hideMark/>
          </w:tcPr>
          <w:p w14:paraId="1320EFA6"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719668F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3245349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286</w:t>
            </w:r>
          </w:p>
        </w:tc>
      </w:tr>
      <w:tr w:rsidR="00826701" w:rsidRPr="002F52FC" w14:paraId="34E82DA0"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04E9734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Clinical endometritis</w:t>
            </w:r>
          </w:p>
        </w:tc>
        <w:tc>
          <w:tcPr>
            <w:tcW w:w="3329" w:type="dxa"/>
            <w:tcBorders>
              <w:top w:val="nil"/>
              <w:left w:val="nil"/>
              <w:bottom w:val="nil"/>
              <w:right w:val="nil"/>
            </w:tcBorders>
            <w:shd w:val="clear" w:color="000000" w:fill="FFFFFF"/>
            <w:vAlign w:val="bottom"/>
            <w:hideMark/>
          </w:tcPr>
          <w:p w14:paraId="0AF77F9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53E5E0A6" w14:textId="4261F318"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049</w:t>
            </w:r>
          </w:p>
        </w:tc>
      </w:tr>
      <w:tr w:rsidR="00826701" w:rsidRPr="002F52FC" w14:paraId="3ED145D8" w14:textId="77777777" w:rsidTr="00826701">
        <w:trPr>
          <w:trHeight w:val="240"/>
        </w:trPr>
        <w:tc>
          <w:tcPr>
            <w:tcW w:w="2360" w:type="dxa"/>
            <w:vMerge/>
            <w:tcBorders>
              <w:top w:val="nil"/>
              <w:left w:val="nil"/>
              <w:bottom w:val="single" w:sz="4" w:space="0" w:color="000000"/>
              <w:right w:val="nil"/>
            </w:tcBorders>
            <w:vAlign w:val="center"/>
            <w:hideMark/>
          </w:tcPr>
          <w:p w14:paraId="4A2B2D7D"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757CF07E"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55231B0B" w14:textId="42B7A939"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441</w:t>
            </w:r>
          </w:p>
        </w:tc>
      </w:tr>
      <w:tr w:rsidR="00826701" w:rsidRPr="002F52FC" w14:paraId="5A4BB113" w14:textId="77777777" w:rsidTr="00826701">
        <w:trPr>
          <w:trHeight w:val="240"/>
        </w:trPr>
        <w:tc>
          <w:tcPr>
            <w:tcW w:w="2360" w:type="dxa"/>
            <w:vMerge/>
            <w:tcBorders>
              <w:top w:val="nil"/>
              <w:left w:val="nil"/>
              <w:bottom w:val="single" w:sz="4" w:space="0" w:color="000000"/>
              <w:right w:val="nil"/>
            </w:tcBorders>
            <w:vAlign w:val="center"/>
            <w:hideMark/>
          </w:tcPr>
          <w:p w14:paraId="7D7148EE"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7E07CE0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0C775D87"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245</w:t>
            </w:r>
          </w:p>
        </w:tc>
      </w:tr>
      <w:tr w:rsidR="00826701" w:rsidRPr="002F52FC" w14:paraId="40134B8C"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24D5061D"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Endometritis Days 21-28</w:t>
            </w:r>
          </w:p>
        </w:tc>
        <w:tc>
          <w:tcPr>
            <w:tcW w:w="3329" w:type="dxa"/>
            <w:tcBorders>
              <w:top w:val="nil"/>
              <w:left w:val="nil"/>
              <w:bottom w:val="nil"/>
              <w:right w:val="nil"/>
            </w:tcBorders>
            <w:shd w:val="clear" w:color="000000" w:fill="FFFFFF"/>
            <w:vAlign w:val="bottom"/>
            <w:hideMark/>
          </w:tcPr>
          <w:p w14:paraId="1B5842B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2403C7C3" w14:textId="1AE3D0D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077</w:t>
            </w:r>
          </w:p>
        </w:tc>
      </w:tr>
      <w:tr w:rsidR="00826701" w:rsidRPr="002F52FC" w14:paraId="5389349B" w14:textId="77777777" w:rsidTr="00826701">
        <w:trPr>
          <w:trHeight w:val="240"/>
        </w:trPr>
        <w:tc>
          <w:tcPr>
            <w:tcW w:w="2360" w:type="dxa"/>
            <w:vMerge/>
            <w:tcBorders>
              <w:top w:val="nil"/>
              <w:left w:val="nil"/>
              <w:bottom w:val="single" w:sz="4" w:space="0" w:color="000000"/>
              <w:right w:val="nil"/>
            </w:tcBorders>
            <w:vAlign w:val="center"/>
            <w:hideMark/>
          </w:tcPr>
          <w:p w14:paraId="3F460D2E"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7D7476F2"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78042EED" w14:textId="30CEA4FD"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229</w:t>
            </w:r>
          </w:p>
        </w:tc>
      </w:tr>
      <w:tr w:rsidR="00826701" w:rsidRPr="002F52FC" w14:paraId="3D7E42B9" w14:textId="77777777" w:rsidTr="00826701">
        <w:trPr>
          <w:trHeight w:val="240"/>
        </w:trPr>
        <w:tc>
          <w:tcPr>
            <w:tcW w:w="2360" w:type="dxa"/>
            <w:vMerge/>
            <w:tcBorders>
              <w:top w:val="nil"/>
              <w:left w:val="nil"/>
              <w:bottom w:val="single" w:sz="4" w:space="0" w:color="000000"/>
              <w:right w:val="nil"/>
            </w:tcBorders>
            <w:vAlign w:val="center"/>
            <w:hideMark/>
          </w:tcPr>
          <w:p w14:paraId="51B3F78C"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002C9C84"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4A7D219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245</w:t>
            </w:r>
          </w:p>
        </w:tc>
      </w:tr>
      <w:tr w:rsidR="00826701" w:rsidRPr="002F52FC" w14:paraId="61060211" w14:textId="77777777" w:rsidTr="00826701">
        <w:trPr>
          <w:cantSplit/>
          <w:trHeight w:val="240"/>
        </w:trPr>
        <w:tc>
          <w:tcPr>
            <w:tcW w:w="2360" w:type="dxa"/>
            <w:vMerge w:val="restart"/>
            <w:tcBorders>
              <w:top w:val="nil"/>
              <w:left w:val="nil"/>
              <w:bottom w:val="single" w:sz="4" w:space="0" w:color="000000"/>
              <w:right w:val="nil"/>
            </w:tcBorders>
            <w:shd w:val="clear" w:color="000000" w:fill="FFFFFF"/>
            <w:vAlign w:val="center"/>
            <w:hideMark/>
          </w:tcPr>
          <w:p w14:paraId="2FD28328"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Endometritis Days 42-49</w:t>
            </w:r>
          </w:p>
        </w:tc>
        <w:tc>
          <w:tcPr>
            <w:tcW w:w="3329" w:type="dxa"/>
            <w:tcBorders>
              <w:top w:val="nil"/>
              <w:left w:val="nil"/>
              <w:bottom w:val="nil"/>
              <w:right w:val="nil"/>
            </w:tcBorders>
            <w:shd w:val="clear" w:color="000000" w:fill="FFFFFF"/>
            <w:vAlign w:val="bottom"/>
            <w:hideMark/>
          </w:tcPr>
          <w:p w14:paraId="39FE681A"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276" w:type="dxa"/>
            <w:tcBorders>
              <w:top w:val="nil"/>
              <w:left w:val="nil"/>
              <w:bottom w:val="nil"/>
              <w:right w:val="nil"/>
            </w:tcBorders>
            <w:shd w:val="clear" w:color="000000" w:fill="FFFFFF"/>
            <w:vAlign w:val="bottom"/>
            <w:hideMark/>
          </w:tcPr>
          <w:p w14:paraId="6FEC8DBA" w14:textId="029C4732"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060</w:t>
            </w:r>
          </w:p>
        </w:tc>
      </w:tr>
      <w:tr w:rsidR="00826701" w:rsidRPr="002F52FC" w14:paraId="7DA7498A" w14:textId="77777777" w:rsidTr="00826701">
        <w:trPr>
          <w:trHeight w:val="240"/>
        </w:trPr>
        <w:tc>
          <w:tcPr>
            <w:tcW w:w="2360" w:type="dxa"/>
            <w:vMerge/>
            <w:tcBorders>
              <w:top w:val="nil"/>
              <w:left w:val="nil"/>
              <w:bottom w:val="single" w:sz="4" w:space="0" w:color="000000"/>
              <w:right w:val="nil"/>
            </w:tcBorders>
            <w:vAlign w:val="center"/>
            <w:hideMark/>
          </w:tcPr>
          <w:p w14:paraId="3E8A3CCA"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nil"/>
              <w:right w:val="nil"/>
            </w:tcBorders>
            <w:shd w:val="clear" w:color="000000" w:fill="FFFFFF"/>
            <w:vAlign w:val="bottom"/>
            <w:hideMark/>
          </w:tcPr>
          <w:p w14:paraId="584AD976"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Sig. (2-tailed)</w:t>
            </w:r>
          </w:p>
        </w:tc>
        <w:tc>
          <w:tcPr>
            <w:tcW w:w="1276" w:type="dxa"/>
            <w:tcBorders>
              <w:top w:val="nil"/>
              <w:left w:val="nil"/>
              <w:bottom w:val="nil"/>
              <w:right w:val="nil"/>
            </w:tcBorders>
            <w:shd w:val="clear" w:color="000000" w:fill="FFFFFF"/>
            <w:vAlign w:val="bottom"/>
            <w:hideMark/>
          </w:tcPr>
          <w:p w14:paraId="4A857A07" w14:textId="4063EF01"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0</w:t>
            </w:r>
            <w:r w:rsidR="00AF5B6E" w:rsidRPr="002F52FC">
              <w:rPr>
                <w:rFonts w:ascii="Arial" w:hAnsi="Arial" w:cs="Arial"/>
                <w:color w:val="000000"/>
                <w:sz w:val="18"/>
                <w:szCs w:val="18"/>
              </w:rPr>
              <w:t>.</w:t>
            </w:r>
            <w:r w:rsidRPr="002F52FC">
              <w:rPr>
                <w:rFonts w:ascii="Arial" w:hAnsi="Arial" w:cs="Arial"/>
                <w:color w:val="000000"/>
                <w:sz w:val="18"/>
                <w:szCs w:val="18"/>
              </w:rPr>
              <w:t>374</w:t>
            </w:r>
          </w:p>
        </w:tc>
      </w:tr>
      <w:tr w:rsidR="00826701" w:rsidRPr="002F52FC" w14:paraId="46EFD619" w14:textId="77777777" w:rsidTr="00826701">
        <w:trPr>
          <w:trHeight w:val="240"/>
        </w:trPr>
        <w:tc>
          <w:tcPr>
            <w:tcW w:w="2360" w:type="dxa"/>
            <w:vMerge/>
            <w:tcBorders>
              <w:top w:val="nil"/>
              <w:left w:val="nil"/>
              <w:bottom w:val="single" w:sz="4" w:space="0" w:color="000000"/>
              <w:right w:val="nil"/>
            </w:tcBorders>
            <w:vAlign w:val="center"/>
            <w:hideMark/>
          </w:tcPr>
          <w:p w14:paraId="15BD1BA9" w14:textId="77777777" w:rsidR="00826701" w:rsidRPr="002F52FC" w:rsidRDefault="00826701" w:rsidP="002F52FC">
            <w:pPr>
              <w:jc w:val="both"/>
              <w:rPr>
                <w:rFonts w:ascii="Arial" w:hAnsi="Arial" w:cs="Arial"/>
                <w:color w:val="000000"/>
                <w:sz w:val="18"/>
                <w:szCs w:val="18"/>
              </w:rPr>
            </w:pPr>
          </w:p>
        </w:tc>
        <w:tc>
          <w:tcPr>
            <w:tcW w:w="3329" w:type="dxa"/>
            <w:tcBorders>
              <w:top w:val="nil"/>
              <w:left w:val="nil"/>
              <w:bottom w:val="single" w:sz="4" w:space="0" w:color="auto"/>
              <w:right w:val="nil"/>
            </w:tcBorders>
            <w:shd w:val="clear" w:color="000000" w:fill="FFFFFF"/>
            <w:vAlign w:val="bottom"/>
            <w:hideMark/>
          </w:tcPr>
          <w:p w14:paraId="12DAE4DC"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N</w:t>
            </w:r>
          </w:p>
        </w:tc>
        <w:tc>
          <w:tcPr>
            <w:tcW w:w="1276" w:type="dxa"/>
            <w:tcBorders>
              <w:top w:val="nil"/>
              <w:left w:val="nil"/>
              <w:bottom w:val="single" w:sz="4" w:space="0" w:color="auto"/>
              <w:right w:val="nil"/>
            </w:tcBorders>
            <w:shd w:val="clear" w:color="000000" w:fill="FFFFFF"/>
            <w:vAlign w:val="bottom"/>
            <w:hideMark/>
          </w:tcPr>
          <w:p w14:paraId="728A83D1"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221</w:t>
            </w:r>
          </w:p>
        </w:tc>
      </w:tr>
      <w:tr w:rsidR="00826701" w:rsidRPr="002F52FC" w14:paraId="5214C46D" w14:textId="77777777" w:rsidTr="00826701">
        <w:trPr>
          <w:cantSplit/>
          <w:trHeight w:val="240"/>
        </w:trPr>
        <w:tc>
          <w:tcPr>
            <w:tcW w:w="6965" w:type="dxa"/>
            <w:gridSpan w:val="3"/>
            <w:tcBorders>
              <w:top w:val="single" w:sz="4" w:space="0" w:color="auto"/>
              <w:left w:val="nil"/>
              <w:bottom w:val="nil"/>
              <w:right w:val="nil"/>
            </w:tcBorders>
            <w:shd w:val="clear" w:color="000000" w:fill="FFFFFF"/>
            <w:hideMark/>
          </w:tcPr>
          <w:p w14:paraId="79F54995"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Correlation is significant at the 0.01 level (2-tailed).</w:t>
            </w:r>
          </w:p>
        </w:tc>
      </w:tr>
      <w:tr w:rsidR="00826701" w:rsidRPr="002F52FC" w14:paraId="4D548A1E" w14:textId="77777777" w:rsidTr="00826701">
        <w:trPr>
          <w:cantSplit/>
          <w:trHeight w:val="240"/>
        </w:trPr>
        <w:tc>
          <w:tcPr>
            <w:tcW w:w="6965" w:type="dxa"/>
            <w:gridSpan w:val="3"/>
            <w:tcBorders>
              <w:top w:val="nil"/>
              <w:left w:val="nil"/>
              <w:bottom w:val="single" w:sz="4" w:space="0" w:color="auto"/>
              <w:right w:val="nil"/>
            </w:tcBorders>
            <w:shd w:val="clear" w:color="000000" w:fill="FFFFFF"/>
            <w:hideMark/>
          </w:tcPr>
          <w:p w14:paraId="01C067A3" w14:textId="77777777" w:rsidR="00826701" w:rsidRPr="002F52FC" w:rsidRDefault="00826701" w:rsidP="002F52FC">
            <w:pPr>
              <w:jc w:val="both"/>
              <w:rPr>
                <w:rFonts w:ascii="Arial" w:hAnsi="Arial" w:cs="Arial"/>
                <w:color w:val="000000"/>
                <w:sz w:val="18"/>
                <w:szCs w:val="18"/>
              </w:rPr>
            </w:pPr>
            <w:r w:rsidRPr="002F52FC">
              <w:rPr>
                <w:rFonts w:ascii="Arial" w:hAnsi="Arial" w:cs="Arial"/>
                <w:color w:val="000000"/>
                <w:sz w:val="18"/>
                <w:szCs w:val="18"/>
              </w:rPr>
              <w:t>*. Correlation is significant at the 0.05 level (2-tailed).</w:t>
            </w:r>
          </w:p>
        </w:tc>
      </w:tr>
    </w:tbl>
    <w:p w14:paraId="3F4379B1" w14:textId="77777777" w:rsidR="00826701" w:rsidRPr="002F52FC" w:rsidRDefault="00826701" w:rsidP="002F52FC">
      <w:pPr>
        <w:autoSpaceDE w:val="0"/>
        <w:autoSpaceDN w:val="0"/>
        <w:adjustRightInd w:val="0"/>
        <w:jc w:val="both"/>
        <w:rPr>
          <w:rFonts w:ascii="Courier New" w:hAnsi="Courier New" w:cs="Courier New"/>
          <w:color w:val="000000"/>
          <w:sz w:val="20"/>
          <w:szCs w:val="20"/>
        </w:rPr>
      </w:pPr>
    </w:p>
    <w:p w14:paraId="1AA04F26" w14:textId="77777777" w:rsidR="00826701" w:rsidRPr="002F52FC" w:rsidRDefault="00826701" w:rsidP="002F52FC">
      <w:pPr>
        <w:autoSpaceDE w:val="0"/>
        <w:autoSpaceDN w:val="0"/>
        <w:adjustRightInd w:val="0"/>
        <w:spacing w:line="400" w:lineRule="atLeast"/>
        <w:jc w:val="both"/>
      </w:pPr>
    </w:p>
    <w:p w14:paraId="13092219" w14:textId="621CB90A" w:rsidR="00826701" w:rsidRPr="002F52FC" w:rsidRDefault="00826701" w:rsidP="002F52FC">
      <w:pPr>
        <w:autoSpaceDE w:val="0"/>
        <w:autoSpaceDN w:val="0"/>
        <w:adjustRightInd w:val="0"/>
        <w:spacing w:line="400" w:lineRule="atLeast"/>
        <w:jc w:val="both"/>
      </w:pPr>
      <w:r w:rsidRPr="002F52FC">
        <w:t xml:space="preserve">With regard to the sixth research question, </w:t>
      </w:r>
      <w:r w:rsidR="00A34AE7" w:rsidRPr="002F52FC">
        <w:t xml:space="preserve">we </w:t>
      </w:r>
      <w:r w:rsidR="00AF5B6E" w:rsidRPr="002F52FC">
        <w:t>we</w:t>
      </w:r>
      <w:r w:rsidR="00A34AE7" w:rsidRPr="002F52FC">
        <w:t>re interested in investigating which interval of the postpartum period has the higher chance for disease occurrence. Pos</w:t>
      </w:r>
      <w:r w:rsidR="009A4A03" w:rsidRPr="002F52FC">
        <w:t>tpartum metritis usually develops after</w:t>
      </w:r>
      <w:r w:rsidR="00A34AE7" w:rsidRPr="002F52FC">
        <w:t xml:space="preserve"> an abnormal </w:t>
      </w:r>
      <w:r w:rsidR="00DE4C3B" w:rsidRPr="002F52FC">
        <w:t>first or second stage of labour, especially when there ha</w:t>
      </w:r>
      <w:r w:rsidR="009A4A03" w:rsidRPr="002F52FC">
        <w:t xml:space="preserve">s been severe dystocia that </w:t>
      </w:r>
      <w:r w:rsidR="00DE4C3B" w:rsidRPr="002F52FC">
        <w:t xml:space="preserve">required prolonged traction or resulted in damage to the vulva and/or birth canal. The condition is also associated with uterine inertia, premature calving, including abortion or induced calving, twin births and RFM. According to facts, </w:t>
      </w:r>
      <w:r w:rsidR="009A4A03" w:rsidRPr="002F52FC">
        <w:t xml:space="preserve">clinical </w:t>
      </w:r>
      <w:r w:rsidR="00DE4C3B" w:rsidRPr="002F52FC">
        <w:t>metritis usually occurs within 10 days of parturition and this is also confirmed by the data analysis of our study.</w:t>
      </w:r>
      <w:r w:rsidR="00A34AE7" w:rsidRPr="002F52FC">
        <w:t xml:space="preserve"> T</w:t>
      </w:r>
      <w:r w:rsidRPr="002F52FC">
        <w:t xml:space="preserve">he analysis includes two sets of paired samples t-tests.  The first set is for </w:t>
      </w:r>
      <w:r w:rsidR="009A4A03" w:rsidRPr="002F52FC">
        <w:t xml:space="preserve">clinical </w:t>
      </w:r>
      <w:r w:rsidR="00AF5B6E" w:rsidRPr="002F52FC">
        <w:t>m</w:t>
      </w:r>
      <w:r w:rsidRPr="002F52FC">
        <w:t xml:space="preserve">etritis during three periods, 0-5 days, 6-10 days and 11-20 days. The means of </w:t>
      </w:r>
      <w:r w:rsidR="009A4A03" w:rsidRPr="002F52FC">
        <w:t xml:space="preserve">clinical </w:t>
      </w:r>
      <w:r w:rsidR="00AF5B6E" w:rsidRPr="002F52FC">
        <w:t>m</w:t>
      </w:r>
      <w:r w:rsidRPr="002F52FC">
        <w:t>etritis occurrences within the periods do not demonstrate</w:t>
      </w:r>
      <w:r w:rsidR="00DE4C3B" w:rsidRPr="002F52FC">
        <w:t xml:space="preserve"> really</w:t>
      </w:r>
      <w:r w:rsidRPr="002F52FC">
        <w:t xml:space="preserve"> significant differences, (t-test of paired samples </w:t>
      </w:r>
      <w:r w:rsidR="00AF5B6E" w:rsidRPr="002F52FC">
        <w:t>P</w:t>
      </w:r>
      <w:r w:rsidRPr="002F52FC">
        <w:t>&gt;0</w:t>
      </w:r>
      <w:r w:rsidR="00AF5B6E" w:rsidRPr="002F52FC">
        <w:t>.</w:t>
      </w:r>
      <w:r w:rsidRPr="002F52FC">
        <w:t>05)</w:t>
      </w:r>
      <w:r w:rsidR="00DE4C3B" w:rsidRPr="002F52FC">
        <w:t>,</w:t>
      </w:r>
      <w:r w:rsidRPr="002F52FC">
        <w:t xml:space="preserve"> </w:t>
      </w:r>
      <w:r w:rsidR="00DE4C3B" w:rsidRPr="002F52FC">
        <w:t xml:space="preserve">although </w:t>
      </w:r>
      <w:r w:rsidRPr="002F52FC">
        <w:t xml:space="preserve">suggesting </w:t>
      </w:r>
      <w:r w:rsidR="00DE4C3B" w:rsidRPr="002F52FC">
        <w:t>that probabilities for disease occurrence during the periods 0-5 days and 6-10 days are higher than in the 11-20 interval</w:t>
      </w:r>
      <w:r w:rsidRPr="002F52FC">
        <w:t xml:space="preserve"> (table 1</w:t>
      </w:r>
      <w:r w:rsidR="00D450F2" w:rsidRPr="002F52FC">
        <w:t>5</w:t>
      </w:r>
      <w:r w:rsidRPr="002F52FC">
        <w:t xml:space="preserve">). </w:t>
      </w:r>
    </w:p>
    <w:p w14:paraId="606DE2E2" w14:textId="5642D765" w:rsidR="00826701" w:rsidRPr="002F52FC" w:rsidRDefault="00DE4C3B" w:rsidP="002F52FC">
      <w:pPr>
        <w:autoSpaceDE w:val="0"/>
        <w:autoSpaceDN w:val="0"/>
        <w:adjustRightInd w:val="0"/>
        <w:spacing w:line="400" w:lineRule="atLeast"/>
        <w:jc w:val="both"/>
      </w:pPr>
      <w:r w:rsidRPr="002F52FC">
        <w:t xml:space="preserve">The incidence of endometritis during the postpartum period is varied and sometimes may stay undiagnosed due to the absence of clinical signs on the cow, especially with subclinical endometritis. </w:t>
      </w:r>
      <w:r w:rsidR="0066259B" w:rsidRPr="002F52FC">
        <w:t xml:space="preserve">It usually occurs after the first 21 days postpartum and in the case of clinical endometritis it may increase the interval to first insemination by approximately 11 days (Borsberry and Dobson 1989). </w:t>
      </w:r>
      <w:r w:rsidR="00826701" w:rsidRPr="002F52FC">
        <w:t xml:space="preserve">Similarly, a paired samples t-test was performed for </w:t>
      </w:r>
      <w:r w:rsidR="009A4A03" w:rsidRPr="002F52FC">
        <w:t xml:space="preserve">clinical </w:t>
      </w:r>
      <w:r w:rsidR="00AF5B6E" w:rsidRPr="002F52FC">
        <w:t>e</w:t>
      </w:r>
      <w:r w:rsidR="00826701" w:rsidRPr="002F52FC">
        <w:t xml:space="preserve">ndometritis during two periods: days 21-28 and days 42-49. The test revealed significant differences for </w:t>
      </w:r>
      <w:r w:rsidR="00AF5B6E" w:rsidRPr="002F52FC">
        <w:t>e</w:t>
      </w:r>
      <w:r w:rsidR="00826701" w:rsidRPr="002F52FC">
        <w:t>ndometritis occurrence between the two periods (t=3</w:t>
      </w:r>
      <w:r w:rsidR="00AF5B6E" w:rsidRPr="002F52FC">
        <w:t>.</w:t>
      </w:r>
      <w:r w:rsidR="00826701" w:rsidRPr="002F52FC">
        <w:t xml:space="preserve">699, </w:t>
      </w:r>
      <w:r w:rsidR="00AF5B6E" w:rsidRPr="002F52FC">
        <w:t>P</w:t>
      </w:r>
      <w:r w:rsidR="00826701" w:rsidRPr="002F52FC">
        <w:t>=0</w:t>
      </w:r>
      <w:r w:rsidR="00AF5B6E" w:rsidRPr="002F52FC">
        <w:t>.</w:t>
      </w:r>
      <w:r w:rsidR="00826701" w:rsidRPr="002F52FC">
        <w:t>000), indicating that the period from day</w:t>
      </w:r>
      <w:r w:rsidR="00AF5B6E" w:rsidRPr="002F52FC">
        <w:t>s</w:t>
      </w:r>
      <w:r w:rsidR="00826701" w:rsidRPr="002F52FC">
        <w:t xml:space="preserve"> 42 to 49 has significantly lower probability of the disease occurrence (table 1</w:t>
      </w:r>
      <w:r w:rsidR="003152A9" w:rsidRPr="002F52FC">
        <w:t>5</w:t>
      </w:r>
      <w:r w:rsidR="00826701" w:rsidRPr="002F52FC">
        <w:t xml:space="preserve">). </w:t>
      </w:r>
    </w:p>
    <w:p w14:paraId="72A5F514" w14:textId="77777777" w:rsidR="00826701" w:rsidRPr="002F52FC" w:rsidRDefault="00826701" w:rsidP="002F52FC">
      <w:pPr>
        <w:pStyle w:val="a7"/>
        <w:jc w:val="both"/>
      </w:pPr>
    </w:p>
    <w:p w14:paraId="63B7FF91" w14:textId="4339547C" w:rsidR="00826701" w:rsidRPr="002F52FC" w:rsidRDefault="00826701" w:rsidP="002F52FC">
      <w:pPr>
        <w:pStyle w:val="a7"/>
        <w:jc w:val="both"/>
      </w:pPr>
      <w:r w:rsidRPr="002F52FC">
        <w:lastRenderedPageBreak/>
        <w:t>Table 1</w:t>
      </w:r>
      <w:r w:rsidR="003152A9" w:rsidRPr="002F52FC">
        <w:t>5</w:t>
      </w:r>
      <w:r w:rsidRPr="002F52FC">
        <w:t xml:space="preserve">. Paired </w:t>
      </w:r>
      <w:r w:rsidR="00AF5B6E" w:rsidRPr="002F52FC">
        <w:t>s</w:t>
      </w:r>
      <w:r w:rsidRPr="002F52FC">
        <w:t xml:space="preserve">amples t-test for </w:t>
      </w:r>
      <w:r w:rsidR="00AF5B6E" w:rsidRPr="002F52FC">
        <w:t>m</w:t>
      </w:r>
      <w:r w:rsidRPr="002F52FC">
        <w:t>etritis</w:t>
      </w:r>
    </w:p>
    <w:p w14:paraId="24D44EE5" w14:textId="77777777" w:rsidR="00826701" w:rsidRPr="002F52FC" w:rsidRDefault="00826701" w:rsidP="002F52FC">
      <w:pPr>
        <w:autoSpaceDE w:val="0"/>
        <w:autoSpaceDN w:val="0"/>
        <w:adjustRightInd w:val="0"/>
        <w:spacing w:line="400" w:lineRule="atLeast"/>
        <w:jc w:val="both"/>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2220"/>
        <w:gridCol w:w="709"/>
        <w:gridCol w:w="709"/>
        <w:gridCol w:w="850"/>
        <w:gridCol w:w="1134"/>
        <w:gridCol w:w="851"/>
        <w:gridCol w:w="992"/>
      </w:tblGrid>
      <w:tr w:rsidR="00826701" w:rsidRPr="002F52FC" w14:paraId="68DB6244" w14:textId="77777777" w:rsidTr="00826701">
        <w:trPr>
          <w:cantSplit/>
        </w:trPr>
        <w:tc>
          <w:tcPr>
            <w:tcW w:w="2977" w:type="dxa"/>
            <w:gridSpan w:val="2"/>
            <w:tcBorders>
              <w:top w:val="double" w:sz="8" w:space="0" w:color="000000"/>
              <w:left w:val="nil"/>
              <w:bottom w:val="single" w:sz="16" w:space="0" w:color="000000"/>
              <w:right w:val="nil"/>
            </w:tcBorders>
            <w:shd w:val="clear" w:color="auto" w:fill="FFFFFF"/>
          </w:tcPr>
          <w:p w14:paraId="7FE36C4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709" w:type="dxa"/>
            <w:tcBorders>
              <w:top w:val="double" w:sz="8" w:space="0" w:color="000000"/>
              <w:left w:val="nil"/>
              <w:bottom w:val="single" w:sz="16" w:space="0" w:color="000000"/>
              <w:right w:val="nil"/>
            </w:tcBorders>
            <w:shd w:val="clear" w:color="auto" w:fill="FFFFFF"/>
          </w:tcPr>
          <w:p w14:paraId="52BDA56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Mean</w:t>
            </w:r>
          </w:p>
        </w:tc>
        <w:tc>
          <w:tcPr>
            <w:tcW w:w="709" w:type="dxa"/>
            <w:tcBorders>
              <w:top w:val="double" w:sz="8" w:space="0" w:color="000000"/>
              <w:left w:val="nil"/>
              <w:bottom w:val="single" w:sz="16" w:space="0" w:color="000000"/>
              <w:right w:val="nil"/>
            </w:tcBorders>
            <w:shd w:val="clear" w:color="auto" w:fill="FFFFFF"/>
          </w:tcPr>
          <w:p w14:paraId="507F308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850" w:type="dxa"/>
            <w:tcBorders>
              <w:top w:val="double" w:sz="8" w:space="0" w:color="000000"/>
              <w:left w:val="nil"/>
              <w:bottom w:val="single" w:sz="16" w:space="0" w:color="000000"/>
              <w:right w:val="nil"/>
            </w:tcBorders>
            <w:shd w:val="clear" w:color="auto" w:fill="FFFFFF"/>
          </w:tcPr>
          <w:p w14:paraId="3A75187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SD</w:t>
            </w:r>
          </w:p>
        </w:tc>
        <w:tc>
          <w:tcPr>
            <w:tcW w:w="1134" w:type="dxa"/>
            <w:tcBorders>
              <w:top w:val="double" w:sz="8" w:space="0" w:color="000000"/>
              <w:left w:val="nil"/>
              <w:bottom w:val="single" w:sz="16" w:space="0" w:color="000000"/>
              <w:right w:val="nil"/>
            </w:tcBorders>
            <w:shd w:val="clear" w:color="auto" w:fill="FFFFFF"/>
          </w:tcPr>
          <w:p w14:paraId="39383EE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Mean Difference</w:t>
            </w:r>
          </w:p>
        </w:tc>
        <w:tc>
          <w:tcPr>
            <w:tcW w:w="851" w:type="dxa"/>
            <w:tcBorders>
              <w:top w:val="double" w:sz="8" w:space="0" w:color="000000"/>
              <w:left w:val="nil"/>
              <w:bottom w:val="single" w:sz="16" w:space="0" w:color="000000"/>
              <w:right w:val="nil"/>
            </w:tcBorders>
            <w:shd w:val="clear" w:color="auto" w:fill="FFFFFF"/>
          </w:tcPr>
          <w:p w14:paraId="3DD2348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w:t>
            </w:r>
          </w:p>
        </w:tc>
        <w:tc>
          <w:tcPr>
            <w:tcW w:w="992" w:type="dxa"/>
            <w:tcBorders>
              <w:top w:val="double" w:sz="8" w:space="0" w:color="000000"/>
              <w:left w:val="nil"/>
              <w:bottom w:val="single" w:sz="16" w:space="0" w:color="000000"/>
              <w:right w:val="nil"/>
            </w:tcBorders>
            <w:shd w:val="clear" w:color="auto" w:fill="FFFFFF"/>
          </w:tcPr>
          <w:p w14:paraId="44360E9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w:t>
            </w:r>
          </w:p>
        </w:tc>
      </w:tr>
      <w:tr w:rsidR="00826701" w:rsidRPr="002F52FC" w14:paraId="51D2319C" w14:textId="77777777" w:rsidTr="00826701">
        <w:trPr>
          <w:cantSplit/>
        </w:trPr>
        <w:tc>
          <w:tcPr>
            <w:tcW w:w="757" w:type="dxa"/>
            <w:vMerge w:val="restart"/>
            <w:tcBorders>
              <w:top w:val="single" w:sz="16" w:space="0" w:color="000000"/>
              <w:left w:val="nil"/>
              <w:bottom w:val="nil"/>
              <w:right w:val="nil"/>
            </w:tcBorders>
            <w:shd w:val="clear" w:color="auto" w:fill="FFFFFF"/>
            <w:vAlign w:val="center"/>
          </w:tcPr>
          <w:p w14:paraId="4355C49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Pair 1</w:t>
            </w:r>
          </w:p>
        </w:tc>
        <w:tc>
          <w:tcPr>
            <w:tcW w:w="2220" w:type="dxa"/>
            <w:tcBorders>
              <w:top w:val="single" w:sz="16" w:space="0" w:color="000000"/>
              <w:left w:val="nil"/>
              <w:bottom w:val="nil"/>
              <w:right w:val="nil"/>
            </w:tcBorders>
            <w:shd w:val="clear" w:color="auto" w:fill="FFFFFF"/>
            <w:vAlign w:val="center"/>
          </w:tcPr>
          <w:p w14:paraId="4C6482D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Metritis Days 0-5</w:t>
            </w:r>
          </w:p>
        </w:tc>
        <w:tc>
          <w:tcPr>
            <w:tcW w:w="709" w:type="dxa"/>
            <w:tcBorders>
              <w:top w:val="single" w:sz="16" w:space="0" w:color="000000"/>
              <w:left w:val="nil"/>
              <w:bottom w:val="nil"/>
              <w:right w:val="nil"/>
            </w:tcBorders>
            <w:shd w:val="clear" w:color="auto" w:fill="FFFFFF"/>
            <w:vAlign w:val="center"/>
          </w:tcPr>
          <w:p w14:paraId="46FB6637" w14:textId="096AECE5"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w:t>
            </w:r>
          </w:p>
        </w:tc>
        <w:tc>
          <w:tcPr>
            <w:tcW w:w="709" w:type="dxa"/>
            <w:tcBorders>
              <w:top w:val="single" w:sz="16" w:space="0" w:color="000000"/>
              <w:left w:val="nil"/>
              <w:bottom w:val="nil"/>
              <w:right w:val="nil"/>
            </w:tcBorders>
            <w:shd w:val="clear" w:color="auto" w:fill="FFFFFF"/>
            <w:vAlign w:val="center"/>
          </w:tcPr>
          <w:p w14:paraId="358D211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289</w:t>
            </w:r>
          </w:p>
        </w:tc>
        <w:tc>
          <w:tcPr>
            <w:tcW w:w="850" w:type="dxa"/>
            <w:tcBorders>
              <w:top w:val="single" w:sz="16" w:space="0" w:color="000000"/>
              <w:left w:val="nil"/>
              <w:bottom w:val="nil"/>
              <w:right w:val="nil"/>
            </w:tcBorders>
            <w:shd w:val="clear" w:color="auto" w:fill="FFFFFF"/>
            <w:vAlign w:val="center"/>
          </w:tcPr>
          <w:p w14:paraId="023BA31D" w14:textId="660ECA7B"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399</w:t>
            </w:r>
          </w:p>
        </w:tc>
        <w:tc>
          <w:tcPr>
            <w:tcW w:w="1134" w:type="dxa"/>
            <w:vMerge w:val="restart"/>
            <w:tcBorders>
              <w:top w:val="single" w:sz="16" w:space="0" w:color="000000"/>
              <w:left w:val="nil"/>
              <w:right w:val="nil"/>
            </w:tcBorders>
            <w:shd w:val="clear" w:color="auto" w:fill="FFFFFF"/>
            <w:vAlign w:val="center"/>
          </w:tcPr>
          <w:p w14:paraId="44ED39A5" w14:textId="607AC0D9"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010</w:t>
            </w:r>
          </w:p>
        </w:tc>
        <w:tc>
          <w:tcPr>
            <w:tcW w:w="851" w:type="dxa"/>
            <w:vMerge w:val="restart"/>
            <w:tcBorders>
              <w:top w:val="single" w:sz="16" w:space="0" w:color="000000"/>
              <w:left w:val="nil"/>
              <w:right w:val="nil"/>
            </w:tcBorders>
            <w:shd w:val="clear" w:color="auto" w:fill="FFFFFF"/>
            <w:vAlign w:val="center"/>
          </w:tcPr>
          <w:p w14:paraId="5BC94BEE" w14:textId="604541D0"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377</w:t>
            </w:r>
          </w:p>
        </w:tc>
        <w:tc>
          <w:tcPr>
            <w:tcW w:w="992" w:type="dxa"/>
            <w:vMerge w:val="restart"/>
            <w:tcBorders>
              <w:top w:val="single" w:sz="16" w:space="0" w:color="000000"/>
              <w:left w:val="nil"/>
              <w:right w:val="nil"/>
            </w:tcBorders>
            <w:shd w:val="clear" w:color="auto" w:fill="FFFFFF"/>
            <w:vAlign w:val="center"/>
          </w:tcPr>
          <w:p w14:paraId="5472C3E6" w14:textId="5BFAA180"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706</w:t>
            </w:r>
          </w:p>
        </w:tc>
      </w:tr>
      <w:tr w:rsidR="00826701" w:rsidRPr="002F52FC" w14:paraId="296A4478" w14:textId="77777777" w:rsidTr="00826701">
        <w:trPr>
          <w:cantSplit/>
        </w:trPr>
        <w:tc>
          <w:tcPr>
            <w:tcW w:w="757" w:type="dxa"/>
            <w:vMerge/>
            <w:tcBorders>
              <w:top w:val="single" w:sz="16" w:space="0" w:color="000000"/>
              <w:left w:val="nil"/>
              <w:bottom w:val="nil"/>
              <w:right w:val="nil"/>
            </w:tcBorders>
            <w:shd w:val="clear" w:color="auto" w:fill="FFFFFF"/>
            <w:vAlign w:val="center"/>
          </w:tcPr>
          <w:p w14:paraId="07C60C7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2220" w:type="dxa"/>
            <w:tcBorders>
              <w:top w:val="nil"/>
              <w:left w:val="nil"/>
              <w:bottom w:val="nil"/>
              <w:right w:val="nil"/>
            </w:tcBorders>
            <w:shd w:val="clear" w:color="auto" w:fill="FFFFFF"/>
            <w:vAlign w:val="center"/>
          </w:tcPr>
          <w:p w14:paraId="53D8B5B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Metritis Days 6-10</w:t>
            </w:r>
          </w:p>
        </w:tc>
        <w:tc>
          <w:tcPr>
            <w:tcW w:w="709" w:type="dxa"/>
            <w:tcBorders>
              <w:top w:val="nil"/>
              <w:left w:val="nil"/>
              <w:bottom w:val="nil"/>
              <w:right w:val="nil"/>
            </w:tcBorders>
            <w:shd w:val="clear" w:color="auto" w:fill="FFFFFF"/>
            <w:vAlign w:val="center"/>
          </w:tcPr>
          <w:p w14:paraId="3BC07683" w14:textId="39129CA4"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19</w:t>
            </w:r>
          </w:p>
        </w:tc>
        <w:tc>
          <w:tcPr>
            <w:tcW w:w="709" w:type="dxa"/>
            <w:tcBorders>
              <w:top w:val="nil"/>
              <w:left w:val="nil"/>
              <w:bottom w:val="nil"/>
              <w:right w:val="nil"/>
            </w:tcBorders>
            <w:shd w:val="clear" w:color="auto" w:fill="FFFFFF"/>
            <w:vAlign w:val="center"/>
          </w:tcPr>
          <w:p w14:paraId="618F668A"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289</w:t>
            </w:r>
          </w:p>
        </w:tc>
        <w:tc>
          <w:tcPr>
            <w:tcW w:w="850" w:type="dxa"/>
            <w:tcBorders>
              <w:top w:val="nil"/>
              <w:left w:val="nil"/>
              <w:bottom w:val="nil"/>
              <w:right w:val="nil"/>
            </w:tcBorders>
            <w:shd w:val="clear" w:color="auto" w:fill="FFFFFF"/>
            <w:vAlign w:val="center"/>
          </w:tcPr>
          <w:p w14:paraId="555DAC00" w14:textId="1A10240F"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565</w:t>
            </w:r>
          </w:p>
        </w:tc>
        <w:tc>
          <w:tcPr>
            <w:tcW w:w="1134" w:type="dxa"/>
            <w:vMerge/>
            <w:tcBorders>
              <w:left w:val="nil"/>
              <w:bottom w:val="nil"/>
              <w:right w:val="nil"/>
            </w:tcBorders>
            <w:shd w:val="clear" w:color="auto" w:fill="FFFFFF"/>
            <w:vAlign w:val="center"/>
          </w:tcPr>
          <w:p w14:paraId="059C5D1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851" w:type="dxa"/>
            <w:vMerge/>
            <w:tcBorders>
              <w:left w:val="nil"/>
              <w:bottom w:val="nil"/>
              <w:right w:val="nil"/>
            </w:tcBorders>
            <w:shd w:val="clear" w:color="auto" w:fill="FFFFFF"/>
            <w:vAlign w:val="center"/>
          </w:tcPr>
          <w:p w14:paraId="5AACBE3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992" w:type="dxa"/>
            <w:vMerge/>
            <w:tcBorders>
              <w:left w:val="nil"/>
              <w:bottom w:val="nil"/>
              <w:right w:val="nil"/>
            </w:tcBorders>
            <w:shd w:val="clear" w:color="auto" w:fill="FFFFFF"/>
            <w:vAlign w:val="center"/>
          </w:tcPr>
          <w:p w14:paraId="300ACD1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2302D57E" w14:textId="77777777" w:rsidTr="00826701">
        <w:trPr>
          <w:cantSplit/>
        </w:trPr>
        <w:tc>
          <w:tcPr>
            <w:tcW w:w="757" w:type="dxa"/>
            <w:vMerge w:val="restart"/>
            <w:tcBorders>
              <w:top w:val="nil"/>
              <w:left w:val="nil"/>
              <w:bottom w:val="nil"/>
              <w:right w:val="nil"/>
            </w:tcBorders>
            <w:shd w:val="clear" w:color="auto" w:fill="FFFFFF"/>
            <w:vAlign w:val="center"/>
          </w:tcPr>
          <w:p w14:paraId="6CD17F0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Pair 2</w:t>
            </w:r>
          </w:p>
        </w:tc>
        <w:tc>
          <w:tcPr>
            <w:tcW w:w="2220" w:type="dxa"/>
            <w:tcBorders>
              <w:top w:val="nil"/>
              <w:left w:val="nil"/>
              <w:bottom w:val="nil"/>
              <w:right w:val="nil"/>
            </w:tcBorders>
            <w:shd w:val="clear" w:color="auto" w:fill="FFFFFF"/>
            <w:vAlign w:val="center"/>
          </w:tcPr>
          <w:p w14:paraId="3C02AAF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Metritis Days 6-10</w:t>
            </w:r>
          </w:p>
        </w:tc>
        <w:tc>
          <w:tcPr>
            <w:tcW w:w="709" w:type="dxa"/>
            <w:tcBorders>
              <w:top w:val="nil"/>
              <w:left w:val="nil"/>
              <w:bottom w:val="nil"/>
              <w:right w:val="nil"/>
            </w:tcBorders>
            <w:shd w:val="clear" w:color="auto" w:fill="FFFFFF"/>
            <w:vAlign w:val="center"/>
          </w:tcPr>
          <w:p w14:paraId="4D65E94C" w14:textId="78441D2D"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17</w:t>
            </w:r>
          </w:p>
        </w:tc>
        <w:tc>
          <w:tcPr>
            <w:tcW w:w="709" w:type="dxa"/>
            <w:tcBorders>
              <w:top w:val="nil"/>
              <w:left w:val="nil"/>
              <w:bottom w:val="nil"/>
              <w:right w:val="nil"/>
            </w:tcBorders>
            <w:shd w:val="clear" w:color="auto" w:fill="FFFFFF"/>
            <w:vAlign w:val="center"/>
          </w:tcPr>
          <w:p w14:paraId="59B3F67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286</w:t>
            </w:r>
          </w:p>
        </w:tc>
        <w:tc>
          <w:tcPr>
            <w:tcW w:w="850" w:type="dxa"/>
            <w:tcBorders>
              <w:top w:val="nil"/>
              <w:left w:val="nil"/>
              <w:bottom w:val="nil"/>
              <w:right w:val="nil"/>
            </w:tcBorders>
            <w:shd w:val="clear" w:color="auto" w:fill="FFFFFF"/>
            <w:vAlign w:val="center"/>
          </w:tcPr>
          <w:p w14:paraId="6802A4EB" w14:textId="68203D5C"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547</w:t>
            </w:r>
          </w:p>
        </w:tc>
        <w:tc>
          <w:tcPr>
            <w:tcW w:w="1134" w:type="dxa"/>
            <w:vMerge w:val="restart"/>
            <w:tcBorders>
              <w:top w:val="nil"/>
              <w:left w:val="nil"/>
              <w:right w:val="nil"/>
            </w:tcBorders>
            <w:shd w:val="clear" w:color="auto" w:fill="FFFFFF"/>
            <w:vAlign w:val="center"/>
          </w:tcPr>
          <w:p w14:paraId="487DB0F9" w14:textId="37DECF8F"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AF5B6E" w:rsidRPr="002F52FC">
              <w:rPr>
                <w:rFonts w:ascii="Arial" w:hAnsi="Arial" w:cs="Arial"/>
                <w:color w:val="000000"/>
                <w:sz w:val="18"/>
                <w:szCs w:val="18"/>
              </w:rPr>
              <w:t>.</w:t>
            </w:r>
            <w:r w:rsidRPr="002F52FC">
              <w:rPr>
                <w:rFonts w:ascii="Arial" w:hAnsi="Arial" w:cs="Arial"/>
                <w:color w:val="000000"/>
                <w:sz w:val="18"/>
                <w:szCs w:val="18"/>
              </w:rPr>
              <w:t>021</w:t>
            </w:r>
          </w:p>
        </w:tc>
        <w:tc>
          <w:tcPr>
            <w:tcW w:w="851" w:type="dxa"/>
            <w:vMerge w:val="restart"/>
            <w:tcBorders>
              <w:top w:val="nil"/>
              <w:left w:val="nil"/>
              <w:right w:val="nil"/>
            </w:tcBorders>
            <w:shd w:val="clear" w:color="auto" w:fill="FFFFFF"/>
            <w:vAlign w:val="center"/>
          </w:tcPr>
          <w:p w14:paraId="18FB25FD" w14:textId="79CD7251"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AF5B6E" w:rsidRPr="002F52FC">
              <w:rPr>
                <w:rFonts w:ascii="Arial" w:hAnsi="Arial" w:cs="Arial"/>
                <w:color w:val="000000"/>
                <w:sz w:val="18"/>
                <w:szCs w:val="18"/>
              </w:rPr>
              <w:t>.</w:t>
            </w:r>
            <w:r w:rsidRPr="002F52FC">
              <w:rPr>
                <w:rFonts w:ascii="Arial" w:hAnsi="Arial" w:cs="Arial"/>
                <w:color w:val="000000"/>
                <w:sz w:val="18"/>
                <w:szCs w:val="18"/>
              </w:rPr>
              <w:t>543</w:t>
            </w:r>
          </w:p>
        </w:tc>
        <w:tc>
          <w:tcPr>
            <w:tcW w:w="992" w:type="dxa"/>
            <w:vMerge w:val="restart"/>
            <w:tcBorders>
              <w:top w:val="nil"/>
              <w:left w:val="nil"/>
              <w:right w:val="nil"/>
            </w:tcBorders>
            <w:shd w:val="clear" w:color="auto" w:fill="FFFFFF"/>
            <w:vAlign w:val="center"/>
          </w:tcPr>
          <w:p w14:paraId="75ED131A" w14:textId="59A797AB"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588</w:t>
            </w:r>
          </w:p>
        </w:tc>
      </w:tr>
      <w:tr w:rsidR="00826701" w:rsidRPr="002F52FC" w14:paraId="4D50D77F" w14:textId="77777777" w:rsidTr="00826701">
        <w:trPr>
          <w:cantSplit/>
        </w:trPr>
        <w:tc>
          <w:tcPr>
            <w:tcW w:w="757" w:type="dxa"/>
            <w:vMerge/>
            <w:tcBorders>
              <w:top w:val="nil"/>
              <w:left w:val="nil"/>
              <w:bottom w:val="nil"/>
              <w:right w:val="nil"/>
            </w:tcBorders>
            <w:shd w:val="clear" w:color="auto" w:fill="FFFFFF"/>
            <w:vAlign w:val="center"/>
          </w:tcPr>
          <w:p w14:paraId="3EC4FEC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2220" w:type="dxa"/>
            <w:tcBorders>
              <w:top w:val="nil"/>
              <w:left w:val="nil"/>
              <w:bottom w:val="nil"/>
              <w:right w:val="nil"/>
            </w:tcBorders>
            <w:shd w:val="clear" w:color="auto" w:fill="FFFFFF"/>
            <w:vAlign w:val="center"/>
          </w:tcPr>
          <w:p w14:paraId="266F782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Metritis Days 11-20</w:t>
            </w:r>
          </w:p>
        </w:tc>
        <w:tc>
          <w:tcPr>
            <w:tcW w:w="709" w:type="dxa"/>
            <w:tcBorders>
              <w:top w:val="nil"/>
              <w:left w:val="nil"/>
              <w:bottom w:val="nil"/>
              <w:right w:val="nil"/>
            </w:tcBorders>
            <w:shd w:val="clear" w:color="auto" w:fill="FFFFFF"/>
            <w:vAlign w:val="center"/>
          </w:tcPr>
          <w:p w14:paraId="1D624CA9" w14:textId="0D7259E9"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w:t>
            </w:r>
          </w:p>
        </w:tc>
        <w:tc>
          <w:tcPr>
            <w:tcW w:w="709" w:type="dxa"/>
            <w:tcBorders>
              <w:top w:val="nil"/>
              <w:left w:val="nil"/>
              <w:bottom w:val="nil"/>
              <w:right w:val="nil"/>
            </w:tcBorders>
            <w:shd w:val="clear" w:color="auto" w:fill="FFFFFF"/>
            <w:vAlign w:val="center"/>
          </w:tcPr>
          <w:p w14:paraId="5F23C1F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286</w:t>
            </w:r>
          </w:p>
        </w:tc>
        <w:tc>
          <w:tcPr>
            <w:tcW w:w="850" w:type="dxa"/>
            <w:tcBorders>
              <w:top w:val="nil"/>
              <w:left w:val="nil"/>
              <w:bottom w:val="nil"/>
              <w:right w:val="nil"/>
            </w:tcBorders>
            <w:shd w:val="clear" w:color="auto" w:fill="FFFFFF"/>
            <w:vAlign w:val="center"/>
          </w:tcPr>
          <w:p w14:paraId="79D50103" w14:textId="76EFEA80"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559</w:t>
            </w:r>
          </w:p>
        </w:tc>
        <w:tc>
          <w:tcPr>
            <w:tcW w:w="1134" w:type="dxa"/>
            <w:vMerge/>
            <w:tcBorders>
              <w:left w:val="nil"/>
              <w:bottom w:val="nil"/>
              <w:right w:val="nil"/>
            </w:tcBorders>
            <w:shd w:val="clear" w:color="auto" w:fill="FFFFFF"/>
            <w:vAlign w:val="center"/>
          </w:tcPr>
          <w:p w14:paraId="7B94B99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851" w:type="dxa"/>
            <w:vMerge/>
            <w:tcBorders>
              <w:left w:val="nil"/>
              <w:bottom w:val="nil"/>
              <w:right w:val="nil"/>
            </w:tcBorders>
            <w:shd w:val="clear" w:color="auto" w:fill="FFFFFF"/>
            <w:vAlign w:val="center"/>
          </w:tcPr>
          <w:p w14:paraId="13A0A61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992" w:type="dxa"/>
            <w:vMerge/>
            <w:tcBorders>
              <w:left w:val="nil"/>
              <w:bottom w:val="nil"/>
              <w:right w:val="nil"/>
            </w:tcBorders>
            <w:shd w:val="clear" w:color="auto" w:fill="FFFFFF"/>
            <w:vAlign w:val="center"/>
          </w:tcPr>
          <w:p w14:paraId="151121F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r w:rsidR="00826701" w:rsidRPr="002F52FC" w14:paraId="136A152F" w14:textId="77777777" w:rsidTr="00826701">
        <w:trPr>
          <w:cantSplit/>
        </w:trPr>
        <w:tc>
          <w:tcPr>
            <w:tcW w:w="757" w:type="dxa"/>
            <w:vMerge w:val="restart"/>
            <w:tcBorders>
              <w:top w:val="nil"/>
              <w:left w:val="nil"/>
              <w:bottom w:val="double" w:sz="8" w:space="0" w:color="000000"/>
              <w:right w:val="nil"/>
            </w:tcBorders>
            <w:shd w:val="clear" w:color="auto" w:fill="FFFFFF"/>
            <w:vAlign w:val="center"/>
          </w:tcPr>
          <w:p w14:paraId="31680A0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Pair 3</w:t>
            </w:r>
          </w:p>
        </w:tc>
        <w:tc>
          <w:tcPr>
            <w:tcW w:w="2220" w:type="dxa"/>
            <w:tcBorders>
              <w:top w:val="nil"/>
              <w:left w:val="nil"/>
              <w:bottom w:val="nil"/>
              <w:right w:val="nil"/>
            </w:tcBorders>
            <w:shd w:val="clear" w:color="auto" w:fill="FFFFFF"/>
            <w:vAlign w:val="center"/>
          </w:tcPr>
          <w:p w14:paraId="7F54FDF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Metritis Days 0-5</w:t>
            </w:r>
          </w:p>
        </w:tc>
        <w:tc>
          <w:tcPr>
            <w:tcW w:w="709" w:type="dxa"/>
            <w:tcBorders>
              <w:top w:val="nil"/>
              <w:left w:val="nil"/>
              <w:bottom w:val="nil"/>
              <w:right w:val="nil"/>
            </w:tcBorders>
            <w:shd w:val="clear" w:color="auto" w:fill="FFFFFF"/>
            <w:vAlign w:val="center"/>
          </w:tcPr>
          <w:p w14:paraId="7AA0B823" w14:textId="6D042CCE"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19</w:t>
            </w:r>
          </w:p>
        </w:tc>
        <w:tc>
          <w:tcPr>
            <w:tcW w:w="709" w:type="dxa"/>
            <w:tcBorders>
              <w:top w:val="nil"/>
              <w:left w:val="nil"/>
              <w:bottom w:val="nil"/>
              <w:right w:val="nil"/>
            </w:tcBorders>
            <w:shd w:val="clear" w:color="auto" w:fill="FFFFFF"/>
            <w:vAlign w:val="center"/>
          </w:tcPr>
          <w:p w14:paraId="02C4FFD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286</w:t>
            </w:r>
          </w:p>
        </w:tc>
        <w:tc>
          <w:tcPr>
            <w:tcW w:w="850" w:type="dxa"/>
            <w:tcBorders>
              <w:top w:val="nil"/>
              <w:left w:val="nil"/>
              <w:bottom w:val="nil"/>
              <w:right w:val="nil"/>
            </w:tcBorders>
            <w:shd w:val="clear" w:color="auto" w:fill="FFFFFF"/>
            <w:vAlign w:val="center"/>
          </w:tcPr>
          <w:p w14:paraId="5A97AEF3" w14:textId="5437C1DD"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395</w:t>
            </w:r>
          </w:p>
        </w:tc>
        <w:tc>
          <w:tcPr>
            <w:tcW w:w="1134" w:type="dxa"/>
            <w:vMerge w:val="restart"/>
            <w:tcBorders>
              <w:top w:val="nil"/>
              <w:left w:val="nil"/>
              <w:right w:val="nil"/>
            </w:tcBorders>
            <w:shd w:val="clear" w:color="auto" w:fill="FFFFFF"/>
            <w:vAlign w:val="center"/>
          </w:tcPr>
          <w:p w14:paraId="081F83F0" w14:textId="7A150BD4"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AF5B6E" w:rsidRPr="002F52FC">
              <w:rPr>
                <w:rFonts w:ascii="Arial" w:hAnsi="Arial" w:cs="Arial"/>
                <w:color w:val="000000"/>
                <w:sz w:val="18"/>
                <w:szCs w:val="18"/>
              </w:rPr>
              <w:t>.</w:t>
            </w:r>
            <w:r w:rsidRPr="002F52FC">
              <w:rPr>
                <w:rFonts w:ascii="Arial" w:hAnsi="Arial" w:cs="Arial"/>
                <w:color w:val="000000"/>
                <w:sz w:val="18"/>
                <w:szCs w:val="18"/>
              </w:rPr>
              <w:t>003</w:t>
            </w:r>
          </w:p>
        </w:tc>
        <w:tc>
          <w:tcPr>
            <w:tcW w:w="851" w:type="dxa"/>
            <w:vMerge w:val="restart"/>
            <w:tcBorders>
              <w:top w:val="nil"/>
              <w:left w:val="nil"/>
              <w:right w:val="nil"/>
            </w:tcBorders>
            <w:shd w:val="clear" w:color="auto" w:fill="FFFFFF"/>
            <w:vAlign w:val="center"/>
          </w:tcPr>
          <w:p w14:paraId="3C1548A2" w14:textId="1473CE56"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AF5B6E" w:rsidRPr="002F52FC">
              <w:rPr>
                <w:rFonts w:ascii="Arial" w:hAnsi="Arial" w:cs="Arial"/>
                <w:color w:val="000000"/>
                <w:sz w:val="18"/>
                <w:szCs w:val="18"/>
              </w:rPr>
              <w:t>.</w:t>
            </w:r>
            <w:r w:rsidRPr="002F52FC">
              <w:rPr>
                <w:rFonts w:ascii="Arial" w:hAnsi="Arial" w:cs="Arial"/>
                <w:color w:val="000000"/>
                <w:sz w:val="18"/>
                <w:szCs w:val="18"/>
              </w:rPr>
              <w:t>096</w:t>
            </w:r>
          </w:p>
        </w:tc>
        <w:tc>
          <w:tcPr>
            <w:tcW w:w="992" w:type="dxa"/>
            <w:vMerge w:val="restart"/>
            <w:tcBorders>
              <w:top w:val="nil"/>
              <w:left w:val="nil"/>
              <w:right w:val="nil"/>
            </w:tcBorders>
            <w:shd w:val="clear" w:color="auto" w:fill="FFFFFF"/>
            <w:vAlign w:val="center"/>
          </w:tcPr>
          <w:p w14:paraId="17903C68" w14:textId="39BF78B5"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924</w:t>
            </w:r>
          </w:p>
        </w:tc>
      </w:tr>
      <w:tr w:rsidR="00826701" w:rsidRPr="002F52FC" w14:paraId="0F04196E" w14:textId="77777777" w:rsidTr="00826701">
        <w:trPr>
          <w:cantSplit/>
        </w:trPr>
        <w:tc>
          <w:tcPr>
            <w:tcW w:w="757" w:type="dxa"/>
            <w:vMerge/>
            <w:tcBorders>
              <w:top w:val="nil"/>
              <w:left w:val="nil"/>
              <w:bottom w:val="double" w:sz="8" w:space="0" w:color="000000"/>
              <w:right w:val="nil"/>
            </w:tcBorders>
            <w:shd w:val="clear" w:color="auto" w:fill="FFFFFF"/>
            <w:vAlign w:val="center"/>
          </w:tcPr>
          <w:p w14:paraId="67BB76C7"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2220" w:type="dxa"/>
            <w:tcBorders>
              <w:top w:val="nil"/>
              <w:left w:val="nil"/>
              <w:bottom w:val="double" w:sz="8" w:space="0" w:color="000000"/>
              <w:right w:val="nil"/>
            </w:tcBorders>
            <w:shd w:val="clear" w:color="auto" w:fill="FFFFFF"/>
            <w:vAlign w:val="center"/>
          </w:tcPr>
          <w:p w14:paraId="1DC88DC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Metritis Days 11-20</w:t>
            </w:r>
          </w:p>
        </w:tc>
        <w:tc>
          <w:tcPr>
            <w:tcW w:w="709" w:type="dxa"/>
            <w:tcBorders>
              <w:top w:val="nil"/>
              <w:left w:val="nil"/>
              <w:bottom w:val="double" w:sz="8" w:space="0" w:color="000000"/>
              <w:right w:val="nil"/>
            </w:tcBorders>
            <w:shd w:val="clear" w:color="auto" w:fill="FFFFFF"/>
            <w:vAlign w:val="center"/>
          </w:tcPr>
          <w:p w14:paraId="31F4E5B0" w14:textId="01868BD4"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w:t>
            </w:r>
          </w:p>
        </w:tc>
        <w:tc>
          <w:tcPr>
            <w:tcW w:w="709" w:type="dxa"/>
            <w:tcBorders>
              <w:top w:val="nil"/>
              <w:left w:val="nil"/>
              <w:bottom w:val="double" w:sz="8" w:space="0" w:color="000000"/>
              <w:right w:val="nil"/>
            </w:tcBorders>
            <w:shd w:val="clear" w:color="auto" w:fill="FFFFFF"/>
            <w:vAlign w:val="center"/>
          </w:tcPr>
          <w:p w14:paraId="1B1C603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286</w:t>
            </w:r>
          </w:p>
        </w:tc>
        <w:tc>
          <w:tcPr>
            <w:tcW w:w="850" w:type="dxa"/>
            <w:tcBorders>
              <w:top w:val="nil"/>
              <w:left w:val="nil"/>
              <w:bottom w:val="double" w:sz="8" w:space="0" w:color="000000"/>
              <w:right w:val="nil"/>
            </w:tcBorders>
            <w:shd w:val="clear" w:color="auto" w:fill="FFFFFF"/>
            <w:vAlign w:val="center"/>
          </w:tcPr>
          <w:p w14:paraId="2AA3D834" w14:textId="21AEEFDA"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559</w:t>
            </w:r>
          </w:p>
        </w:tc>
        <w:tc>
          <w:tcPr>
            <w:tcW w:w="1134" w:type="dxa"/>
            <w:vMerge/>
            <w:tcBorders>
              <w:left w:val="nil"/>
              <w:bottom w:val="double" w:sz="8" w:space="0" w:color="000000"/>
              <w:right w:val="nil"/>
            </w:tcBorders>
            <w:shd w:val="clear" w:color="auto" w:fill="FFFFFF"/>
          </w:tcPr>
          <w:p w14:paraId="6AA9FB8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851" w:type="dxa"/>
            <w:vMerge/>
            <w:tcBorders>
              <w:left w:val="nil"/>
              <w:bottom w:val="double" w:sz="8" w:space="0" w:color="000000"/>
              <w:right w:val="nil"/>
            </w:tcBorders>
            <w:shd w:val="clear" w:color="auto" w:fill="FFFFFF"/>
            <w:vAlign w:val="center"/>
          </w:tcPr>
          <w:p w14:paraId="16239CE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992" w:type="dxa"/>
            <w:vMerge/>
            <w:tcBorders>
              <w:left w:val="nil"/>
              <w:bottom w:val="double" w:sz="8" w:space="0" w:color="000000"/>
              <w:right w:val="nil"/>
            </w:tcBorders>
            <w:shd w:val="clear" w:color="auto" w:fill="FFFFFF"/>
          </w:tcPr>
          <w:p w14:paraId="6F46ED2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bl>
    <w:p w14:paraId="2B504FFA" w14:textId="77777777" w:rsidR="00826701" w:rsidRPr="002F52FC" w:rsidRDefault="00826701" w:rsidP="002F52FC">
      <w:pPr>
        <w:autoSpaceDE w:val="0"/>
        <w:autoSpaceDN w:val="0"/>
        <w:adjustRightInd w:val="0"/>
        <w:spacing w:line="400" w:lineRule="atLeast"/>
        <w:jc w:val="both"/>
      </w:pPr>
    </w:p>
    <w:p w14:paraId="4318FA71" w14:textId="21E0BF76" w:rsidR="00826701" w:rsidRPr="002F52FC" w:rsidRDefault="00826701" w:rsidP="002F52FC">
      <w:pPr>
        <w:pStyle w:val="a7"/>
        <w:jc w:val="both"/>
      </w:pPr>
      <w:r w:rsidRPr="002F52FC">
        <w:t>Table 1</w:t>
      </w:r>
      <w:r w:rsidR="003152A9" w:rsidRPr="002F52FC">
        <w:t>6</w:t>
      </w:r>
      <w:r w:rsidRPr="002F52FC">
        <w:t xml:space="preserve">. Paired </w:t>
      </w:r>
      <w:r w:rsidR="00AF5B6E" w:rsidRPr="002F52FC">
        <w:t>s</w:t>
      </w:r>
      <w:r w:rsidRPr="002F52FC">
        <w:t xml:space="preserve">amples t-test for </w:t>
      </w:r>
      <w:r w:rsidR="00AF5B6E" w:rsidRPr="002F52FC">
        <w:t>e</w:t>
      </w:r>
      <w:r w:rsidRPr="002F52FC">
        <w:t>ndometritis</w:t>
      </w:r>
    </w:p>
    <w:p w14:paraId="304CABFA" w14:textId="77777777" w:rsidR="00826701" w:rsidRPr="002F52FC" w:rsidRDefault="00826701" w:rsidP="002F52FC">
      <w:pPr>
        <w:autoSpaceDE w:val="0"/>
        <w:autoSpaceDN w:val="0"/>
        <w:adjustRightInd w:val="0"/>
        <w:spacing w:line="400" w:lineRule="atLeast"/>
        <w:jc w:val="both"/>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2220"/>
        <w:gridCol w:w="709"/>
        <w:gridCol w:w="709"/>
        <w:gridCol w:w="850"/>
        <w:gridCol w:w="1134"/>
        <w:gridCol w:w="851"/>
        <w:gridCol w:w="992"/>
      </w:tblGrid>
      <w:tr w:rsidR="00826701" w:rsidRPr="002F52FC" w14:paraId="7578EB5E" w14:textId="77777777" w:rsidTr="00826701">
        <w:trPr>
          <w:cantSplit/>
        </w:trPr>
        <w:tc>
          <w:tcPr>
            <w:tcW w:w="2977" w:type="dxa"/>
            <w:gridSpan w:val="2"/>
            <w:tcBorders>
              <w:top w:val="double" w:sz="8" w:space="0" w:color="000000"/>
              <w:left w:val="nil"/>
              <w:bottom w:val="single" w:sz="16" w:space="0" w:color="000000"/>
              <w:right w:val="nil"/>
            </w:tcBorders>
            <w:shd w:val="clear" w:color="auto" w:fill="FFFFFF"/>
          </w:tcPr>
          <w:p w14:paraId="086E510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709" w:type="dxa"/>
            <w:tcBorders>
              <w:top w:val="double" w:sz="8" w:space="0" w:color="000000"/>
              <w:left w:val="nil"/>
              <w:bottom w:val="single" w:sz="16" w:space="0" w:color="000000"/>
              <w:right w:val="nil"/>
            </w:tcBorders>
            <w:shd w:val="clear" w:color="auto" w:fill="FFFFFF"/>
          </w:tcPr>
          <w:p w14:paraId="0B26CCF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Mean</w:t>
            </w:r>
          </w:p>
        </w:tc>
        <w:tc>
          <w:tcPr>
            <w:tcW w:w="709" w:type="dxa"/>
            <w:tcBorders>
              <w:top w:val="double" w:sz="8" w:space="0" w:color="000000"/>
              <w:left w:val="nil"/>
              <w:bottom w:val="single" w:sz="16" w:space="0" w:color="000000"/>
              <w:right w:val="nil"/>
            </w:tcBorders>
            <w:shd w:val="clear" w:color="auto" w:fill="FFFFFF"/>
          </w:tcPr>
          <w:p w14:paraId="6A91D04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850" w:type="dxa"/>
            <w:tcBorders>
              <w:top w:val="double" w:sz="8" w:space="0" w:color="000000"/>
              <w:left w:val="nil"/>
              <w:bottom w:val="single" w:sz="16" w:space="0" w:color="000000"/>
              <w:right w:val="nil"/>
            </w:tcBorders>
            <w:shd w:val="clear" w:color="auto" w:fill="FFFFFF"/>
          </w:tcPr>
          <w:p w14:paraId="76F04EF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SD</w:t>
            </w:r>
          </w:p>
        </w:tc>
        <w:tc>
          <w:tcPr>
            <w:tcW w:w="1134" w:type="dxa"/>
            <w:tcBorders>
              <w:top w:val="double" w:sz="8" w:space="0" w:color="000000"/>
              <w:left w:val="nil"/>
              <w:bottom w:val="single" w:sz="16" w:space="0" w:color="000000"/>
              <w:right w:val="nil"/>
            </w:tcBorders>
            <w:shd w:val="clear" w:color="auto" w:fill="FFFFFF"/>
          </w:tcPr>
          <w:p w14:paraId="7C1260B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Mean Difference</w:t>
            </w:r>
          </w:p>
        </w:tc>
        <w:tc>
          <w:tcPr>
            <w:tcW w:w="851" w:type="dxa"/>
            <w:tcBorders>
              <w:top w:val="double" w:sz="8" w:space="0" w:color="000000"/>
              <w:left w:val="nil"/>
              <w:bottom w:val="single" w:sz="16" w:space="0" w:color="000000"/>
              <w:right w:val="nil"/>
            </w:tcBorders>
            <w:shd w:val="clear" w:color="auto" w:fill="FFFFFF"/>
          </w:tcPr>
          <w:p w14:paraId="68168BE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t</w:t>
            </w:r>
          </w:p>
        </w:tc>
        <w:tc>
          <w:tcPr>
            <w:tcW w:w="992" w:type="dxa"/>
            <w:tcBorders>
              <w:top w:val="double" w:sz="8" w:space="0" w:color="000000"/>
              <w:left w:val="nil"/>
              <w:bottom w:val="single" w:sz="16" w:space="0" w:color="000000"/>
              <w:right w:val="nil"/>
            </w:tcBorders>
            <w:shd w:val="clear" w:color="auto" w:fill="FFFFFF"/>
          </w:tcPr>
          <w:p w14:paraId="44010065"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w:t>
            </w:r>
          </w:p>
        </w:tc>
      </w:tr>
      <w:tr w:rsidR="00826701" w:rsidRPr="002F52FC" w14:paraId="1F6C2724" w14:textId="77777777" w:rsidTr="00826701">
        <w:trPr>
          <w:cantSplit/>
        </w:trPr>
        <w:tc>
          <w:tcPr>
            <w:tcW w:w="757" w:type="dxa"/>
            <w:vMerge w:val="restart"/>
            <w:tcBorders>
              <w:top w:val="nil"/>
              <w:left w:val="nil"/>
              <w:bottom w:val="double" w:sz="8" w:space="0" w:color="000000"/>
              <w:right w:val="nil"/>
            </w:tcBorders>
            <w:shd w:val="clear" w:color="auto" w:fill="FFFFFF"/>
            <w:vAlign w:val="center"/>
          </w:tcPr>
          <w:p w14:paraId="3AEA7CB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Pair 3</w:t>
            </w:r>
          </w:p>
        </w:tc>
        <w:tc>
          <w:tcPr>
            <w:tcW w:w="2220" w:type="dxa"/>
            <w:tcBorders>
              <w:top w:val="nil"/>
              <w:left w:val="nil"/>
              <w:bottom w:val="nil"/>
              <w:right w:val="nil"/>
            </w:tcBorders>
            <w:shd w:val="clear" w:color="auto" w:fill="FFFFFF"/>
            <w:vAlign w:val="center"/>
          </w:tcPr>
          <w:p w14:paraId="50BE82C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Endometritis Days 21-28</w:t>
            </w:r>
          </w:p>
        </w:tc>
        <w:tc>
          <w:tcPr>
            <w:tcW w:w="709" w:type="dxa"/>
            <w:tcBorders>
              <w:top w:val="nil"/>
              <w:left w:val="nil"/>
              <w:bottom w:val="nil"/>
              <w:right w:val="nil"/>
            </w:tcBorders>
            <w:shd w:val="clear" w:color="auto" w:fill="FFFFFF"/>
            <w:vAlign w:val="center"/>
          </w:tcPr>
          <w:p w14:paraId="37AB8BB2" w14:textId="461DC891"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17</w:t>
            </w:r>
          </w:p>
        </w:tc>
        <w:tc>
          <w:tcPr>
            <w:tcW w:w="709" w:type="dxa"/>
            <w:tcBorders>
              <w:top w:val="nil"/>
              <w:left w:val="nil"/>
              <w:bottom w:val="nil"/>
              <w:right w:val="nil"/>
            </w:tcBorders>
            <w:shd w:val="clear" w:color="auto" w:fill="FFFFFF"/>
            <w:vAlign w:val="center"/>
          </w:tcPr>
          <w:p w14:paraId="4B1AF41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221</w:t>
            </w:r>
          </w:p>
        </w:tc>
        <w:tc>
          <w:tcPr>
            <w:tcW w:w="850" w:type="dxa"/>
            <w:tcBorders>
              <w:top w:val="nil"/>
              <w:left w:val="nil"/>
              <w:bottom w:val="nil"/>
              <w:right w:val="nil"/>
            </w:tcBorders>
            <w:shd w:val="clear" w:color="auto" w:fill="FFFFFF"/>
            <w:vAlign w:val="center"/>
          </w:tcPr>
          <w:p w14:paraId="64141589" w14:textId="7FA42D13"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471</w:t>
            </w:r>
          </w:p>
        </w:tc>
        <w:tc>
          <w:tcPr>
            <w:tcW w:w="1134" w:type="dxa"/>
            <w:vMerge w:val="restart"/>
            <w:tcBorders>
              <w:top w:val="nil"/>
              <w:left w:val="nil"/>
              <w:right w:val="nil"/>
            </w:tcBorders>
            <w:shd w:val="clear" w:color="auto" w:fill="FFFFFF"/>
            <w:vAlign w:val="center"/>
          </w:tcPr>
          <w:p w14:paraId="718B2586" w14:textId="58624044"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AF5B6E" w:rsidRPr="002F52FC">
              <w:rPr>
                <w:rFonts w:ascii="Arial" w:hAnsi="Arial" w:cs="Arial"/>
                <w:color w:val="000000"/>
                <w:sz w:val="18"/>
                <w:szCs w:val="18"/>
              </w:rPr>
              <w:t>.</w:t>
            </w:r>
            <w:r w:rsidRPr="002F52FC">
              <w:rPr>
                <w:rFonts w:ascii="Arial" w:hAnsi="Arial" w:cs="Arial"/>
                <w:color w:val="000000"/>
                <w:sz w:val="18"/>
                <w:szCs w:val="18"/>
              </w:rPr>
              <w:t>003</w:t>
            </w:r>
          </w:p>
        </w:tc>
        <w:tc>
          <w:tcPr>
            <w:tcW w:w="851" w:type="dxa"/>
            <w:vMerge w:val="restart"/>
            <w:tcBorders>
              <w:top w:val="nil"/>
              <w:left w:val="nil"/>
              <w:right w:val="nil"/>
            </w:tcBorders>
            <w:shd w:val="clear" w:color="auto" w:fill="FFFFFF"/>
            <w:vAlign w:val="center"/>
          </w:tcPr>
          <w:p w14:paraId="022B7015" w14:textId="4C484F0A"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3</w:t>
            </w:r>
            <w:r w:rsidR="00AF5B6E" w:rsidRPr="002F52FC">
              <w:rPr>
                <w:rFonts w:ascii="Arial" w:hAnsi="Arial" w:cs="Arial"/>
                <w:color w:val="000000"/>
                <w:sz w:val="18"/>
                <w:szCs w:val="18"/>
              </w:rPr>
              <w:t>.</w:t>
            </w:r>
            <w:r w:rsidRPr="002F52FC">
              <w:rPr>
                <w:rFonts w:ascii="Arial" w:hAnsi="Arial" w:cs="Arial"/>
                <w:color w:val="000000"/>
                <w:sz w:val="18"/>
                <w:szCs w:val="18"/>
              </w:rPr>
              <w:t>699</w:t>
            </w:r>
          </w:p>
        </w:tc>
        <w:tc>
          <w:tcPr>
            <w:tcW w:w="992" w:type="dxa"/>
            <w:vMerge w:val="restart"/>
            <w:tcBorders>
              <w:top w:val="nil"/>
              <w:left w:val="nil"/>
              <w:right w:val="nil"/>
            </w:tcBorders>
            <w:shd w:val="clear" w:color="auto" w:fill="FFFFFF"/>
            <w:vAlign w:val="center"/>
          </w:tcPr>
          <w:p w14:paraId="57778668" w14:textId="0D0D0069"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r>
      <w:tr w:rsidR="00826701" w:rsidRPr="002F52FC" w14:paraId="1D0637A0" w14:textId="77777777" w:rsidTr="00826701">
        <w:trPr>
          <w:cantSplit/>
        </w:trPr>
        <w:tc>
          <w:tcPr>
            <w:tcW w:w="757" w:type="dxa"/>
            <w:vMerge/>
            <w:tcBorders>
              <w:top w:val="nil"/>
              <w:left w:val="nil"/>
              <w:bottom w:val="double" w:sz="8" w:space="0" w:color="000000"/>
              <w:right w:val="nil"/>
            </w:tcBorders>
            <w:shd w:val="clear" w:color="auto" w:fill="FFFFFF"/>
            <w:vAlign w:val="center"/>
          </w:tcPr>
          <w:p w14:paraId="13265504"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2220" w:type="dxa"/>
            <w:tcBorders>
              <w:top w:val="nil"/>
              <w:left w:val="nil"/>
              <w:bottom w:val="double" w:sz="8" w:space="0" w:color="000000"/>
              <w:right w:val="nil"/>
            </w:tcBorders>
            <w:shd w:val="clear" w:color="auto" w:fill="FFFFFF"/>
            <w:vAlign w:val="center"/>
          </w:tcPr>
          <w:p w14:paraId="4098322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Endometritis Days 42-49</w:t>
            </w:r>
          </w:p>
        </w:tc>
        <w:tc>
          <w:tcPr>
            <w:tcW w:w="709" w:type="dxa"/>
            <w:tcBorders>
              <w:top w:val="nil"/>
              <w:left w:val="nil"/>
              <w:bottom w:val="double" w:sz="8" w:space="0" w:color="000000"/>
              <w:right w:val="nil"/>
            </w:tcBorders>
            <w:shd w:val="clear" w:color="auto" w:fill="FFFFFF"/>
            <w:vAlign w:val="center"/>
          </w:tcPr>
          <w:p w14:paraId="29C7CDE4" w14:textId="46D58473"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w:t>
            </w:r>
          </w:p>
        </w:tc>
        <w:tc>
          <w:tcPr>
            <w:tcW w:w="709" w:type="dxa"/>
            <w:tcBorders>
              <w:top w:val="nil"/>
              <w:left w:val="nil"/>
              <w:bottom w:val="double" w:sz="8" w:space="0" w:color="000000"/>
              <w:right w:val="nil"/>
            </w:tcBorders>
            <w:shd w:val="clear" w:color="auto" w:fill="FFFFFF"/>
            <w:vAlign w:val="center"/>
          </w:tcPr>
          <w:p w14:paraId="71327C9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221</w:t>
            </w:r>
          </w:p>
        </w:tc>
        <w:tc>
          <w:tcPr>
            <w:tcW w:w="850" w:type="dxa"/>
            <w:tcBorders>
              <w:top w:val="nil"/>
              <w:left w:val="nil"/>
              <w:bottom w:val="double" w:sz="8" w:space="0" w:color="000000"/>
              <w:right w:val="nil"/>
            </w:tcBorders>
            <w:shd w:val="clear" w:color="auto" w:fill="FFFFFF"/>
            <w:vAlign w:val="center"/>
          </w:tcPr>
          <w:p w14:paraId="38E39C9B" w14:textId="0847147C" w:rsidR="00826701" w:rsidRPr="002F52FC" w:rsidRDefault="00AF5B6E" w:rsidP="002F52FC">
            <w:pPr>
              <w:autoSpaceDE w:val="0"/>
              <w:autoSpaceDN w:val="0"/>
              <w:adjustRightInd w:val="0"/>
              <w:spacing w:line="320" w:lineRule="atLeast"/>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250</w:t>
            </w:r>
          </w:p>
        </w:tc>
        <w:tc>
          <w:tcPr>
            <w:tcW w:w="1134" w:type="dxa"/>
            <w:vMerge/>
            <w:tcBorders>
              <w:left w:val="nil"/>
              <w:bottom w:val="double" w:sz="8" w:space="0" w:color="000000"/>
              <w:right w:val="nil"/>
            </w:tcBorders>
            <w:shd w:val="clear" w:color="auto" w:fill="FFFFFF"/>
          </w:tcPr>
          <w:p w14:paraId="0EFBACA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851" w:type="dxa"/>
            <w:vMerge/>
            <w:tcBorders>
              <w:left w:val="nil"/>
              <w:bottom w:val="double" w:sz="8" w:space="0" w:color="000000"/>
              <w:right w:val="nil"/>
            </w:tcBorders>
            <w:shd w:val="clear" w:color="auto" w:fill="FFFFFF"/>
            <w:vAlign w:val="center"/>
          </w:tcPr>
          <w:p w14:paraId="681BE51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c>
          <w:tcPr>
            <w:tcW w:w="992" w:type="dxa"/>
            <w:vMerge/>
            <w:tcBorders>
              <w:left w:val="nil"/>
              <w:bottom w:val="double" w:sz="8" w:space="0" w:color="000000"/>
              <w:right w:val="nil"/>
            </w:tcBorders>
            <w:shd w:val="clear" w:color="auto" w:fill="FFFFFF"/>
          </w:tcPr>
          <w:p w14:paraId="1130ED2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8"/>
                <w:szCs w:val="18"/>
              </w:rPr>
            </w:pPr>
          </w:p>
        </w:tc>
      </w:tr>
    </w:tbl>
    <w:p w14:paraId="1290BBC9" w14:textId="77777777" w:rsidR="00826701" w:rsidRPr="002F52FC" w:rsidRDefault="00826701" w:rsidP="002F52FC">
      <w:pPr>
        <w:autoSpaceDE w:val="0"/>
        <w:autoSpaceDN w:val="0"/>
        <w:adjustRightInd w:val="0"/>
        <w:spacing w:line="400" w:lineRule="atLeast"/>
        <w:jc w:val="both"/>
      </w:pPr>
    </w:p>
    <w:p w14:paraId="5580CC82" w14:textId="77777777" w:rsidR="00826701" w:rsidRPr="002F52FC" w:rsidRDefault="00826701" w:rsidP="002F52FC">
      <w:pPr>
        <w:autoSpaceDE w:val="0"/>
        <w:autoSpaceDN w:val="0"/>
        <w:adjustRightInd w:val="0"/>
        <w:spacing w:line="400" w:lineRule="atLeast"/>
        <w:jc w:val="both"/>
      </w:pPr>
    </w:p>
    <w:p w14:paraId="493283CC" w14:textId="28CBCE68" w:rsidR="00826701" w:rsidRPr="002F52FC" w:rsidRDefault="00432ACB" w:rsidP="002F52FC">
      <w:pPr>
        <w:autoSpaceDE w:val="0"/>
        <w:autoSpaceDN w:val="0"/>
        <w:adjustRightInd w:val="0"/>
        <w:spacing w:line="400" w:lineRule="atLeast"/>
        <w:jc w:val="both"/>
      </w:pPr>
      <w:r w:rsidRPr="002F52FC">
        <w:t>Another interesting fact to explore,</w:t>
      </w:r>
      <w:r w:rsidR="00AF5B6E" w:rsidRPr="002F52FC">
        <w:t xml:space="preserve"> wa</w:t>
      </w:r>
      <w:r w:rsidRPr="002F52FC">
        <w:t>s whether the foetal presentation affects the calcium concentrations during the early postpartum days (1-5) and disease occurrence in general</w:t>
      </w:r>
      <w:r w:rsidR="00826701" w:rsidRPr="002F52FC">
        <w:t>. Analysis of variance was deployed to investigate the question. With regard to Ca</w:t>
      </w:r>
      <w:r w:rsidRPr="002F52FC">
        <w:t xml:space="preserve"> concentration</w:t>
      </w:r>
      <w:r w:rsidR="00826701" w:rsidRPr="002F52FC">
        <w:t xml:space="preserve">, the analysis resulted that there </w:t>
      </w:r>
      <w:r w:rsidR="00AF5B6E" w:rsidRPr="002F52FC">
        <w:t>we</w:t>
      </w:r>
      <w:r w:rsidR="00826701" w:rsidRPr="002F52FC">
        <w:t>re no significant differences per foetal presentation on the mean values of Ca</w:t>
      </w:r>
      <w:r w:rsidRPr="002F52FC">
        <w:t xml:space="preserve"> concentration-</w:t>
      </w:r>
      <w:r w:rsidR="00826701" w:rsidRPr="002F52FC">
        <w:t>sampli</w:t>
      </w:r>
      <w:r w:rsidRPr="002F52FC">
        <w:t>n</w:t>
      </w:r>
      <w:r w:rsidR="00826701" w:rsidRPr="002F52FC">
        <w:t>g of day 0 (F=0</w:t>
      </w:r>
      <w:r w:rsidR="00AF5B6E" w:rsidRPr="002F52FC">
        <w:t>.</w:t>
      </w:r>
      <w:r w:rsidR="00826701" w:rsidRPr="002F52FC">
        <w:t xml:space="preserve">013, </w:t>
      </w:r>
      <w:r w:rsidR="00AF5B6E" w:rsidRPr="002F52FC">
        <w:t>P</w:t>
      </w:r>
      <w:r w:rsidR="00826701" w:rsidRPr="002F52FC">
        <w:t>=0</w:t>
      </w:r>
      <w:r w:rsidR="00AF5B6E" w:rsidRPr="002F52FC">
        <w:t>.</w:t>
      </w:r>
      <w:r w:rsidR="009A4A03" w:rsidRPr="002F52FC">
        <w:t xml:space="preserve">987) </w:t>
      </w:r>
      <w:r w:rsidR="00826701" w:rsidRPr="002F52FC">
        <w:t>and similarly, no significant variations were found for Ca</w:t>
      </w:r>
      <w:r w:rsidRPr="002F52FC">
        <w:t xml:space="preserve"> concentration-</w:t>
      </w:r>
      <w:r w:rsidR="00826701" w:rsidRPr="002F52FC">
        <w:t>sampli</w:t>
      </w:r>
      <w:r w:rsidRPr="002F52FC">
        <w:t>n</w:t>
      </w:r>
      <w:r w:rsidR="00826701" w:rsidRPr="002F52FC">
        <w:t>g day</w:t>
      </w:r>
      <w:r w:rsidR="00AF5B6E" w:rsidRPr="002F52FC">
        <w:t>s</w:t>
      </w:r>
      <w:r w:rsidR="00826701" w:rsidRPr="002F52FC">
        <w:t xml:space="preserve"> 1 and 5 (F=0</w:t>
      </w:r>
      <w:r w:rsidR="00AF5B6E" w:rsidRPr="002F52FC">
        <w:t>.</w:t>
      </w:r>
      <w:r w:rsidR="00826701" w:rsidRPr="002F52FC">
        <w:t xml:space="preserve">043, </w:t>
      </w:r>
      <w:r w:rsidR="00AF5B6E" w:rsidRPr="002F52FC">
        <w:t>P</w:t>
      </w:r>
      <w:r w:rsidR="00826701" w:rsidRPr="002F52FC">
        <w:t>=0</w:t>
      </w:r>
      <w:r w:rsidR="00AF5B6E" w:rsidRPr="002F52FC">
        <w:t>.</w:t>
      </w:r>
      <w:r w:rsidR="00826701" w:rsidRPr="002F52FC">
        <w:t>958 and F=0</w:t>
      </w:r>
      <w:r w:rsidR="00AF5B6E" w:rsidRPr="002F52FC">
        <w:t>.</w:t>
      </w:r>
      <w:r w:rsidR="00826701" w:rsidRPr="002F52FC">
        <w:t xml:space="preserve">185, </w:t>
      </w:r>
      <w:r w:rsidR="00AF5B6E" w:rsidRPr="002F52FC">
        <w:t>P</w:t>
      </w:r>
      <w:r w:rsidR="00826701" w:rsidRPr="002F52FC">
        <w:t>=0</w:t>
      </w:r>
      <w:r w:rsidR="00AF5B6E" w:rsidRPr="002F52FC">
        <w:t>.</w:t>
      </w:r>
      <w:r w:rsidR="00826701" w:rsidRPr="002F52FC">
        <w:t>831) (Table 1</w:t>
      </w:r>
      <w:r w:rsidR="003152A9" w:rsidRPr="002F52FC">
        <w:t>6</w:t>
      </w:r>
      <w:r w:rsidR="00826701" w:rsidRPr="002F52FC">
        <w:t xml:space="preserve">). </w:t>
      </w:r>
      <w:r w:rsidRPr="002F52FC">
        <w:t>On t</w:t>
      </w:r>
      <w:r w:rsidR="00826701" w:rsidRPr="002F52FC">
        <w:t xml:space="preserve">he contrary, significance values </w:t>
      </w:r>
      <w:r w:rsidR="00836B44" w:rsidRPr="002F52FC">
        <w:t>we</w:t>
      </w:r>
      <w:r w:rsidR="00826701" w:rsidRPr="002F52FC">
        <w:t xml:space="preserve">re so close to one (1) that it </w:t>
      </w:r>
      <w:r w:rsidR="00836B44" w:rsidRPr="002F52FC">
        <w:t>wa</w:t>
      </w:r>
      <w:r w:rsidR="00826701" w:rsidRPr="002F52FC">
        <w:t>s evident that Ca</w:t>
      </w:r>
      <w:r w:rsidRPr="002F52FC">
        <w:t xml:space="preserve"> concentration</w:t>
      </w:r>
      <w:r w:rsidR="00826701" w:rsidRPr="002F52FC">
        <w:t xml:space="preserve"> values for all three days measured were very close, regardless the </w:t>
      </w:r>
      <w:r w:rsidR="00102709" w:rsidRPr="002F52FC">
        <w:t>foetal</w:t>
      </w:r>
      <w:r w:rsidR="00826701" w:rsidRPr="002F52FC">
        <w:t xml:space="preserve"> presentation (anterior, posterior or twin). It is therefore concluded that f</w:t>
      </w:r>
      <w:r w:rsidR="009A4A03" w:rsidRPr="002F52FC">
        <w:t>o</w:t>
      </w:r>
      <w:r w:rsidR="00826701" w:rsidRPr="002F52FC">
        <w:t>etal presentation has no significant effect on Ca</w:t>
      </w:r>
      <w:r w:rsidRPr="002F52FC">
        <w:t xml:space="preserve"> concentration</w:t>
      </w:r>
      <w:r w:rsidR="00826701" w:rsidRPr="002F52FC">
        <w:t>.</w:t>
      </w:r>
    </w:p>
    <w:p w14:paraId="31F70A84" w14:textId="77777777" w:rsidR="00826701" w:rsidRPr="002F52FC" w:rsidRDefault="00826701" w:rsidP="002F52FC">
      <w:pPr>
        <w:autoSpaceDE w:val="0"/>
        <w:autoSpaceDN w:val="0"/>
        <w:adjustRightInd w:val="0"/>
        <w:spacing w:line="400" w:lineRule="atLeast"/>
        <w:jc w:val="both"/>
      </w:pPr>
    </w:p>
    <w:p w14:paraId="6D5B48E3" w14:textId="77777777" w:rsidR="00432ACB" w:rsidRPr="002F52FC" w:rsidRDefault="00432ACB" w:rsidP="002F52FC">
      <w:pPr>
        <w:autoSpaceDE w:val="0"/>
        <w:autoSpaceDN w:val="0"/>
        <w:adjustRightInd w:val="0"/>
        <w:spacing w:line="400" w:lineRule="atLeast"/>
        <w:jc w:val="both"/>
        <w:rPr>
          <w:b/>
          <w:i/>
        </w:rPr>
      </w:pPr>
    </w:p>
    <w:p w14:paraId="28E6B8C6" w14:textId="77777777" w:rsidR="009A4A03" w:rsidRPr="002F52FC" w:rsidRDefault="009A4A03" w:rsidP="002F52FC">
      <w:pPr>
        <w:autoSpaceDE w:val="0"/>
        <w:autoSpaceDN w:val="0"/>
        <w:adjustRightInd w:val="0"/>
        <w:spacing w:line="400" w:lineRule="atLeast"/>
        <w:jc w:val="both"/>
        <w:rPr>
          <w:b/>
          <w:i/>
        </w:rPr>
      </w:pPr>
    </w:p>
    <w:p w14:paraId="364B444B" w14:textId="77777777" w:rsidR="009A4A03" w:rsidRPr="002F52FC" w:rsidRDefault="009A4A03" w:rsidP="002F52FC">
      <w:pPr>
        <w:autoSpaceDE w:val="0"/>
        <w:autoSpaceDN w:val="0"/>
        <w:adjustRightInd w:val="0"/>
        <w:spacing w:line="400" w:lineRule="atLeast"/>
        <w:jc w:val="both"/>
        <w:rPr>
          <w:b/>
          <w:i/>
        </w:rPr>
      </w:pPr>
    </w:p>
    <w:p w14:paraId="0087CC37" w14:textId="77777777" w:rsidR="009A4A03" w:rsidRPr="002F52FC" w:rsidRDefault="009A4A03" w:rsidP="002F52FC">
      <w:pPr>
        <w:autoSpaceDE w:val="0"/>
        <w:autoSpaceDN w:val="0"/>
        <w:adjustRightInd w:val="0"/>
        <w:spacing w:line="400" w:lineRule="atLeast"/>
        <w:jc w:val="both"/>
        <w:rPr>
          <w:b/>
          <w:i/>
        </w:rPr>
      </w:pPr>
    </w:p>
    <w:p w14:paraId="74B1FAB9" w14:textId="77777777" w:rsidR="009A4A03" w:rsidRPr="002F52FC" w:rsidRDefault="009A4A03" w:rsidP="002F52FC">
      <w:pPr>
        <w:autoSpaceDE w:val="0"/>
        <w:autoSpaceDN w:val="0"/>
        <w:adjustRightInd w:val="0"/>
        <w:spacing w:line="400" w:lineRule="atLeast"/>
        <w:jc w:val="both"/>
        <w:rPr>
          <w:b/>
          <w:i/>
        </w:rPr>
      </w:pPr>
    </w:p>
    <w:p w14:paraId="62080B9F" w14:textId="092D4618" w:rsidR="00826701" w:rsidRPr="002F52FC" w:rsidRDefault="00826701" w:rsidP="002F52FC">
      <w:pPr>
        <w:pStyle w:val="a7"/>
        <w:jc w:val="both"/>
      </w:pPr>
      <w:r w:rsidRPr="002F52FC">
        <w:t>Table 1</w:t>
      </w:r>
      <w:r w:rsidR="003152A9" w:rsidRPr="002F52FC">
        <w:t>7</w:t>
      </w:r>
      <w:r w:rsidRPr="002F52FC">
        <w:t>. One</w:t>
      </w:r>
      <w:r w:rsidR="009A4A03" w:rsidRPr="002F52FC">
        <w:t>-</w:t>
      </w:r>
      <w:r w:rsidRPr="002F52FC">
        <w:t xml:space="preserve">way </w:t>
      </w:r>
      <w:r w:rsidR="00836B44" w:rsidRPr="002F52FC">
        <w:t>ANOVA</w:t>
      </w:r>
      <w:r w:rsidRPr="002F52FC">
        <w:t xml:space="preserve"> tCa per f</w:t>
      </w:r>
      <w:r w:rsidR="009A4A03" w:rsidRPr="002F52FC">
        <w:t>o</w:t>
      </w:r>
      <w:r w:rsidRPr="002F52FC">
        <w:t>etal presentation</w:t>
      </w:r>
    </w:p>
    <w:p w14:paraId="69B2C6F9" w14:textId="77777777" w:rsidR="00826701" w:rsidRPr="002F52FC" w:rsidRDefault="00826701" w:rsidP="002F52FC">
      <w:pPr>
        <w:autoSpaceDE w:val="0"/>
        <w:autoSpaceDN w:val="0"/>
        <w:adjustRightInd w:val="0"/>
        <w:spacing w:line="400" w:lineRule="atLeast"/>
        <w:jc w:val="both"/>
      </w:pPr>
    </w:p>
    <w:tbl>
      <w:tblPr>
        <w:tblW w:w="8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276"/>
        <w:gridCol w:w="567"/>
        <w:gridCol w:w="850"/>
        <w:gridCol w:w="709"/>
        <w:gridCol w:w="856"/>
        <w:gridCol w:w="1054"/>
        <w:gridCol w:w="757"/>
        <w:gridCol w:w="779"/>
      </w:tblGrid>
      <w:tr w:rsidR="00826701" w:rsidRPr="002F52FC" w14:paraId="38668362" w14:textId="77777777" w:rsidTr="00432ACB">
        <w:trPr>
          <w:cantSplit/>
        </w:trPr>
        <w:tc>
          <w:tcPr>
            <w:tcW w:w="2694" w:type="dxa"/>
            <w:gridSpan w:val="2"/>
            <w:vMerge w:val="restart"/>
            <w:tcBorders>
              <w:top w:val="single" w:sz="4" w:space="0" w:color="auto"/>
              <w:left w:val="single" w:sz="4" w:space="0" w:color="auto"/>
              <w:bottom w:val="nil"/>
              <w:right w:val="single" w:sz="4" w:space="0" w:color="auto"/>
            </w:tcBorders>
            <w:shd w:val="clear" w:color="auto" w:fill="FFFFFF"/>
          </w:tcPr>
          <w:p w14:paraId="0A88341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567" w:type="dxa"/>
            <w:vMerge w:val="restart"/>
            <w:tcBorders>
              <w:top w:val="single" w:sz="4" w:space="0" w:color="auto"/>
              <w:left w:val="single" w:sz="4" w:space="0" w:color="auto"/>
              <w:right w:val="single" w:sz="4" w:space="0" w:color="auto"/>
            </w:tcBorders>
            <w:shd w:val="clear" w:color="auto" w:fill="FFFFFF"/>
          </w:tcPr>
          <w:p w14:paraId="26435D4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N</w:t>
            </w:r>
          </w:p>
        </w:tc>
        <w:tc>
          <w:tcPr>
            <w:tcW w:w="850" w:type="dxa"/>
            <w:vMerge w:val="restart"/>
            <w:tcBorders>
              <w:top w:val="single" w:sz="4" w:space="0" w:color="auto"/>
              <w:left w:val="single" w:sz="4" w:space="0" w:color="auto"/>
              <w:right w:val="single" w:sz="4" w:space="0" w:color="auto"/>
            </w:tcBorders>
            <w:shd w:val="clear" w:color="auto" w:fill="FFFFFF"/>
          </w:tcPr>
          <w:p w14:paraId="015F31F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Mean</w:t>
            </w:r>
          </w:p>
        </w:tc>
        <w:tc>
          <w:tcPr>
            <w:tcW w:w="709" w:type="dxa"/>
            <w:vMerge w:val="restart"/>
            <w:tcBorders>
              <w:top w:val="single" w:sz="4" w:space="0" w:color="auto"/>
              <w:left w:val="single" w:sz="4" w:space="0" w:color="auto"/>
              <w:right w:val="single" w:sz="4" w:space="0" w:color="auto"/>
            </w:tcBorders>
            <w:shd w:val="clear" w:color="auto" w:fill="FFFFFF"/>
          </w:tcPr>
          <w:p w14:paraId="3C0D505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SD</w:t>
            </w:r>
          </w:p>
        </w:tc>
        <w:tc>
          <w:tcPr>
            <w:tcW w:w="1910" w:type="dxa"/>
            <w:gridSpan w:val="2"/>
            <w:tcBorders>
              <w:top w:val="single" w:sz="4" w:space="0" w:color="auto"/>
              <w:left w:val="single" w:sz="4" w:space="0" w:color="auto"/>
              <w:right w:val="single" w:sz="4" w:space="0" w:color="auto"/>
            </w:tcBorders>
            <w:shd w:val="clear" w:color="auto" w:fill="FFFFFF"/>
          </w:tcPr>
          <w:p w14:paraId="65CED6A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95% Confidence Interval for Mean</w:t>
            </w:r>
          </w:p>
        </w:tc>
        <w:tc>
          <w:tcPr>
            <w:tcW w:w="757" w:type="dxa"/>
            <w:vMerge w:val="restart"/>
            <w:tcBorders>
              <w:top w:val="single" w:sz="4" w:space="0" w:color="auto"/>
              <w:left w:val="single" w:sz="4" w:space="0" w:color="auto"/>
              <w:right w:val="single" w:sz="4" w:space="0" w:color="auto"/>
            </w:tcBorders>
            <w:shd w:val="clear" w:color="auto" w:fill="FFFFFF"/>
          </w:tcPr>
          <w:p w14:paraId="4B0D451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F</w:t>
            </w:r>
          </w:p>
        </w:tc>
        <w:tc>
          <w:tcPr>
            <w:tcW w:w="779" w:type="dxa"/>
            <w:vMerge w:val="restart"/>
            <w:tcBorders>
              <w:top w:val="single" w:sz="4" w:space="0" w:color="auto"/>
              <w:left w:val="single" w:sz="4" w:space="0" w:color="auto"/>
              <w:right w:val="single" w:sz="4" w:space="0" w:color="auto"/>
            </w:tcBorders>
            <w:shd w:val="clear" w:color="auto" w:fill="FFFFFF"/>
          </w:tcPr>
          <w:p w14:paraId="57216D2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p</w:t>
            </w:r>
          </w:p>
        </w:tc>
      </w:tr>
      <w:tr w:rsidR="00826701" w:rsidRPr="002F52FC" w14:paraId="30BDA8AE" w14:textId="77777777" w:rsidTr="00432ACB">
        <w:trPr>
          <w:cantSplit/>
        </w:trPr>
        <w:tc>
          <w:tcPr>
            <w:tcW w:w="2694" w:type="dxa"/>
            <w:gridSpan w:val="2"/>
            <w:vMerge/>
            <w:tcBorders>
              <w:top w:val="double" w:sz="8" w:space="0" w:color="000000"/>
              <w:left w:val="single" w:sz="4" w:space="0" w:color="auto"/>
              <w:bottom w:val="nil"/>
              <w:right w:val="single" w:sz="4" w:space="0" w:color="auto"/>
            </w:tcBorders>
            <w:shd w:val="clear" w:color="auto" w:fill="FFFFFF"/>
          </w:tcPr>
          <w:p w14:paraId="4FCB223D"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567" w:type="dxa"/>
            <w:vMerge/>
            <w:tcBorders>
              <w:top w:val="double" w:sz="8" w:space="0" w:color="000000"/>
              <w:left w:val="single" w:sz="4" w:space="0" w:color="auto"/>
              <w:right w:val="single" w:sz="4" w:space="0" w:color="auto"/>
            </w:tcBorders>
            <w:shd w:val="clear" w:color="auto" w:fill="FFFFFF"/>
          </w:tcPr>
          <w:p w14:paraId="3EED5D9F"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850" w:type="dxa"/>
            <w:vMerge/>
            <w:tcBorders>
              <w:top w:val="double" w:sz="8" w:space="0" w:color="000000"/>
              <w:left w:val="single" w:sz="4" w:space="0" w:color="auto"/>
              <w:right w:val="single" w:sz="4" w:space="0" w:color="auto"/>
            </w:tcBorders>
            <w:shd w:val="clear" w:color="auto" w:fill="FFFFFF"/>
          </w:tcPr>
          <w:p w14:paraId="332D5FF9"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709" w:type="dxa"/>
            <w:vMerge/>
            <w:tcBorders>
              <w:top w:val="double" w:sz="8" w:space="0" w:color="000000"/>
              <w:left w:val="single" w:sz="4" w:space="0" w:color="auto"/>
              <w:right w:val="single" w:sz="4" w:space="0" w:color="auto"/>
            </w:tcBorders>
            <w:shd w:val="clear" w:color="auto" w:fill="FFFFFF"/>
          </w:tcPr>
          <w:p w14:paraId="6EC7AAAC"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856" w:type="dxa"/>
            <w:tcBorders>
              <w:left w:val="single" w:sz="4" w:space="0" w:color="auto"/>
              <w:bottom w:val="single" w:sz="16" w:space="0" w:color="000000"/>
              <w:right w:val="single" w:sz="4" w:space="0" w:color="auto"/>
            </w:tcBorders>
            <w:shd w:val="clear" w:color="auto" w:fill="FFFFFF"/>
          </w:tcPr>
          <w:p w14:paraId="7CEB72C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Lower Bound</w:t>
            </w:r>
          </w:p>
        </w:tc>
        <w:tc>
          <w:tcPr>
            <w:tcW w:w="1054" w:type="dxa"/>
            <w:tcBorders>
              <w:left w:val="single" w:sz="4" w:space="0" w:color="auto"/>
              <w:bottom w:val="single" w:sz="16" w:space="0" w:color="000000"/>
              <w:right w:val="single" w:sz="4" w:space="0" w:color="auto"/>
            </w:tcBorders>
            <w:shd w:val="clear" w:color="auto" w:fill="FFFFFF"/>
          </w:tcPr>
          <w:p w14:paraId="6FA03F72"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Upper Bound</w:t>
            </w:r>
          </w:p>
        </w:tc>
        <w:tc>
          <w:tcPr>
            <w:tcW w:w="757" w:type="dxa"/>
            <w:vMerge/>
            <w:tcBorders>
              <w:top w:val="double" w:sz="8" w:space="0" w:color="000000"/>
              <w:left w:val="single" w:sz="4" w:space="0" w:color="auto"/>
              <w:right w:val="single" w:sz="4" w:space="0" w:color="auto"/>
            </w:tcBorders>
            <w:shd w:val="clear" w:color="auto" w:fill="FFFFFF"/>
          </w:tcPr>
          <w:p w14:paraId="71AEE6EE"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779" w:type="dxa"/>
            <w:vMerge/>
            <w:tcBorders>
              <w:top w:val="double" w:sz="8" w:space="0" w:color="000000"/>
              <w:left w:val="single" w:sz="4" w:space="0" w:color="auto"/>
              <w:right w:val="single" w:sz="4" w:space="0" w:color="auto"/>
            </w:tcBorders>
            <w:shd w:val="clear" w:color="auto" w:fill="FFFFFF"/>
          </w:tcPr>
          <w:p w14:paraId="5DDE35AA" w14:textId="77777777" w:rsidR="00826701" w:rsidRPr="002F52FC" w:rsidRDefault="00826701" w:rsidP="002F52FC">
            <w:pPr>
              <w:autoSpaceDE w:val="0"/>
              <w:autoSpaceDN w:val="0"/>
              <w:adjustRightInd w:val="0"/>
              <w:jc w:val="both"/>
              <w:rPr>
                <w:rFonts w:ascii="Arial" w:hAnsi="Arial" w:cs="Arial"/>
                <w:color w:val="000000"/>
                <w:sz w:val="16"/>
                <w:szCs w:val="16"/>
              </w:rPr>
            </w:pPr>
          </w:p>
        </w:tc>
      </w:tr>
      <w:tr w:rsidR="00826701" w:rsidRPr="002F52FC" w14:paraId="2B61BD0D" w14:textId="77777777" w:rsidTr="00432ACB">
        <w:trPr>
          <w:cantSplit/>
        </w:trPr>
        <w:tc>
          <w:tcPr>
            <w:tcW w:w="1418" w:type="dxa"/>
            <w:vMerge w:val="restart"/>
            <w:tcBorders>
              <w:top w:val="single" w:sz="18" w:space="0" w:color="000000"/>
              <w:left w:val="single" w:sz="4" w:space="0" w:color="auto"/>
              <w:bottom w:val="single" w:sz="4" w:space="0" w:color="auto"/>
              <w:right w:val="single" w:sz="4" w:space="0" w:color="auto"/>
            </w:tcBorders>
            <w:shd w:val="clear" w:color="auto" w:fill="FFFFFF"/>
            <w:vAlign w:val="center"/>
          </w:tcPr>
          <w:p w14:paraId="76FCE09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tCa_samplig_day_0</w:t>
            </w:r>
          </w:p>
        </w:tc>
        <w:tc>
          <w:tcPr>
            <w:tcW w:w="1276" w:type="dxa"/>
            <w:tcBorders>
              <w:top w:val="single" w:sz="18" w:space="0" w:color="000000"/>
              <w:left w:val="single" w:sz="4" w:space="0" w:color="auto"/>
              <w:bottom w:val="single" w:sz="4" w:space="0" w:color="auto"/>
              <w:right w:val="single" w:sz="4" w:space="0" w:color="auto"/>
            </w:tcBorders>
            <w:shd w:val="clear" w:color="auto" w:fill="FFFFFF"/>
            <w:vAlign w:val="center"/>
          </w:tcPr>
          <w:p w14:paraId="5E4108B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anterior</w:t>
            </w:r>
          </w:p>
        </w:tc>
        <w:tc>
          <w:tcPr>
            <w:tcW w:w="567" w:type="dxa"/>
            <w:tcBorders>
              <w:top w:val="single" w:sz="18" w:space="0" w:color="000000"/>
              <w:left w:val="single" w:sz="4" w:space="0" w:color="auto"/>
              <w:bottom w:val="single" w:sz="4" w:space="0" w:color="auto"/>
              <w:right w:val="single" w:sz="4" w:space="0" w:color="auto"/>
            </w:tcBorders>
            <w:shd w:val="clear" w:color="auto" w:fill="FFFFFF"/>
            <w:vAlign w:val="center"/>
          </w:tcPr>
          <w:p w14:paraId="7FF7A10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271</w:t>
            </w:r>
          </w:p>
        </w:tc>
        <w:tc>
          <w:tcPr>
            <w:tcW w:w="850" w:type="dxa"/>
            <w:tcBorders>
              <w:top w:val="single" w:sz="18" w:space="0" w:color="000000"/>
              <w:left w:val="single" w:sz="4" w:space="0" w:color="auto"/>
              <w:bottom w:val="single" w:sz="4" w:space="0" w:color="auto"/>
              <w:right w:val="single" w:sz="4" w:space="0" w:color="auto"/>
            </w:tcBorders>
            <w:shd w:val="clear" w:color="auto" w:fill="FFFFFF"/>
            <w:vAlign w:val="center"/>
          </w:tcPr>
          <w:p w14:paraId="59E8855E" w14:textId="76B9AE1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9514</w:t>
            </w:r>
          </w:p>
        </w:tc>
        <w:tc>
          <w:tcPr>
            <w:tcW w:w="709" w:type="dxa"/>
            <w:tcBorders>
              <w:top w:val="single" w:sz="18" w:space="0" w:color="000000"/>
              <w:left w:val="single" w:sz="4" w:space="0" w:color="auto"/>
              <w:bottom w:val="single" w:sz="4" w:space="0" w:color="auto"/>
              <w:right w:val="single" w:sz="4" w:space="0" w:color="auto"/>
            </w:tcBorders>
            <w:shd w:val="clear" w:color="auto" w:fill="FFFFFF"/>
            <w:vAlign w:val="center"/>
          </w:tcPr>
          <w:p w14:paraId="48515777" w14:textId="4C598C1D"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22570</w:t>
            </w:r>
          </w:p>
        </w:tc>
        <w:tc>
          <w:tcPr>
            <w:tcW w:w="856" w:type="dxa"/>
            <w:tcBorders>
              <w:top w:val="single" w:sz="18" w:space="0" w:color="000000"/>
              <w:left w:val="single" w:sz="4" w:space="0" w:color="auto"/>
              <w:bottom w:val="single" w:sz="4" w:space="0" w:color="auto"/>
              <w:right w:val="single" w:sz="4" w:space="0" w:color="auto"/>
            </w:tcBorders>
            <w:shd w:val="clear" w:color="auto" w:fill="FFFFFF"/>
            <w:vAlign w:val="center"/>
          </w:tcPr>
          <w:p w14:paraId="739554C8" w14:textId="22611ED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9244</w:t>
            </w:r>
          </w:p>
        </w:tc>
        <w:tc>
          <w:tcPr>
            <w:tcW w:w="1054" w:type="dxa"/>
            <w:tcBorders>
              <w:top w:val="single" w:sz="18" w:space="0" w:color="000000"/>
              <w:left w:val="single" w:sz="4" w:space="0" w:color="auto"/>
              <w:bottom w:val="single" w:sz="4" w:space="0" w:color="auto"/>
              <w:right w:val="single" w:sz="4" w:space="0" w:color="auto"/>
            </w:tcBorders>
            <w:shd w:val="clear" w:color="auto" w:fill="FFFFFF"/>
            <w:vAlign w:val="center"/>
          </w:tcPr>
          <w:p w14:paraId="42E273B8" w14:textId="02E9AE1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9784</w:t>
            </w:r>
          </w:p>
        </w:tc>
        <w:tc>
          <w:tcPr>
            <w:tcW w:w="757" w:type="dxa"/>
            <w:vMerge w:val="restart"/>
            <w:tcBorders>
              <w:top w:val="single" w:sz="18" w:space="0" w:color="000000"/>
              <w:left w:val="single" w:sz="4" w:space="0" w:color="auto"/>
              <w:right w:val="single" w:sz="4" w:space="0" w:color="auto"/>
            </w:tcBorders>
            <w:shd w:val="clear" w:color="auto" w:fill="FFFFFF"/>
            <w:vAlign w:val="center"/>
          </w:tcPr>
          <w:p w14:paraId="047E2573" w14:textId="59C8B632" w:rsidR="00826701" w:rsidRPr="002F52FC" w:rsidRDefault="00836B44"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013</w:t>
            </w:r>
          </w:p>
        </w:tc>
        <w:tc>
          <w:tcPr>
            <w:tcW w:w="779" w:type="dxa"/>
            <w:vMerge w:val="restart"/>
            <w:tcBorders>
              <w:top w:val="single" w:sz="18" w:space="0" w:color="000000"/>
              <w:left w:val="single" w:sz="4" w:space="0" w:color="auto"/>
              <w:right w:val="single" w:sz="4" w:space="0" w:color="auto"/>
            </w:tcBorders>
            <w:shd w:val="clear" w:color="auto" w:fill="FFFFFF"/>
            <w:vAlign w:val="center"/>
          </w:tcPr>
          <w:p w14:paraId="766F6AD1" w14:textId="04027017" w:rsidR="00826701" w:rsidRPr="002F52FC" w:rsidRDefault="00836B44"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987</w:t>
            </w:r>
          </w:p>
        </w:tc>
      </w:tr>
      <w:tr w:rsidR="00826701" w:rsidRPr="002F52FC" w14:paraId="08CB5609" w14:textId="77777777" w:rsidTr="00432ACB">
        <w:trPr>
          <w:cantSplit/>
        </w:trPr>
        <w:tc>
          <w:tcPr>
            <w:tcW w:w="1418"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5F9E6F91"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2AF15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posterior</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67913A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DF4F732" w14:textId="6C92D74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BBEBBD" w14:textId="5858BB98"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23027</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194FA2CE" w14:textId="5F218E1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7730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1F2576F4" w14:textId="2555A47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1270</w:t>
            </w:r>
          </w:p>
        </w:tc>
        <w:tc>
          <w:tcPr>
            <w:tcW w:w="757" w:type="dxa"/>
            <w:vMerge/>
            <w:tcBorders>
              <w:left w:val="single" w:sz="4" w:space="0" w:color="auto"/>
              <w:right w:val="single" w:sz="4" w:space="0" w:color="auto"/>
            </w:tcBorders>
            <w:shd w:val="clear" w:color="auto" w:fill="FFFFFF"/>
            <w:vAlign w:val="center"/>
          </w:tcPr>
          <w:p w14:paraId="7B51385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right w:val="single" w:sz="4" w:space="0" w:color="auto"/>
            </w:tcBorders>
            <w:shd w:val="clear" w:color="auto" w:fill="FFFFFF"/>
            <w:vAlign w:val="center"/>
          </w:tcPr>
          <w:p w14:paraId="75EC642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60458A6D" w14:textId="77777777" w:rsidTr="00432ACB">
        <w:trPr>
          <w:cantSplit/>
        </w:trPr>
        <w:tc>
          <w:tcPr>
            <w:tcW w:w="1418"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7BB0425A"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EE618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twin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B20EC3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913925D" w14:textId="6193FA7E"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9400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EE2C816" w14:textId="04FD9EA0"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26818</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7D22C6B6" w14:textId="10BB145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7598</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3A2E2256" w14:textId="74088B5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1202</w:t>
            </w:r>
          </w:p>
        </w:tc>
        <w:tc>
          <w:tcPr>
            <w:tcW w:w="757" w:type="dxa"/>
            <w:vMerge/>
            <w:tcBorders>
              <w:left w:val="single" w:sz="4" w:space="0" w:color="auto"/>
              <w:right w:val="single" w:sz="4" w:space="0" w:color="auto"/>
            </w:tcBorders>
            <w:shd w:val="clear" w:color="auto" w:fill="FFFFFF"/>
            <w:vAlign w:val="center"/>
          </w:tcPr>
          <w:p w14:paraId="16E81E9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right w:val="single" w:sz="4" w:space="0" w:color="auto"/>
            </w:tcBorders>
            <w:shd w:val="clear" w:color="auto" w:fill="FFFFFF"/>
            <w:vAlign w:val="center"/>
          </w:tcPr>
          <w:p w14:paraId="61E9C55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0F132862" w14:textId="77777777" w:rsidTr="00432ACB">
        <w:trPr>
          <w:cantSplit/>
        </w:trPr>
        <w:tc>
          <w:tcPr>
            <w:tcW w:w="1418"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66DC6B49"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0CBAB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Total</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064E21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291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4268BE" w14:textId="06D5C5B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9509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B91971" w14:textId="520E0FB6"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22666</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3F11C46A" w14:textId="007D8EFD"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9247</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27A8F179" w14:textId="6BE3398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9770</w:t>
            </w:r>
          </w:p>
        </w:tc>
        <w:tc>
          <w:tcPr>
            <w:tcW w:w="757" w:type="dxa"/>
            <w:vMerge/>
            <w:tcBorders>
              <w:left w:val="single" w:sz="4" w:space="0" w:color="auto"/>
              <w:bottom w:val="single" w:sz="4" w:space="0" w:color="auto"/>
              <w:right w:val="single" w:sz="4" w:space="0" w:color="auto"/>
            </w:tcBorders>
            <w:shd w:val="clear" w:color="auto" w:fill="FFFFFF"/>
            <w:vAlign w:val="center"/>
          </w:tcPr>
          <w:p w14:paraId="1744761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bottom w:val="single" w:sz="4" w:space="0" w:color="auto"/>
              <w:right w:val="single" w:sz="4" w:space="0" w:color="auto"/>
            </w:tcBorders>
            <w:shd w:val="clear" w:color="auto" w:fill="FFFFFF"/>
            <w:vAlign w:val="center"/>
          </w:tcPr>
          <w:p w14:paraId="38722C1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748A4CA5" w14:textId="77777777" w:rsidTr="00432ACB">
        <w:trPr>
          <w:cantSplit/>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D00F4E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tCa_samplig_day_1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BFBEF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anterior</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F0F1354"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0655D6D" w14:textId="0722E409"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9116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BDE542" w14:textId="6092F32D"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26627</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5F10D377" w14:textId="0087F14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8789</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238D68CE" w14:textId="7A3EC6F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9442</w:t>
            </w:r>
          </w:p>
        </w:tc>
        <w:tc>
          <w:tcPr>
            <w:tcW w:w="757" w:type="dxa"/>
            <w:vMerge w:val="restart"/>
            <w:tcBorders>
              <w:top w:val="single" w:sz="4" w:space="0" w:color="auto"/>
              <w:left w:val="single" w:sz="4" w:space="0" w:color="auto"/>
              <w:right w:val="single" w:sz="4" w:space="0" w:color="auto"/>
            </w:tcBorders>
            <w:shd w:val="clear" w:color="auto" w:fill="FFFFFF"/>
            <w:vAlign w:val="center"/>
          </w:tcPr>
          <w:p w14:paraId="02FA61E2" w14:textId="5562E936" w:rsidR="00826701" w:rsidRPr="002F52FC" w:rsidRDefault="00836B44"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043</w:t>
            </w:r>
          </w:p>
        </w:tc>
        <w:tc>
          <w:tcPr>
            <w:tcW w:w="779" w:type="dxa"/>
            <w:vMerge w:val="restart"/>
            <w:tcBorders>
              <w:top w:val="single" w:sz="4" w:space="0" w:color="auto"/>
              <w:left w:val="single" w:sz="4" w:space="0" w:color="auto"/>
              <w:right w:val="single" w:sz="4" w:space="0" w:color="auto"/>
            </w:tcBorders>
            <w:shd w:val="clear" w:color="auto" w:fill="FFFFFF"/>
            <w:vAlign w:val="center"/>
          </w:tcPr>
          <w:p w14:paraId="5A89D3AC" w14:textId="4E99A3F1" w:rsidR="00826701" w:rsidRPr="002F52FC" w:rsidRDefault="00836B44"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958</w:t>
            </w:r>
          </w:p>
        </w:tc>
      </w:tr>
      <w:tr w:rsidR="00826701" w:rsidRPr="002F52FC" w14:paraId="55066D00" w14:textId="77777777" w:rsidTr="00432ACB">
        <w:trPr>
          <w:cantSplit/>
        </w:trPr>
        <w:tc>
          <w:tcPr>
            <w:tcW w:w="1418" w:type="dxa"/>
            <w:vMerge/>
            <w:tcBorders>
              <w:top w:val="nil"/>
              <w:left w:val="single" w:sz="4" w:space="0" w:color="auto"/>
              <w:bottom w:val="single" w:sz="4" w:space="0" w:color="auto"/>
              <w:right w:val="single" w:sz="4" w:space="0" w:color="auto"/>
            </w:tcBorders>
            <w:shd w:val="clear" w:color="auto" w:fill="FFFFFF"/>
            <w:vAlign w:val="center"/>
          </w:tcPr>
          <w:p w14:paraId="78AB3AA4"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F5AA9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posterior</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9DB31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EEDB7C8" w14:textId="773340E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8911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B02F86" w14:textId="044D840F"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21322</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121C068B" w14:textId="2CCFF876"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7272</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5833B452" w14:textId="417B8582"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0550</w:t>
            </w:r>
          </w:p>
        </w:tc>
        <w:tc>
          <w:tcPr>
            <w:tcW w:w="757" w:type="dxa"/>
            <w:vMerge/>
            <w:tcBorders>
              <w:left w:val="single" w:sz="4" w:space="0" w:color="auto"/>
              <w:right w:val="single" w:sz="4" w:space="0" w:color="auto"/>
            </w:tcBorders>
            <w:shd w:val="clear" w:color="auto" w:fill="FFFFFF"/>
            <w:vAlign w:val="center"/>
          </w:tcPr>
          <w:p w14:paraId="5299A5F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right w:val="single" w:sz="4" w:space="0" w:color="auto"/>
            </w:tcBorders>
            <w:shd w:val="clear" w:color="auto" w:fill="FFFFFF"/>
            <w:vAlign w:val="center"/>
          </w:tcPr>
          <w:p w14:paraId="6B8128C8"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7F8FA09B" w14:textId="77777777" w:rsidTr="00432ACB">
        <w:trPr>
          <w:cantSplit/>
        </w:trPr>
        <w:tc>
          <w:tcPr>
            <w:tcW w:w="1418" w:type="dxa"/>
            <w:vMerge/>
            <w:tcBorders>
              <w:top w:val="nil"/>
              <w:left w:val="single" w:sz="4" w:space="0" w:color="auto"/>
              <w:bottom w:val="single" w:sz="4" w:space="0" w:color="auto"/>
              <w:right w:val="single" w:sz="4" w:space="0" w:color="auto"/>
            </w:tcBorders>
            <w:shd w:val="clear" w:color="auto" w:fill="FFFFFF"/>
            <w:vAlign w:val="center"/>
          </w:tcPr>
          <w:p w14:paraId="72908C03"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58485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twin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DB6E1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1B75AB" w14:textId="3ABDA05F"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9264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47E10FD" w14:textId="17BE35AE"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34630</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335E9B18" w14:textId="771E0D8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6937</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4F70B1BF" w14:textId="56F9F28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1590</w:t>
            </w:r>
          </w:p>
        </w:tc>
        <w:tc>
          <w:tcPr>
            <w:tcW w:w="757" w:type="dxa"/>
            <w:vMerge/>
            <w:tcBorders>
              <w:left w:val="single" w:sz="4" w:space="0" w:color="auto"/>
              <w:right w:val="single" w:sz="4" w:space="0" w:color="auto"/>
            </w:tcBorders>
            <w:shd w:val="clear" w:color="auto" w:fill="FFFFFF"/>
            <w:vAlign w:val="center"/>
          </w:tcPr>
          <w:p w14:paraId="315FD7E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right w:val="single" w:sz="4" w:space="0" w:color="auto"/>
            </w:tcBorders>
            <w:shd w:val="clear" w:color="auto" w:fill="FFFFFF"/>
            <w:vAlign w:val="center"/>
          </w:tcPr>
          <w:p w14:paraId="44EAD23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4D121B1E" w14:textId="77777777" w:rsidTr="00432ACB">
        <w:trPr>
          <w:cantSplit/>
        </w:trPr>
        <w:tc>
          <w:tcPr>
            <w:tcW w:w="1418" w:type="dxa"/>
            <w:vMerge/>
            <w:tcBorders>
              <w:top w:val="nil"/>
              <w:left w:val="single" w:sz="4" w:space="0" w:color="auto"/>
              <w:bottom w:val="single" w:sz="4" w:space="0" w:color="auto"/>
              <w:right w:val="single" w:sz="4" w:space="0" w:color="auto"/>
            </w:tcBorders>
            <w:shd w:val="clear" w:color="auto" w:fill="FFFFFF"/>
            <w:vAlign w:val="center"/>
          </w:tcPr>
          <w:p w14:paraId="44115A96"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CD052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Total</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C4ABE9F"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7FA85C" w14:textId="4DD9C988"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9115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6AC005" w14:textId="371551DB"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26729</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30553731" w14:textId="47F2042B"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8799</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50330F31" w14:textId="2A96B5A5"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9430</w:t>
            </w:r>
          </w:p>
        </w:tc>
        <w:tc>
          <w:tcPr>
            <w:tcW w:w="757" w:type="dxa"/>
            <w:vMerge/>
            <w:tcBorders>
              <w:left w:val="single" w:sz="4" w:space="0" w:color="auto"/>
              <w:bottom w:val="single" w:sz="4" w:space="0" w:color="auto"/>
              <w:right w:val="single" w:sz="4" w:space="0" w:color="auto"/>
            </w:tcBorders>
            <w:shd w:val="clear" w:color="auto" w:fill="FFFFFF"/>
            <w:vAlign w:val="center"/>
          </w:tcPr>
          <w:p w14:paraId="51DAB41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bottom w:val="single" w:sz="4" w:space="0" w:color="auto"/>
              <w:right w:val="single" w:sz="4" w:space="0" w:color="auto"/>
            </w:tcBorders>
            <w:shd w:val="clear" w:color="auto" w:fill="FFFFFF"/>
            <w:vAlign w:val="center"/>
          </w:tcPr>
          <w:p w14:paraId="4E3B1E9C"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1A45F121" w14:textId="77777777" w:rsidTr="00432ACB">
        <w:trPr>
          <w:cantSplit/>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AA71C93"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tCa_samplig_day_5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00029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anterior</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70A79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D8FC15" w14:textId="72C3547A"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1095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64B7106" w14:textId="4A8CCED8"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26167</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173B99EC" w14:textId="16E81E7F"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0770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648CA2B0" w14:textId="61E6A26F"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1419</w:t>
            </w:r>
          </w:p>
        </w:tc>
        <w:tc>
          <w:tcPr>
            <w:tcW w:w="757" w:type="dxa"/>
            <w:vMerge w:val="restart"/>
            <w:tcBorders>
              <w:top w:val="single" w:sz="4" w:space="0" w:color="auto"/>
              <w:left w:val="single" w:sz="4" w:space="0" w:color="auto"/>
              <w:right w:val="single" w:sz="4" w:space="0" w:color="auto"/>
            </w:tcBorders>
            <w:shd w:val="clear" w:color="auto" w:fill="FFFFFF"/>
            <w:vAlign w:val="center"/>
          </w:tcPr>
          <w:p w14:paraId="024A1D5F" w14:textId="67F27448" w:rsidR="00826701" w:rsidRPr="002F52FC" w:rsidRDefault="00836B44"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185</w:t>
            </w:r>
          </w:p>
        </w:tc>
        <w:tc>
          <w:tcPr>
            <w:tcW w:w="779" w:type="dxa"/>
            <w:vMerge w:val="restart"/>
            <w:tcBorders>
              <w:top w:val="single" w:sz="4" w:space="0" w:color="auto"/>
              <w:left w:val="single" w:sz="4" w:space="0" w:color="auto"/>
              <w:right w:val="single" w:sz="4" w:space="0" w:color="auto"/>
            </w:tcBorders>
            <w:shd w:val="clear" w:color="auto" w:fill="FFFFFF"/>
            <w:vAlign w:val="center"/>
          </w:tcPr>
          <w:p w14:paraId="70557A69" w14:textId="5B63E6F0" w:rsidR="00826701" w:rsidRPr="002F52FC" w:rsidRDefault="00836B44" w:rsidP="002F52FC">
            <w:pPr>
              <w:autoSpaceDE w:val="0"/>
              <w:autoSpaceDN w:val="0"/>
              <w:adjustRightInd w:val="0"/>
              <w:spacing w:line="320" w:lineRule="atLeast"/>
              <w:ind w:left="60" w:right="60"/>
              <w:jc w:val="both"/>
              <w:rPr>
                <w:rFonts w:ascii="Arial" w:hAnsi="Arial" w:cs="Arial"/>
                <w:color w:val="000000"/>
                <w:sz w:val="20"/>
                <w:szCs w:val="20"/>
              </w:rPr>
            </w:pPr>
            <w:r w:rsidRPr="002F52FC">
              <w:rPr>
                <w:rFonts w:ascii="Arial" w:hAnsi="Arial" w:cs="Arial"/>
                <w:color w:val="000000"/>
                <w:sz w:val="20"/>
                <w:szCs w:val="20"/>
              </w:rPr>
              <w:t>.</w:t>
            </w:r>
            <w:r w:rsidR="00826701" w:rsidRPr="002F52FC">
              <w:rPr>
                <w:rFonts w:ascii="Arial" w:hAnsi="Arial" w:cs="Arial"/>
                <w:color w:val="000000"/>
                <w:sz w:val="20"/>
                <w:szCs w:val="20"/>
              </w:rPr>
              <w:t>831</w:t>
            </w:r>
          </w:p>
        </w:tc>
      </w:tr>
      <w:tr w:rsidR="00826701" w:rsidRPr="002F52FC" w14:paraId="15D31D45" w14:textId="77777777" w:rsidTr="00432ACB">
        <w:trPr>
          <w:cantSplit/>
        </w:trPr>
        <w:tc>
          <w:tcPr>
            <w:tcW w:w="1418"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08404773"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01ACB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posterior</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C4AD8B1"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E67E8B2" w14:textId="229F7DE6"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0656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56F22C" w14:textId="5BADABEE"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26125</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59953F0D" w14:textId="30A9BF53"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8647</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4DA0B0FC" w14:textId="7B1DA246"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2664</w:t>
            </w:r>
          </w:p>
        </w:tc>
        <w:tc>
          <w:tcPr>
            <w:tcW w:w="757" w:type="dxa"/>
            <w:vMerge/>
            <w:tcBorders>
              <w:left w:val="single" w:sz="4" w:space="0" w:color="auto"/>
              <w:right w:val="single" w:sz="4" w:space="0" w:color="auto"/>
            </w:tcBorders>
            <w:shd w:val="clear" w:color="auto" w:fill="FFFFFF"/>
            <w:vAlign w:val="center"/>
          </w:tcPr>
          <w:p w14:paraId="28B2968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right w:val="single" w:sz="4" w:space="0" w:color="auto"/>
            </w:tcBorders>
            <w:shd w:val="clear" w:color="auto" w:fill="FFFFFF"/>
            <w:vAlign w:val="center"/>
          </w:tcPr>
          <w:p w14:paraId="664590D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7A076098" w14:textId="77777777" w:rsidTr="00432ACB">
        <w:trPr>
          <w:cantSplit/>
        </w:trPr>
        <w:tc>
          <w:tcPr>
            <w:tcW w:w="1418"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5F168F45"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833489"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twin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83703E"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75D9C2" w14:textId="3AE7507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0800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2FBC26" w14:textId="5705C003"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21698</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6E51BB05" w14:textId="12A41F70"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1</w:t>
            </w:r>
            <w:r w:rsidR="00836B44" w:rsidRPr="002F52FC">
              <w:rPr>
                <w:rFonts w:ascii="Arial" w:hAnsi="Arial" w:cs="Arial"/>
                <w:color w:val="000000"/>
                <w:sz w:val="16"/>
                <w:szCs w:val="16"/>
              </w:rPr>
              <w:t>.</w:t>
            </w:r>
            <w:r w:rsidRPr="002F52FC">
              <w:rPr>
                <w:rFonts w:ascii="Arial" w:hAnsi="Arial" w:cs="Arial"/>
                <w:color w:val="000000"/>
                <w:sz w:val="16"/>
                <w:szCs w:val="16"/>
              </w:rPr>
              <w:t>9342</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50809804" w14:textId="3D56D831"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2258</w:t>
            </w:r>
          </w:p>
        </w:tc>
        <w:tc>
          <w:tcPr>
            <w:tcW w:w="757" w:type="dxa"/>
            <w:vMerge/>
            <w:tcBorders>
              <w:left w:val="single" w:sz="4" w:space="0" w:color="auto"/>
              <w:right w:val="single" w:sz="4" w:space="0" w:color="auto"/>
            </w:tcBorders>
            <w:shd w:val="clear" w:color="auto" w:fill="FFFFFF"/>
            <w:vAlign w:val="center"/>
          </w:tcPr>
          <w:p w14:paraId="7054AC3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right w:val="single" w:sz="4" w:space="0" w:color="auto"/>
            </w:tcBorders>
            <w:shd w:val="clear" w:color="auto" w:fill="FFFFFF"/>
            <w:vAlign w:val="center"/>
          </w:tcPr>
          <w:p w14:paraId="7B5EAC5D"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r w:rsidR="00826701" w:rsidRPr="002F52FC" w14:paraId="676FE639" w14:textId="77777777" w:rsidTr="00432ACB">
        <w:trPr>
          <w:cantSplit/>
        </w:trPr>
        <w:tc>
          <w:tcPr>
            <w:tcW w:w="1418"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0811AE51" w14:textId="77777777" w:rsidR="00826701" w:rsidRPr="002F52FC" w:rsidRDefault="00826701" w:rsidP="002F52FC">
            <w:pPr>
              <w:autoSpaceDE w:val="0"/>
              <w:autoSpaceDN w:val="0"/>
              <w:adjustRightInd w:val="0"/>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592016"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Total</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B30AA7B"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091D40" w14:textId="47B094B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1068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B42804" w14:textId="5C46CE55" w:rsidR="00826701" w:rsidRPr="002F52FC" w:rsidRDefault="00836B44"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w:t>
            </w:r>
            <w:r w:rsidR="00826701" w:rsidRPr="002F52FC">
              <w:rPr>
                <w:rFonts w:ascii="Arial" w:hAnsi="Arial" w:cs="Arial"/>
                <w:color w:val="000000"/>
                <w:sz w:val="16"/>
                <w:szCs w:val="16"/>
              </w:rPr>
              <w:t>25935</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14:paraId="0F7026C1" w14:textId="23666B26"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0759</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5C8B72FC" w14:textId="2B29433C"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r w:rsidRPr="002F52FC">
              <w:rPr>
                <w:rFonts w:ascii="Arial" w:hAnsi="Arial" w:cs="Arial"/>
                <w:color w:val="000000"/>
                <w:sz w:val="16"/>
                <w:szCs w:val="16"/>
              </w:rPr>
              <w:t>2</w:t>
            </w:r>
            <w:r w:rsidR="00836B44" w:rsidRPr="002F52FC">
              <w:rPr>
                <w:rFonts w:ascii="Arial" w:hAnsi="Arial" w:cs="Arial"/>
                <w:color w:val="000000"/>
                <w:sz w:val="16"/>
                <w:szCs w:val="16"/>
              </w:rPr>
              <w:t>.</w:t>
            </w:r>
            <w:r w:rsidRPr="002F52FC">
              <w:rPr>
                <w:rFonts w:ascii="Arial" w:hAnsi="Arial" w:cs="Arial"/>
                <w:color w:val="000000"/>
                <w:sz w:val="16"/>
                <w:szCs w:val="16"/>
              </w:rPr>
              <w:t>1378</w:t>
            </w:r>
          </w:p>
        </w:tc>
        <w:tc>
          <w:tcPr>
            <w:tcW w:w="757" w:type="dxa"/>
            <w:vMerge/>
            <w:tcBorders>
              <w:left w:val="single" w:sz="4" w:space="0" w:color="auto"/>
              <w:bottom w:val="single" w:sz="4" w:space="0" w:color="auto"/>
              <w:right w:val="single" w:sz="4" w:space="0" w:color="auto"/>
            </w:tcBorders>
            <w:shd w:val="clear" w:color="auto" w:fill="FFFFFF"/>
            <w:vAlign w:val="center"/>
          </w:tcPr>
          <w:p w14:paraId="6CC70237"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c>
          <w:tcPr>
            <w:tcW w:w="779" w:type="dxa"/>
            <w:vMerge/>
            <w:tcBorders>
              <w:left w:val="single" w:sz="4" w:space="0" w:color="auto"/>
              <w:bottom w:val="single" w:sz="4" w:space="0" w:color="auto"/>
              <w:right w:val="single" w:sz="4" w:space="0" w:color="auto"/>
            </w:tcBorders>
            <w:shd w:val="clear" w:color="auto" w:fill="FFFFFF"/>
            <w:vAlign w:val="center"/>
          </w:tcPr>
          <w:p w14:paraId="29ACDB90" w14:textId="77777777" w:rsidR="00826701" w:rsidRPr="002F52FC" w:rsidRDefault="00826701" w:rsidP="002F52FC">
            <w:pPr>
              <w:autoSpaceDE w:val="0"/>
              <w:autoSpaceDN w:val="0"/>
              <w:adjustRightInd w:val="0"/>
              <w:spacing w:line="320" w:lineRule="atLeast"/>
              <w:ind w:left="60" w:right="60"/>
              <w:jc w:val="both"/>
              <w:rPr>
                <w:rFonts w:ascii="Arial" w:hAnsi="Arial" w:cs="Arial"/>
                <w:color w:val="000000"/>
                <w:sz w:val="16"/>
                <w:szCs w:val="16"/>
              </w:rPr>
            </w:pPr>
          </w:p>
        </w:tc>
      </w:tr>
    </w:tbl>
    <w:p w14:paraId="4ADFFA6A" w14:textId="77777777" w:rsidR="00826701" w:rsidRPr="002F52FC" w:rsidRDefault="00826701" w:rsidP="002F52FC">
      <w:pPr>
        <w:autoSpaceDE w:val="0"/>
        <w:autoSpaceDN w:val="0"/>
        <w:adjustRightInd w:val="0"/>
        <w:spacing w:line="400" w:lineRule="atLeast"/>
        <w:jc w:val="both"/>
      </w:pPr>
    </w:p>
    <w:p w14:paraId="0D9688F5" w14:textId="7E56A212" w:rsidR="00826701" w:rsidRPr="002F52FC" w:rsidRDefault="00826701" w:rsidP="002F52FC">
      <w:pPr>
        <w:autoSpaceDE w:val="0"/>
        <w:autoSpaceDN w:val="0"/>
        <w:adjustRightInd w:val="0"/>
        <w:spacing w:line="360" w:lineRule="auto"/>
        <w:jc w:val="both"/>
      </w:pPr>
      <w:r w:rsidRPr="002F52FC">
        <w:t>Referring to the effect of f</w:t>
      </w:r>
      <w:r w:rsidR="009A4A03" w:rsidRPr="002F52FC">
        <w:t>o</w:t>
      </w:r>
      <w:r w:rsidRPr="002F52FC">
        <w:t xml:space="preserve">etal presentation to cows’  postpartum  diseases, the analysis showed that there </w:t>
      </w:r>
      <w:r w:rsidR="00836B44" w:rsidRPr="002F52FC">
        <w:t>we</w:t>
      </w:r>
      <w:r w:rsidRPr="002F52FC">
        <w:t>re significant effects with regard to RFM (F=6</w:t>
      </w:r>
      <w:r w:rsidR="00836B44" w:rsidRPr="002F52FC">
        <w:t>.</w:t>
      </w:r>
      <w:r w:rsidRPr="002F52FC">
        <w:t xml:space="preserve">479, </w:t>
      </w:r>
      <w:r w:rsidR="00836B44" w:rsidRPr="002F52FC">
        <w:t>P</w:t>
      </w:r>
      <w:r w:rsidRPr="002F52FC">
        <w:t>=0</w:t>
      </w:r>
      <w:r w:rsidR="00836B44" w:rsidRPr="002F52FC">
        <w:t>.</w:t>
      </w:r>
      <w:r w:rsidRPr="002F52FC">
        <w:t>002), RFM_1 (F=6</w:t>
      </w:r>
      <w:r w:rsidR="00836B44" w:rsidRPr="002F52FC">
        <w:t>.</w:t>
      </w:r>
      <w:r w:rsidRPr="002F52FC">
        <w:t xml:space="preserve">504, </w:t>
      </w:r>
      <w:r w:rsidR="00836B44" w:rsidRPr="002F52FC">
        <w:t>P</w:t>
      </w:r>
      <w:r w:rsidRPr="002F52FC">
        <w:t>=0</w:t>
      </w:r>
      <w:r w:rsidR="00836B44" w:rsidRPr="002F52FC">
        <w:t>.</w:t>
      </w:r>
      <w:r w:rsidRPr="002F52FC">
        <w:t>002), RFM_5 (F=6</w:t>
      </w:r>
      <w:r w:rsidR="00836B44" w:rsidRPr="002F52FC">
        <w:t>.</w:t>
      </w:r>
      <w:r w:rsidRPr="002F52FC">
        <w:t xml:space="preserve">354, </w:t>
      </w:r>
      <w:r w:rsidR="00836B44" w:rsidRPr="002F52FC">
        <w:t>P=</w:t>
      </w:r>
      <w:r w:rsidRPr="002F52FC">
        <w:t>0</w:t>
      </w:r>
      <w:r w:rsidR="00836B44" w:rsidRPr="002F52FC">
        <w:t>.</w:t>
      </w:r>
      <w:r w:rsidRPr="002F52FC">
        <w:t xml:space="preserve">002), </w:t>
      </w:r>
      <w:r w:rsidR="00836B44" w:rsidRPr="002F52FC">
        <w:t>c</w:t>
      </w:r>
      <w:r w:rsidRPr="002F52FC">
        <w:t>linical metritis (F=7</w:t>
      </w:r>
      <w:r w:rsidR="00836B44" w:rsidRPr="002F52FC">
        <w:t>.</w:t>
      </w:r>
      <w:r w:rsidRPr="002F52FC">
        <w:t xml:space="preserve">247, </w:t>
      </w:r>
      <w:r w:rsidR="00836B44" w:rsidRPr="002F52FC">
        <w:t>P</w:t>
      </w:r>
      <w:r w:rsidRPr="002F52FC">
        <w:t>=0</w:t>
      </w:r>
      <w:r w:rsidR="00836B44" w:rsidRPr="002F52FC">
        <w:t>.</w:t>
      </w:r>
      <w:r w:rsidRPr="002F52FC">
        <w:t xml:space="preserve">001), and </w:t>
      </w:r>
      <w:r w:rsidR="00836B44" w:rsidRPr="002F52FC">
        <w:t>m</w:t>
      </w:r>
      <w:r w:rsidRPr="002F52FC">
        <w:t>etritis Days 0-5 (F=4</w:t>
      </w:r>
      <w:r w:rsidR="00836B44" w:rsidRPr="002F52FC">
        <w:t>.</w:t>
      </w:r>
      <w:r w:rsidRPr="002F52FC">
        <w:t xml:space="preserve">546, </w:t>
      </w:r>
      <w:r w:rsidR="00836B44" w:rsidRPr="002F52FC">
        <w:t>P</w:t>
      </w:r>
      <w:r w:rsidRPr="002F52FC">
        <w:t>=0</w:t>
      </w:r>
      <w:r w:rsidR="00836B44" w:rsidRPr="002F52FC">
        <w:t>.</w:t>
      </w:r>
      <w:r w:rsidRPr="002F52FC">
        <w:t>011), but ha</w:t>
      </w:r>
      <w:r w:rsidR="00836B44" w:rsidRPr="002F52FC">
        <w:t>d</w:t>
      </w:r>
      <w:r w:rsidRPr="002F52FC">
        <w:t xml:space="preserve"> no significant effect on </w:t>
      </w:r>
      <w:r w:rsidR="00836B44" w:rsidRPr="002F52FC">
        <w:t>m</w:t>
      </w:r>
      <w:r w:rsidRPr="002F52FC">
        <w:t xml:space="preserve">etritis Days 6-10, </w:t>
      </w:r>
      <w:r w:rsidR="00836B44" w:rsidRPr="002F52FC">
        <w:t>m</w:t>
      </w:r>
      <w:r w:rsidRPr="002F52FC">
        <w:t xml:space="preserve">etritis Days 11-20, </w:t>
      </w:r>
      <w:r w:rsidR="00836B44" w:rsidRPr="002F52FC">
        <w:t>c</w:t>
      </w:r>
      <w:r w:rsidRPr="002F52FC">
        <w:t xml:space="preserve">linical endometritis, </w:t>
      </w:r>
      <w:r w:rsidR="00836B44" w:rsidRPr="002F52FC">
        <w:t>e</w:t>
      </w:r>
      <w:r w:rsidRPr="002F52FC">
        <w:t xml:space="preserve">ndometritis Days 21-28,  </w:t>
      </w:r>
      <w:r w:rsidR="00836B44" w:rsidRPr="002F52FC">
        <w:t>e</w:t>
      </w:r>
      <w:r w:rsidRPr="002F52FC">
        <w:t>ndometritis Days 42-49 (</w:t>
      </w:r>
      <w:r w:rsidR="00836B44" w:rsidRPr="002F52FC">
        <w:t>P</w:t>
      </w:r>
      <w:r w:rsidRPr="002F52FC">
        <w:t>&gt;0</w:t>
      </w:r>
      <w:r w:rsidR="00836B44" w:rsidRPr="002F52FC">
        <w:t>.</w:t>
      </w:r>
      <w:r w:rsidRPr="002F52FC">
        <w:t>05) (Table 16)</w:t>
      </w:r>
      <w:r w:rsidR="00747E84" w:rsidRPr="002F52FC">
        <w:t>. Consequently, we can conclude that f</w:t>
      </w:r>
      <w:r w:rsidR="009A4A03" w:rsidRPr="002F52FC">
        <w:t>o</w:t>
      </w:r>
      <w:r w:rsidR="00747E84" w:rsidRPr="002F52FC">
        <w:t xml:space="preserve">etal presentation along with the assistance that requires, clearly affects the presence of diseases such as RFM and clinical metritis especially </w:t>
      </w:r>
      <w:r w:rsidR="00836B44" w:rsidRPr="002F52FC">
        <w:t xml:space="preserve">during </w:t>
      </w:r>
      <w:r w:rsidR="00747E84" w:rsidRPr="002F52FC">
        <w:t>the first 5 days postpartum, a fact that it is also confirmed by the literature, as it is emphasized that one of the major causes of metritis may be an abnormal f</w:t>
      </w:r>
      <w:r w:rsidR="00D21411" w:rsidRPr="002F52FC">
        <w:t>o</w:t>
      </w:r>
      <w:r w:rsidR="00747E84" w:rsidRPr="002F52FC">
        <w:t>etal presentation that increases the dystocia level and the presence of RFM that follow after this situation usually.</w:t>
      </w:r>
    </w:p>
    <w:p w14:paraId="6310C750" w14:textId="77777777" w:rsidR="00747E84" w:rsidRPr="002F52FC" w:rsidRDefault="00747E84" w:rsidP="002F52FC">
      <w:pPr>
        <w:autoSpaceDE w:val="0"/>
        <w:autoSpaceDN w:val="0"/>
        <w:adjustRightInd w:val="0"/>
        <w:spacing w:line="400" w:lineRule="atLeast"/>
        <w:jc w:val="both"/>
        <w:rPr>
          <w:b/>
          <w:i/>
        </w:rPr>
      </w:pPr>
    </w:p>
    <w:p w14:paraId="15BB3DA1" w14:textId="77777777" w:rsidR="00747E84" w:rsidRPr="002F52FC" w:rsidRDefault="00747E84" w:rsidP="002F52FC">
      <w:pPr>
        <w:autoSpaceDE w:val="0"/>
        <w:autoSpaceDN w:val="0"/>
        <w:adjustRightInd w:val="0"/>
        <w:spacing w:line="400" w:lineRule="atLeast"/>
        <w:jc w:val="both"/>
        <w:rPr>
          <w:b/>
          <w:i/>
        </w:rPr>
      </w:pPr>
    </w:p>
    <w:p w14:paraId="4B37FCBD" w14:textId="77777777" w:rsidR="00747E84" w:rsidRPr="002F52FC" w:rsidRDefault="00747E84" w:rsidP="002F52FC">
      <w:pPr>
        <w:autoSpaceDE w:val="0"/>
        <w:autoSpaceDN w:val="0"/>
        <w:adjustRightInd w:val="0"/>
        <w:spacing w:line="400" w:lineRule="atLeast"/>
        <w:jc w:val="both"/>
        <w:rPr>
          <w:b/>
          <w:i/>
        </w:rPr>
      </w:pPr>
    </w:p>
    <w:p w14:paraId="3DE7C1CA" w14:textId="77777777" w:rsidR="00747E84" w:rsidRPr="002F52FC" w:rsidRDefault="00747E84" w:rsidP="002F52FC">
      <w:pPr>
        <w:autoSpaceDE w:val="0"/>
        <w:autoSpaceDN w:val="0"/>
        <w:adjustRightInd w:val="0"/>
        <w:spacing w:line="400" w:lineRule="atLeast"/>
        <w:jc w:val="both"/>
        <w:rPr>
          <w:b/>
          <w:i/>
        </w:rPr>
      </w:pPr>
    </w:p>
    <w:p w14:paraId="3F2E95CB" w14:textId="6BFB9DE0" w:rsidR="00826701" w:rsidRPr="002F52FC" w:rsidRDefault="00826701" w:rsidP="002F52FC">
      <w:pPr>
        <w:pStyle w:val="a7"/>
        <w:jc w:val="both"/>
      </w:pPr>
      <w:r w:rsidRPr="002F52FC">
        <w:t>Table 1</w:t>
      </w:r>
      <w:r w:rsidR="003152A9" w:rsidRPr="002F52FC">
        <w:t>8</w:t>
      </w:r>
      <w:r w:rsidRPr="002F52FC">
        <w:t>. One</w:t>
      </w:r>
      <w:r w:rsidR="00D21411" w:rsidRPr="002F52FC">
        <w:t xml:space="preserve"> </w:t>
      </w:r>
      <w:r w:rsidRPr="002F52FC">
        <w:t xml:space="preserve">way </w:t>
      </w:r>
      <w:r w:rsidR="00836B44" w:rsidRPr="002F52FC">
        <w:t>ANOVA</w:t>
      </w:r>
      <w:r w:rsidRPr="002F52FC">
        <w:t xml:space="preserve"> disease frequencies per f</w:t>
      </w:r>
      <w:r w:rsidR="00D21411" w:rsidRPr="002F52FC">
        <w:t>o</w:t>
      </w:r>
      <w:r w:rsidRPr="002F52FC">
        <w:t>etal presentation</w:t>
      </w:r>
    </w:p>
    <w:p w14:paraId="7935702C" w14:textId="77777777" w:rsidR="00826701" w:rsidRPr="002F52FC" w:rsidRDefault="00826701" w:rsidP="002F52FC">
      <w:pPr>
        <w:autoSpaceDE w:val="0"/>
        <w:autoSpaceDN w:val="0"/>
        <w:adjustRightInd w:val="0"/>
        <w:spacing w:line="400" w:lineRule="atLeast"/>
        <w:jc w:val="both"/>
      </w:pPr>
    </w:p>
    <w:tbl>
      <w:tblPr>
        <w:tblW w:w="8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505"/>
        <w:gridCol w:w="704"/>
        <w:gridCol w:w="703"/>
        <w:gridCol w:w="915"/>
        <w:gridCol w:w="1097"/>
        <w:gridCol w:w="1022"/>
        <w:gridCol w:w="735"/>
        <w:gridCol w:w="756"/>
      </w:tblGrid>
      <w:tr w:rsidR="00826701" w:rsidRPr="002F52FC" w14:paraId="2FF13F31" w14:textId="77777777" w:rsidTr="007B18B8">
        <w:trPr>
          <w:cantSplit/>
        </w:trPr>
        <w:tc>
          <w:tcPr>
            <w:tcW w:w="2356" w:type="dxa"/>
            <w:gridSpan w:val="2"/>
            <w:vMerge w:val="restart"/>
            <w:tcBorders>
              <w:top w:val="single" w:sz="4" w:space="0" w:color="auto"/>
              <w:left w:val="single" w:sz="4" w:space="0" w:color="auto"/>
              <w:bottom w:val="nil"/>
              <w:right w:val="single" w:sz="4" w:space="0" w:color="auto"/>
            </w:tcBorders>
            <w:shd w:val="clear" w:color="auto" w:fill="FFFFFF"/>
          </w:tcPr>
          <w:p w14:paraId="121D499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04" w:type="dxa"/>
            <w:vMerge w:val="restart"/>
            <w:tcBorders>
              <w:top w:val="single" w:sz="4" w:space="0" w:color="auto"/>
              <w:left w:val="single" w:sz="4" w:space="0" w:color="auto"/>
              <w:right w:val="single" w:sz="4" w:space="0" w:color="auto"/>
            </w:tcBorders>
            <w:shd w:val="clear" w:color="auto" w:fill="FFFFFF"/>
          </w:tcPr>
          <w:p w14:paraId="089DC8C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N</w:t>
            </w:r>
          </w:p>
        </w:tc>
        <w:tc>
          <w:tcPr>
            <w:tcW w:w="703" w:type="dxa"/>
            <w:vMerge w:val="restart"/>
            <w:tcBorders>
              <w:top w:val="single" w:sz="4" w:space="0" w:color="auto"/>
              <w:left w:val="single" w:sz="4" w:space="0" w:color="auto"/>
              <w:right w:val="single" w:sz="4" w:space="0" w:color="auto"/>
            </w:tcBorders>
            <w:shd w:val="clear" w:color="auto" w:fill="FFFFFF"/>
          </w:tcPr>
          <w:p w14:paraId="282D463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Mean</w:t>
            </w:r>
          </w:p>
        </w:tc>
        <w:tc>
          <w:tcPr>
            <w:tcW w:w="915" w:type="dxa"/>
            <w:vMerge w:val="restart"/>
            <w:tcBorders>
              <w:top w:val="single" w:sz="4" w:space="0" w:color="auto"/>
              <w:left w:val="single" w:sz="4" w:space="0" w:color="auto"/>
              <w:right w:val="single" w:sz="4" w:space="0" w:color="auto"/>
            </w:tcBorders>
            <w:shd w:val="clear" w:color="auto" w:fill="FFFFFF"/>
          </w:tcPr>
          <w:p w14:paraId="6BEBEC2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SD</w:t>
            </w:r>
          </w:p>
        </w:tc>
        <w:tc>
          <w:tcPr>
            <w:tcW w:w="2119" w:type="dxa"/>
            <w:gridSpan w:val="2"/>
            <w:tcBorders>
              <w:top w:val="single" w:sz="4" w:space="0" w:color="auto"/>
              <w:left w:val="single" w:sz="4" w:space="0" w:color="auto"/>
              <w:right w:val="single" w:sz="4" w:space="0" w:color="auto"/>
            </w:tcBorders>
            <w:shd w:val="clear" w:color="auto" w:fill="FFFFFF"/>
          </w:tcPr>
          <w:p w14:paraId="54D02A4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95% Confidence Interval for Mean</w:t>
            </w:r>
          </w:p>
        </w:tc>
        <w:tc>
          <w:tcPr>
            <w:tcW w:w="735" w:type="dxa"/>
            <w:vMerge w:val="restart"/>
            <w:tcBorders>
              <w:top w:val="single" w:sz="4" w:space="0" w:color="auto"/>
              <w:left w:val="single" w:sz="4" w:space="0" w:color="auto"/>
              <w:right w:val="single" w:sz="4" w:space="0" w:color="auto"/>
            </w:tcBorders>
            <w:shd w:val="clear" w:color="auto" w:fill="FFFFFF"/>
          </w:tcPr>
          <w:p w14:paraId="50F3AF6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F</w:t>
            </w:r>
          </w:p>
        </w:tc>
        <w:tc>
          <w:tcPr>
            <w:tcW w:w="756" w:type="dxa"/>
            <w:vMerge w:val="restart"/>
            <w:tcBorders>
              <w:top w:val="single" w:sz="4" w:space="0" w:color="auto"/>
              <w:left w:val="single" w:sz="4" w:space="0" w:color="auto"/>
              <w:right w:val="single" w:sz="4" w:space="0" w:color="auto"/>
            </w:tcBorders>
            <w:shd w:val="clear" w:color="auto" w:fill="FFFFFF"/>
          </w:tcPr>
          <w:p w14:paraId="2F9CDDA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w:t>
            </w:r>
          </w:p>
        </w:tc>
      </w:tr>
      <w:tr w:rsidR="00826701" w:rsidRPr="002F52FC" w14:paraId="1F42545C" w14:textId="77777777" w:rsidTr="007B18B8">
        <w:trPr>
          <w:cantSplit/>
        </w:trPr>
        <w:tc>
          <w:tcPr>
            <w:tcW w:w="2356" w:type="dxa"/>
            <w:gridSpan w:val="2"/>
            <w:vMerge/>
            <w:tcBorders>
              <w:top w:val="double" w:sz="8" w:space="0" w:color="000000"/>
              <w:left w:val="single" w:sz="4" w:space="0" w:color="auto"/>
              <w:bottom w:val="nil"/>
              <w:right w:val="single" w:sz="4" w:space="0" w:color="auto"/>
            </w:tcBorders>
            <w:shd w:val="clear" w:color="auto" w:fill="FFFFFF"/>
          </w:tcPr>
          <w:p w14:paraId="5512129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704" w:type="dxa"/>
            <w:vMerge/>
            <w:tcBorders>
              <w:top w:val="double" w:sz="8" w:space="0" w:color="000000"/>
              <w:left w:val="single" w:sz="4" w:space="0" w:color="auto"/>
              <w:right w:val="single" w:sz="4" w:space="0" w:color="auto"/>
            </w:tcBorders>
            <w:shd w:val="clear" w:color="auto" w:fill="FFFFFF"/>
          </w:tcPr>
          <w:p w14:paraId="31610CB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703" w:type="dxa"/>
            <w:vMerge/>
            <w:tcBorders>
              <w:top w:val="double" w:sz="8" w:space="0" w:color="000000"/>
              <w:left w:val="single" w:sz="4" w:space="0" w:color="auto"/>
              <w:right w:val="single" w:sz="4" w:space="0" w:color="auto"/>
            </w:tcBorders>
            <w:shd w:val="clear" w:color="auto" w:fill="FFFFFF"/>
          </w:tcPr>
          <w:p w14:paraId="7332AA97"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915" w:type="dxa"/>
            <w:vMerge/>
            <w:tcBorders>
              <w:top w:val="double" w:sz="8" w:space="0" w:color="000000"/>
              <w:left w:val="single" w:sz="4" w:space="0" w:color="auto"/>
              <w:right w:val="single" w:sz="4" w:space="0" w:color="auto"/>
            </w:tcBorders>
            <w:shd w:val="clear" w:color="auto" w:fill="FFFFFF"/>
          </w:tcPr>
          <w:p w14:paraId="79C74D5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097" w:type="dxa"/>
            <w:tcBorders>
              <w:left w:val="single" w:sz="4" w:space="0" w:color="auto"/>
              <w:bottom w:val="single" w:sz="16" w:space="0" w:color="000000"/>
              <w:right w:val="single" w:sz="4" w:space="0" w:color="auto"/>
            </w:tcBorders>
            <w:shd w:val="clear" w:color="auto" w:fill="FFFFFF"/>
          </w:tcPr>
          <w:p w14:paraId="6DEE6DB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Lower Bound</w:t>
            </w:r>
          </w:p>
        </w:tc>
        <w:tc>
          <w:tcPr>
            <w:tcW w:w="1022" w:type="dxa"/>
            <w:tcBorders>
              <w:left w:val="single" w:sz="4" w:space="0" w:color="auto"/>
              <w:bottom w:val="single" w:sz="16" w:space="0" w:color="000000"/>
              <w:right w:val="single" w:sz="4" w:space="0" w:color="auto"/>
            </w:tcBorders>
            <w:shd w:val="clear" w:color="auto" w:fill="FFFFFF"/>
          </w:tcPr>
          <w:p w14:paraId="6EF3524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Upper Bound</w:t>
            </w:r>
          </w:p>
        </w:tc>
        <w:tc>
          <w:tcPr>
            <w:tcW w:w="735" w:type="dxa"/>
            <w:vMerge/>
            <w:tcBorders>
              <w:top w:val="double" w:sz="8" w:space="0" w:color="000000"/>
              <w:left w:val="single" w:sz="4" w:space="0" w:color="auto"/>
              <w:right w:val="single" w:sz="4" w:space="0" w:color="auto"/>
            </w:tcBorders>
            <w:shd w:val="clear" w:color="auto" w:fill="FFFFFF"/>
          </w:tcPr>
          <w:p w14:paraId="07A951E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756" w:type="dxa"/>
            <w:vMerge/>
            <w:tcBorders>
              <w:top w:val="double" w:sz="8" w:space="0" w:color="000000"/>
              <w:left w:val="single" w:sz="4" w:space="0" w:color="auto"/>
              <w:right w:val="single" w:sz="4" w:space="0" w:color="auto"/>
            </w:tcBorders>
            <w:shd w:val="clear" w:color="auto" w:fill="FFFFFF"/>
          </w:tcPr>
          <w:p w14:paraId="05B8D7FA" w14:textId="77777777" w:rsidR="00826701" w:rsidRPr="002F52FC" w:rsidRDefault="00826701" w:rsidP="002F52FC">
            <w:pPr>
              <w:autoSpaceDE w:val="0"/>
              <w:autoSpaceDN w:val="0"/>
              <w:adjustRightInd w:val="0"/>
              <w:jc w:val="both"/>
              <w:rPr>
                <w:rFonts w:ascii="Arial" w:hAnsi="Arial" w:cs="Arial"/>
                <w:color w:val="000000"/>
                <w:sz w:val="18"/>
                <w:szCs w:val="18"/>
              </w:rPr>
            </w:pPr>
          </w:p>
        </w:tc>
      </w:tr>
      <w:tr w:rsidR="00826701" w:rsidRPr="002F52FC" w14:paraId="5DAA949C" w14:textId="77777777" w:rsidTr="007B18B8">
        <w:trPr>
          <w:cantSplit/>
        </w:trPr>
        <w:tc>
          <w:tcPr>
            <w:tcW w:w="851" w:type="dxa"/>
            <w:vMerge w:val="restart"/>
            <w:tcBorders>
              <w:top w:val="single" w:sz="18" w:space="0" w:color="000000"/>
              <w:left w:val="single" w:sz="4" w:space="0" w:color="auto"/>
              <w:bottom w:val="single" w:sz="4" w:space="0" w:color="auto"/>
              <w:right w:val="single" w:sz="4" w:space="0" w:color="auto"/>
            </w:tcBorders>
            <w:shd w:val="clear" w:color="auto" w:fill="FFFFFF"/>
            <w:vAlign w:val="center"/>
          </w:tcPr>
          <w:p w14:paraId="4EAB0C4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RFM</w:t>
            </w:r>
          </w:p>
        </w:tc>
        <w:tc>
          <w:tcPr>
            <w:tcW w:w="1505" w:type="dxa"/>
            <w:tcBorders>
              <w:top w:val="single" w:sz="18" w:space="0" w:color="000000"/>
              <w:left w:val="single" w:sz="4" w:space="0" w:color="auto"/>
              <w:bottom w:val="single" w:sz="4" w:space="0" w:color="auto"/>
              <w:right w:val="single" w:sz="4" w:space="0" w:color="auto"/>
            </w:tcBorders>
            <w:shd w:val="clear" w:color="auto" w:fill="FFFFFF"/>
            <w:vAlign w:val="center"/>
          </w:tcPr>
          <w:p w14:paraId="1303359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18" w:space="0" w:color="000000"/>
              <w:left w:val="single" w:sz="4" w:space="0" w:color="auto"/>
              <w:bottom w:val="single" w:sz="4" w:space="0" w:color="auto"/>
              <w:right w:val="single" w:sz="4" w:space="0" w:color="auto"/>
            </w:tcBorders>
            <w:shd w:val="clear" w:color="auto" w:fill="FFFFFF"/>
            <w:vAlign w:val="center"/>
          </w:tcPr>
          <w:p w14:paraId="7D2AEED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271</w:t>
            </w:r>
          </w:p>
        </w:tc>
        <w:tc>
          <w:tcPr>
            <w:tcW w:w="703" w:type="dxa"/>
            <w:tcBorders>
              <w:top w:val="single" w:sz="18" w:space="0" w:color="000000"/>
              <w:left w:val="single" w:sz="4" w:space="0" w:color="auto"/>
              <w:bottom w:val="single" w:sz="4" w:space="0" w:color="auto"/>
              <w:right w:val="single" w:sz="4" w:space="0" w:color="auto"/>
            </w:tcBorders>
            <w:shd w:val="clear" w:color="auto" w:fill="FFFFFF"/>
            <w:vAlign w:val="center"/>
          </w:tcPr>
          <w:p w14:paraId="73198EE9" w14:textId="2AC3CB7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31</w:t>
            </w:r>
          </w:p>
        </w:tc>
        <w:tc>
          <w:tcPr>
            <w:tcW w:w="915" w:type="dxa"/>
            <w:tcBorders>
              <w:top w:val="single" w:sz="18" w:space="0" w:color="000000"/>
              <w:left w:val="single" w:sz="4" w:space="0" w:color="auto"/>
              <w:bottom w:val="single" w:sz="4" w:space="0" w:color="auto"/>
              <w:right w:val="single" w:sz="4" w:space="0" w:color="auto"/>
            </w:tcBorders>
            <w:shd w:val="clear" w:color="auto" w:fill="FFFFFF"/>
            <w:vAlign w:val="center"/>
          </w:tcPr>
          <w:p w14:paraId="368C748F" w14:textId="3461C7F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465</w:t>
            </w:r>
          </w:p>
        </w:tc>
        <w:tc>
          <w:tcPr>
            <w:tcW w:w="1097" w:type="dxa"/>
            <w:tcBorders>
              <w:top w:val="single" w:sz="18" w:space="0" w:color="000000"/>
              <w:left w:val="single" w:sz="4" w:space="0" w:color="auto"/>
              <w:bottom w:val="single" w:sz="4" w:space="0" w:color="auto"/>
              <w:right w:val="single" w:sz="4" w:space="0" w:color="auto"/>
            </w:tcBorders>
            <w:shd w:val="clear" w:color="auto" w:fill="FFFFFF"/>
            <w:vAlign w:val="center"/>
          </w:tcPr>
          <w:p w14:paraId="45606BCA" w14:textId="2641DF0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26</w:t>
            </w:r>
          </w:p>
        </w:tc>
        <w:tc>
          <w:tcPr>
            <w:tcW w:w="1022" w:type="dxa"/>
            <w:tcBorders>
              <w:top w:val="single" w:sz="18" w:space="0" w:color="000000"/>
              <w:left w:val="single" w:sz="4" w:space="0" w:color="auto"/>
              <w:bottom w:val="single" w:sz="4" w:space="0" w:color="auto"/>
              <w:right w:val="single" w:sz="4" w:space="0" w:color="auto"/>
            </w:tcBorders>
            <w:shd w:val="clear" w:color="auto" w:fill="FFFFFF"/>
            <w:vAlign w:val="center"/>
          </w:tcPr>
          <w:p w14:paraId="1F13F60F" w14:textId="48159FC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w:t>
            </w:r>
          </w:p>
        </w:tc>
        <w:tc>
          <w:tcPr>
            <w:tcW w:w="735" w:type="dxa"/>
            <w:vMerge w:val="restart"/>
            <w:tcBorders>
              <w:top w:val="single" w:sz="18" w:space="0" w:color="000000"/>
              <w:left w:val="single" w:sz="4" w:space="0" w:color="auto"/>
              <w:right w:val="single" w:sz="4" w:space="0" w:color="auto"/>
            </w:tcBorders>
            <w:shd w:val="clear" w:color="auto" w:fill="FFFFFF"/>
            <w:vAlign w:val="center"/>
          </w:tcPr>
          <w:p w14:paraId="5BD35079" w14:textId="00A0654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6</w:t>
            </w:r>
            <w:r w:rsidR="00836B44" w:rsidRPr="002F52FC">
              <w:rPr>
                <w:rFonts w:ascii="Arial" w:hAnsi="Arial" w:cs="Arial"/>
                <w:color w:val="000000"/>
                <w:sz w:val="20"/>
                <w:szCs w:val="20"/>
              </w:rPr>
              <w:t>.</w:t>
            </w:r>
            <w:r w:rsidRPr="002F52FC">
              <w:rPr>
                <w:rFonts w:ascii="Arial" w:hAnsi="Arial" w:cs="Arial"/>
                <w:color w:val="000000"/>
                <w:sz w:val="20"/>
                <w:szCs w:val="20"/>
              </w:rPr>
              <w:t>479</w:t>
            </w:r>
          </w:p>
        </w:tc>
        <w:tc>
          <w:tcPr>
            <w:tcW w:w="756" w:type="dxa"/>
            <w:vMerge w:val="restart"/>
            <w:tcBorders>
              <w:top w:val="single" w:sz="18" w:space="0" w:color="000000"/>
              <w:left w:val="single" w:sz="4" w:space="0" w:color="auto"/>
              <w:right w:val="single" w:sz="4" w:space="0" w:color="auto"/>
            </w:tcBorders>
            <w:shd w:val="clear" w:color="auto" w:fill="FFFFFF"/>
            <w:vAlign w:val="center"/>
          </w:tcPr>
          <w:p w14:paraId="54C3268B" w14:textId="2459F43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002</w:t>
            </w:r>
          </w:p>
        </w:tc>
      </w:tr>
      <w:tr w:rsidR="00826701" w:rsidRPr="002F52FC" w14:paraId="50B23F19" w14:textId="77777777" w:rsidTr="007B18B8">
        <w:trPr>
          <w:cantSplit/>
        </w:trPr>
        <w:tc>
          <w:tcPr>
            <w:tcW w:w="851"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7414170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41C3AEF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B1C5B0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9DDDE55" w14:textId="29F9B36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2FA75033" w14:textId="6B642CD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527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40BC8EE4" w14:textId="7D1992C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CC29CEB" w14:textId="591FD96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85</w:t>
            </w:r>
          </w:p>
        </w:tc>
        <w:tc>
          <w:tcPr>
            <w:tcW w:w="735" w:type="dxa"/>
            <w:vMerge/>
            <w:tcBorders>
              <w:left w:val="single" w:sz="4" w:space="0" w:color="auto"/>
              <w:right w:val="single" w:sz="4" w:space="0" w:color="auto"/>
            </w:tcBorders>
            <w:shd w:val="clear" w:color="auto" w:fill="FFFFFF"/>
            <w:vAlign w:val="center"/>
          </w:tcPr>
          <w:p w14:paraId="710A9FE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right w:val="single" w:sz="4" w:space="0" w:color="auto"/>
            </w:tcBorders>
            <w:shd w:val="clear" w:color="auto" w:fill="FFFFFF"/>
            <w:vAlign w:val="center"/>
          </w:tcPr>
          <w:p w14:paraId="3FA5A4D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9AFB9A7" w14:textId="77777777" w:rsidTr="007B18B8">
        <w:trPr>
          <w:cantSplit/>
        </w:trPr>
        <w:tc>
          <w:tcPr>
            <w:tcW w:w="851"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612B7E3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C96FA6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710E7C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E98BD7F" w14:textId="35E3C51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4AA82CF" w14:textId="7E0CF58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405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2C691897" w14:textId="5234CEC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6E12714" w14:textId="4EEE91AC"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09</w:t>
            </w:r>
          </w:p>
        </w:tc>
        <w:tc>
          <w:tcPr>
            <w:tcW w:w="735" w:type="dxa"/>
            <w:vMerge/>
            <w:tcBorders>
              <w:left w:val="single" w:sz="4" w:space="0" w:color="auto"/>
              <w:right w:val="single" w:sz="4" w:space="0" w:color="auto"/>
            </w:tcBorders>
            <w:shd w:val="clear" w:color="auto" w:fill="FFFFFF"/>
            <w:vAlign w:val="center"/>
          </w:tcPr>
          <w:p w14:paraId="16A51C6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right w:val="single" w:sz="4" w:space="0" w:color="auto"/>
            </w:tcBorders>
            <w:shd w:val="clear" w:color="auto" w:fill="FFFFFF"/>
            <w:vAlign w:val="center"/>
          </w:tcPr>
          <w:p w14:paraId="573EA79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EB9D8BC" w14:textId="77777777" w:rsidTr="007B18B8">
        <w:trPr>
          <w:cantSplit/>
        </w:trPr>
        <w:tc>
          <w:tcPr>
            <w:tcW w:w="851"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0571E9D4"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7E24194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9EB43B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291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1909113" w14:textId="31574F5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021A7374" w14:textId="7D8BD75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473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4BCBCBAF" w14:textId="78D0B51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6451C84C" w14:textId="79C00BB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39</w:t>
            </w:r>
          </w:p>
        </w:tc>
        <w:tc>
          <w:tcPr>
            <w:tcW w:w="735" w:type="dxa"/>
            <w:vMerge/>
            <w:tcBorders>
              <w:left w:val="single" w:sz="4" w:space="0" w:color="auto"/>
              <w:bottom w:val="single" w:sz="4" w:space="0" w:color="auto"/>
              <w:right w:val="single" w:sz="4" w:space="0" w:color="auto"/>
            </w:tcBorders>
            <w:shd w:val="clear" w:color="auto" w:fill="FFFFFF"/>
            <w:vAlign w:val="center"/>
          </w:tcPr>
          <w:p w14:paraId="307E06A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6DD1A52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303A2246"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ABC58A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RFM_1</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06A2970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6899C0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256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83364E7" w14:textId="578D8B7F"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31</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36B2B9C6" w14:textId="6C2D6D4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464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018DC231" w14:textId="25C5934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26</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365F7C70" w14:textId="27B0196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3595BB" w14:textId="29CA917B"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6</w:t>
            </w:r>
            <w:r w:rsidR="00836B44" w:rsidRPr="002F52FC">
              <w:rPr>
                <w:rFonts w:ascii="Arial" w:hAnsi="Arial" w:cs="Arial"/>
                <w:color w:val="000000"/>
                <w:sz w:val="20"/>
                <w:szCs w:val="20"/>
              </w:rPr>
              <w:t>.</w:t>
            </w:r>
            <w:r w:rsidRPr="002F52FC">
              <w:rPr>
                <w:rFonts w:ascii="Arial" w:hAnsi="Arial" w:cs="Arial"/>
                <w:color w:val="000000"/>
                <w:sz w:val="20"/>
                <w:szCs w:val="20"/>
              </w:rPr>
              <w:t>504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ABDD8FD" w14:textId="5B3BDD1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002</w:t>
            </w:r>
          </w:p>
        </w:tc>
      </w:tr>
      <w:tr w:rsidR="00826701" w:rsidRPr="002F52FC" w14:paraId="2598D584"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4141B26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106593C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3E3E16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84B4CFC" w14:textId="229DD18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BD56990" w14:textId="1B7B68B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527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453FA9A1" w14:textId="686D951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365B6A1E" w14:textId="4EFE68C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85</w:t>
            </w:r>
          </w:p>
        </w:tc>
        <w:tc>
          <w:tcPr>
            <w:tcW w:w="735" w:type="dxa"/>
            <w:vMerge/>
            <w:tcBorders>
              <w:left w:val="single" w:sz="4" w:space="0" w:color="auto"/>
              <w:bottom w:val="single" w:sz="4" w:space="0" w:color="auto"/>
              <w:right w:val="single" w:sz="4" w:space="0" w:color="auto"/>
            </w:tcBorders>
            <w:shd w:val="clear" w:color="auto" w:fill="FFFFFF"/>
            <w:vAlign w:val="center"/>
          </w:tcPr>
          <w:p w14:paraId="6C02D89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443AFA1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3F6206C"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7343F347"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10D8F23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DCFFDF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F4EE776" w14:textId="1107769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1128816" w14:textId="665C2FF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405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6EFB953F" w14:textId="79A9767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4998966" w14:textId="75329B9A"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09</w:t>
            </w:r>
          </w:p>
        </w:tc>
        <w:tc>
          <w:tcPr>
            <w:tcW w:w="735" w:type="dxa"/>
            <w:vMerge/>
            <w:tcBorders>
              <w:left w:val="single" w:sz="4" w:space="0" w:color="auto"/>
              <w:bottom w:val="single" w:sz="4" w:space="0" w:color="auto"/>
              <w:right w:val="single" w:sz="4" w:space="0" w:color="auto"/>
            </w:tcBorders>
            <w:shd w:val="clear" w:color="auto" w:fill="FFFFFF"/>
            <w:vAlign w:val="center"/>
          </w:tcPr>
          <w:p w14:paraId="5138DD1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0D87207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66A31723"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64468DD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01BD9E8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2772D7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276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1118A75F" w14:textId="3188643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9D9B044" w14:textId="5878B8B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474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2F4C08DB" w14:textId="2A541E0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2FC7F9F" w14:textId="7811A81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39</w:t>
            </w:r>
          </w:p>
        </w:tc>
        <w:tc>
          <w:tcPr>
            <w:tcW w:w="735" w:type="dxa"/>
            <w:vMerge/>
            <w:tcBorders>
              <w:left w:val="single" w:sz="4" w:space="0" w:color="auto"/>
              <w:bottom w:val="single" w:sz="4" w:space="0" w:color="auto"/>
              <w:right w:val="single" w:sz="4" w:space="0" w:color="auto"/>
            </w:tcBorders>
            <w:shd w:val="clear" w:color="auto" w:fill="FFFFFF"/>
            <w:vAlign w:val="center"/>
          </w:tcPr>
          <w:p w14:paraId="7BB8A3D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757362D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6F2ED572"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9BB758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RFM_5</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47979CE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E6ADE8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253</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4E792A6" w14:textId="5869A21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42F1A739" w14:textId="677C276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466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4BA90308" w14:textId="21001BC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26</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2DE63521" w14:textId="1C36126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3910A0D" w14:textId="616C0DD2"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6</w:t>
            </w:r>
            <w:r w:rsidR="00836B44" w:rsidRPr="002F52FC">
              <w:rPr>
                <w:rFonts w:ascii="Arial" w:hAnsi="Arial" w:cs="Arial"/>
                <w:color w:val="000000"/>
                <w:sz w:val="20"/>
                <w:szCs w:val="20"/>
              </w:rPr>
              <w:t>.</w:t>
            </w:r>
            <w:r w:rsidRPr="002F52FC">
              <w:rPr>
                <w:rFonts w:ascii="Arial" w:hAnsi="Arial" w:cs="Arial"/>
                <w:color w:val="000000"/>
                <w:sz w:val="20"/>
                <w:szCs w:val="20"/>
              </w:rPr>
              <w:t>354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3B977A" w14:textId="095B116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002</w:t>
            </w:r>
          </w:p>
        </w:tc>
      </w:tr>
      <w:tr w:rsidR="00826701" w:rsidRPr="002F52FC" w14:paraId="641CF922"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72BF641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3705D0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8AD2A0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6317A7A" w14:textId="05B837C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3345596" w14:textId="0741659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527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19C44F55" w14:textId="72E38C4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B2442AD" w14:textId="1E8956A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85</w:t>
            </w:r>
          </w:p>
        </w:tc>
        <w:tc>
          <w:tcPr>
            <w:tcW w:w="735" w:type="dxa"/>
            <w:vMerge/>
            <w:tcBorders>
              <w:left w:val="single" w:sz="4" w:space="0" w:color="auto"/>
              <w:bottom w:val="single" w:sz="4" w:space="0" w:color="auto"/>
              <w:right w:val="single" w:sz="4" w:space="0" w:color="auto"/>
            </w:tcBorders>
            <w:shd w:val="clear" w:color="auto" w:fill="FFFFFF"/>
            <w:vAlign w:val="center"/>
          </w:tcPr>
          <w:p w14:paraId="591EB5A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0A2C64A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30D3D74F"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468E713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619AC32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93D2CB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AE882BB" w14:textId="15CD72C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14EC0026" w14:textId="05B8DB5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405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CCE7ED5" w14:textId="1FC26D8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8E480BA" w14:textId="00F1536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09</w:t>
            </w:r>
          </w:p>
        </w:tc>
        <w:tc>
          <w:tcPr>
            <w:tcW w:w="735" w:type="dxa"/>
            <w:vMerge/>
            <w:tcBorders>
              <w:left w:val="single" w:sz="4" w:space="0" w:color="auto"/>
              <w:bottom w:val="single" w:sz="4" w:space="0" w:color="auto"/>
              <w:right w:val="single" w:sz="4" w:space="0" w:color="auto"/>
            </w:tcBorders>
            <w:shd w:val="clear" w:color="auto" w:fill="FFFFFF"/>
            <w:vAlign w:val="center"/>
          </w:tcPr>
          <w:p w14:paraId="512B471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04544B2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2B9C98E"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49F7B7C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F5160F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0010B1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273</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3134FC4" w14:textId="45194B1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06E7E6F3" w14:textId="7662A5C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475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0993BC77" w14:textId="417F4C6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03B1DFF3" w14:textId="4BA264A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40</w:t>
            </w:r>
          </w:p>
        </w:tc>
        <w:tc>
          <w:tcPr>
            <w:tcW w:w="735" w:type="dxa"/>
            <w:vMerge/>
            <w:tcBorders>
              <w:left w:val="single" w:sz="4" w:space="0" w:color="auto"/>
              <w:bottom w:val="single" w:sz="4" w:space="0" w:color="auto"/>
              <w:right w:val="single" w:sz="4" w:space="0" w:color="auto"/>
            </w:tcBorders>
            <w:shd w:val="clear" w:color="auto" w:fill="FFFFFF"/>
            <w:vAlign w:val="center"/>
          </w:tcPr>
          <w:p w14:paraId="59E9220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5FCB3B9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525BF335"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75FAD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Clinical metritis</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524008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135751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271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AD9CDB8" w14:textId="2FFD449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29</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0B5E7EE" w14:textId="223C7B5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454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0D8F785F" w14:textId="0553A9F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4097EFF" w14:textId="75AB626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34</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B59D61B" w14:textId="4AEA2FA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7</w:t>
            </w:r>
            <w:r w:rsidR="00836B44" w:rsidRPr="002F52FC">
              <w:rPr>
                <w:rFonts w:ascii="Arial" w:hAnsi="Arial" w:cs="Arial"/>
                <w:color w:val="000000"/>
                <w:sz w:val="20"/>
                <w:szCs w:val="20"/>
              </w:rPr>
              <w:t>.</w:t>
            </w:r>
            <w:r w:rsidRPr="002F52FC">
              <w:rPr>
                <w:rFonts w:ascii="Arial" w:hAnsi="Arial" w:cs="Arial"/>
                <w:color w:val="000000"/>
                <w:sz w:val="20"/>
                <w:szCs w:val="20"/>
              </w:rPr>
              <w:t>247</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07778A4" w14:textId="153302C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001</w:t>
            </w:r>
          </w:p>
        </w:tc>
      </w:tr>
      <w:tr w:rsidR="00826701" w:rsidRPr="002F52FC" w14:paraId="7C50983A"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2C8E2AF8"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6513497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FF5CD6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3D65964" w14:textId="60FEF98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33</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1300ACC" w14:textId="30B719A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500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B1B1A2A" w14:textId="7B5F7680"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05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9C77FDF" w14:textId="1852091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72</w:t>
            </w:r>
          </w:p>
        </w:tc>
        <w:tc>
          <w:tcPr>
            <w:tcW w:w="735" w:type="dxa"/>
            <w:vMerge/>
            <w:tcBorders>
              <w:left w:val="single" w:sz="4" w:space="0" w:color="auto"/>
              <w:bottom w:val="single" w:sz="4" w:space="0" w:color="auto"/>
              <w:right w:val="single" w:sz="4" w:space="0" w:color="auto"/>
            </w:tcBorders>
            <w:shd w:val="clear" w:color="auto" w:fill="FFFFFF"/>
            <w:vAlign w:val="center"/>
          </w:tcPr>
          <w:p w14:paraId="158153D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1D7A6A6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38AB6F86"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3AECECB8"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2E422E3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BF449A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5BB4D30" w14:textId="1E342D5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1D8CEE06" w14:textId="52BC6F5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405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42942FE0" w14:textId="22077B4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9FD7A18" w14:textId="14110825"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09</w:t>
            </w:r>
          </w:p>
        </w:tc>
        <w:tc>
          <w:tcPr>
            <w:tcW w:w="735" w:type="dxa"/>
            <w:vMerge/>
            <w:tcBorders>
              <w:left w:val="single" w:sz="4" w:space="0" w:color="auto"/>
              <w:bottom w:val="single" w:sz="4" w:space="0" w:color="auto"/>
              <w:right w:val="single" w:sz="4" w:space="0" w:color="auto"/>
            </w:tcBorders>
            <w:shd w:val="clear" w:color="auto" w:fill="FFFFFF"/>
            <w:vAlign w:val="center"/>
          </w:tcPr>
          <w:p w14:paraId="1C41BCC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20F3811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238FECE9"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23E2354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823D21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13EC31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291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FD05A25" w14:textId="6C72338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31</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271F2E23" w14:textId="742EC15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463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7239AF62" w14:textId="40BB182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26</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2A0A250F" w14:textId="649AF81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36</w:t>
            </w:r>
          </w:p>
        </w:tc>
        <w:tc>
          <w:tcPr>
            <w:tcW w:w="735" w:type="dxa"/>
            <w:vMerge/>
            <w:tcBorders>
              <w:left w:val="single" w:sz="4" w:space="0" w:color="auto"/>
              <w:bottom w:val="single" w:sz="4" w:space="0" w:color="auto"/>
              <w:right w:val="single" w:sz="4" w:space="0" w:color="auto"/>
            </w:tcBorders>
            <w:shd w:val="clear" w:color="auto" w:fill="FFFFFF"/>
            <w:vAlign w:val="center"/>
          </w:tcPr>
          <w:p w14:paraId="623C7E0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45BA9FC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C092A62"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3805DC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Metritis Days 0-5</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4E9B029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BBF76D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270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B3F9024" w14:textId="282BAB3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18</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00899417" w14:textId="2E53832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386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902F61F" w14:textId="54DADE1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14</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1A8CCD8" w14:textId="6B86BBF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23</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3C747A6" w14:textId="2AE51778"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4</w:t>
            </w:r>
            <w:r w:rsidR="00836B44" w:rsidRPr="002F52FC">
              <w:rPr>
                <w:rFonts w:ascii="Arial" w:hAnsi="Arial" w:cs="Arial"/>
                <w:color w:val="000000"/>
                <w:sz w:val="20"/>
                <w:szCs w:val="20"/>
              </w:rPr>
              <w:t>.</w:t>
            </w:r>
            <w:r w:rsidRPr="002F52FC">
              <w:rPr>
                <w:rFonts w:ascii="Arial" w:hAnsi="Arial" w:cs="Arial"/>
                <w:color w:val="000000"/>
                <w:sz w:val="20"/>
                <w:szCs w:val="20"/>
              </w:rPr>
              <w:t>546</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F14623B" w14:textId="31C2277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011</w:t>
            </w:r>
          </w:p>
        </w:tc>
      </w:tr>
      <w:tr w:rsidR="00826701" w:rsidRPr="002F52FC" w14:paraId="3B56226C"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26ABA6E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222DBED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FFEDAF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F2299DB" w14:textId="006FF38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6D7550E1" w14:textId="61DDE42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441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48ACBE59" w14:textId="18864D71"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12</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260F4ADA" w14:textId="7355998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56</w:t>
            </w:r>
          </w:p>
        </w:tc>
        <w:tc>
          <w:tcPr>
            <w:tcW w:w="735" w:type="dxa"/>
            <w:vMerge/>
            <w:tcBorders>
              <w:left w:val="single" w:sz="4" w:space="0" w:color="auto"/>
              <w:bottom w:val="single" w:sz="4" w:space="0" w:color="auto"/>
              <w:right w:val="single" w:sz="4" w:space="0" w:color="auto"/>
            </w:tcBorders>
            <w:shd w:val="clear" w:color="auto" w:fill="FFFFFF"/>
            <w:vAlign w:val="center"/>
          </w:tcPr>
          <w:p w14:paraId="33B763F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1D82BB3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3EFABF10"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72736E7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1618DE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68E3D5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9D36189" w14:textId="35EEBF3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D518A13" w14:textId="232A29E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522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C2AFBC8" w14:textId="239627A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19</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809EB51" w14:textId="527B4BD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90</w:t>
            </w:r>
          </w:p>
        </w:tc>
        <w:tc>
          <w:tcPr>
            <w:tcW w:w="735" w:type="dxa"/>
            <w:vMerge/>
            <w:tcBorders>
              <w:left w:val="single" w:sz="4" w:space="0" w:color="auto"/>
              <w:bottom w:val="single" w:sz="4" w:space="0" w:color="auto"/>
              <w:right w:val="single" w:sz="4" w:space="0" w:color="auto"/>
            </w:tcBorders>
            <w:shd w:val="clear" w:color="auto" w:fill="FFFFFF"/>
            <w:vAlign w:val="center"/>
          </w:tcPr>
          <w:p w14:paraId="0F955D1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70210CF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62FF303F"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34809B29"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44CD3F4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1012FE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290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5988C95" w14:textId="5F1956B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8562923" w14:textId="6A207BA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398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1C750B0B" w14:textId="7B339E7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1356B0E" w14:textId="0652FFF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24</w:t>
            </w:r>
          </w:p>
        </w:tc>
        <w:tc>
          <w:tcPr>
            <w:tcW w:w="735" w:type="dxa"/>
            <w:vMerge/>
            <w:tcBorders>
              <w:left w:val="single" w:sz="4" w:space="0" w:color="auto"/>
              <w:bottom w:val="single" w:sz="4" w:space="0" w:color="auto"/>
              <w:right w:val="single" w:sz="4" w:space="0" w:color="auto"/>
            </w:tcBorders>
            <w:shd w:val="clear" w:color="auto" w:fill="FFFFFF"/>
            <w:vAlign w:val="center"/>
          </w:tcPr>
          <w:p w14:paraId="0958CB8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2E85EDC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6C6DEE6C"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2EADBF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Metritis Days 6-10</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70689D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0E2228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269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E530B01" w14:textId="393189C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18</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62D9F22A" w14:textId="3C7E9CB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5E2C1610" w14:textId="604EC5A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11</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C5757BA" w14:textId="4901D28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24</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DCD5456" w14:textId="65F6D26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584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92931F2" w14:textId="48F34E5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558</w:t>
            </w:r>
          </w:p>
        </w:tc>
      </w:tr>
      <w:tr w:rsidR="00826701" w:rsidRPr="002F52FC" w14:paraId="66BCF900"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5060997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24EBA02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E6AD32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334403C" w14:textId="3911B9B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6691245F" w14:textId="780EBEA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667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692D43E6" w14:textId="68B5F632"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29</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0892C445" w14:textId="27B2C60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73</w:t>
            </w:r>
          </w:p>
        </w:tc>
        <w:tc>
          <w:tcPr>
            <w:tcW w:w="735" w:type="dxa"/>
            <w:vMerge/>
            <w:tcBorders>
              <w:left w:val="single" w:sz="4" w:space="0" w:color="auto"/>
              <w:bottom w:val="single" w:sz="4" w:space="0" w:color="auto"/>
              <w:right w:val="single" w:sz="4" w:space="0" w:color="auto"/>
            </w:tcBorders>
            <w:shd w:val="clear" w:color="auto" w:fill="FFFFFF"/>
            <w:vAlign w:val="center"/>
          </w:tcPr>
          <w:p w14:paraId="01804C4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31FA348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C9D7948"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7AA96CE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0C47BE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CD1B1D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3A17BE6" w14:textId="10643A5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36</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51AEFC2" w14:textId="701FB54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809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056CD114" w14:textId="0B799D04"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3A9D9973" w14:textId="538955A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91</w:t>
            </w:r>
          </w:p>
        </w:tc>
        <w:tc>
          <w:tcPr>
            <w:tcW w:w="735" w:type="dxa"/>
            <w:vMerge/>
            <w:tcBorders>
              <w:left w:val="single" w:sz="4" w:space="0" w:color="auto"/>
              <w:bottom w:val="single" w:sz="4" w:space="0" w:color="auto"/>
              <w:right w:val="single" w:sz="4" w:space="0" w:color="auto"/>
            </w:tcBorders>
            <w:shd w:val="clear" w:color="auto" w:fill="FFFFFF"/>
            <w:vAlign w:val="center"/>
          </w:tcPr>
          <w:p w14:paraId="4B14988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702D803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0C4EEBE2"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60427FD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722E6BC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9E8F4D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289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9052C86" w14:textId="56A6DDA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19</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68A03D8" w14:textId="5A92132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565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07C2565B" w14:textId="30F6987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12</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5778F37" w14:textId="7F42DA8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25</w:t>
            </w:r>
          </w:p>
        </w:tc>
        <w:tc>
          <w:tcPr>
            <w:tcW w:w="735" w:type="dxa"/>
            <w:vMerge/>
            <w:tcBorders>
              <w:left w:val="single" w:sz="4" w:space="0" w:color="auto"/>
              <w:bottom w:val="single" w:sz="4" w:space="0" w:color="auto"/>
              <w:right w:val="single" w:sz="4" w:space="0" w:color="auto"/>
            </w:tcBorders>
            <w:shd w:val="clear" w:color="auto" w:fill="FFFFFF"/>
            <w:vAlign w:val="center"/>
          </w:tcPr>
          <w:p w14:paraId="16BE06A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1310F33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36C5E7A4"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ABBF65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Metritis Days 11-20</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27E6857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19B8EA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266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7BCAE1A" w14:textId="42C63EB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18</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C700AEF" w14:textId="4A60CC0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542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71607DD0" w14:textId="7E7FB7F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12</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DC792AB" w14:textId="04C1DBB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25</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C527893" w14:textId="1C160878"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2</w:t>
            </w:r>
            <w:r w:rsidR="00836B44" w:rsidRPr="002F52FC">
              <w:rPr>
                <w:rFonts w:ascii="Arial" w:hAnsi="Arial" w:cs="Arial"/>
                <w:color w:val="000000"/>
                <w:sz w:val="20"/>
                <w:szCs w:val="20"/>
              </w:rPr>
              <w:t>.</w:t>
            </w:r>
            <w:r w:rsidRPr="002F52FC">
              <w:rPr>
                <w:rFonts w:ascii="Arial" w:hAnsi="Arial" w:cs="Arial"/>
                <w:color w:val="000000"/>
                <w:sz w:val="20"/>
                <w:szCs w:val="20"/>
              </w:rPr>
              <w:t>335</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E859B2" w14:textId="144F9E0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099</w:t>
            </w:r>
          </w:p>
        </w:tc>
      </w:tr>
      <w:tr w:rsidR="00826701" w:rsidRPr="002F52FC" w14:paraId="00A747CB"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6154609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7D0A247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9250DF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D95B3F0" w14:textId="4D6EB32F"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11</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2324FE04" w14:textId="2ADCEBD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333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5D31B4CC" w14:textId="785061CE"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15</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6F1CBAD" w14:textId="3EC51FB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w:t>
            </w:r>
          </w:p>
        </w:tc>
        <w:tc>
          <w:tcPr>
            <w:tcW w:w="735" w:type="dxa"/>
            <w:vMerge/>
            <w:tcBorders>
              <w:left w:val="single" w:sz="4" w:space="0" w:color="auto"/>
              <w:bottom w:val="single" w:sz="4" w:space="0" w:color="auto"/>
              <w:right w:val="single" w:sz="4" w:space="0" w:color="auto"/>
            </w:tcBorders>
            <w:shd w:val="clear" w:color="auto" w:fill="FFFFFF"/>
            <w:vAlign w:val="center"/>
          </w:tcPr>
          <w:p w14:paraId="151F965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77D6A5E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C3F33D9"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2C79E52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B57E72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64C739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DFA451C" w14:textId="2B5E56F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153A2F4C" w14:textId="5D3B375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934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74352E34" w14:textId="43C7F1BB"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08</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373A788D" w14:textId="689171F1"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17</w:t>
            </w:r>
          </w:p>
        </w:tc>
        <w:tc>
          <w:tcPr>
            <w:tcW w:w="735" w:type="dxa"/>
            <w:vMerge/>
            <w:tcBorders>
              <w:left w:val="single" w:sz="4" w:space="0" w:color="auto"/>
              <w:bottom w:val="single" w:sz="4" w:space="0" w:color="auto"/>
              <w:right w:val="single" w:sz="4" w:space="0" w:color="auto"/>
            </w:tcBorders>
            <w:shd w:val="clear" w:color="auto" w:fill="FFFFFF"/>
            <w:vAlign w:val="center"/>
          </w:tcPr>
          <w:p w14:paraId="592F963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11A2590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9D49466"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3FB4C36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14BA244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40DD4E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286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1ACEB4B" w14:textId="2ECD10A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41CB8C7D" w14:textId="0C05ACC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559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8D974FF" w14:textId="50C2A97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096A2F76" w14:textId="56EBD2C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26</w:t>
            </w:r>
          </w:p>
        </w:tc>
        <w:tc>
          <w:tcPr>
            <w:tcW w:w="735" w:type="dxa"/>
            <w:vMerge/>
            <w:tcBorders>
              <w:left w:val="single" w:sz="4" w:space="0" w:color="auto"/>
              <w:bottom w:val="single" w:sz="4" w:space="0" w:color="auto"/>
              <w:right w:val="single" w:sz="4" w:space="0" w:color="auto"/>
            </w:tcBorders>
            <w:shd w:val="clear" w:color="auto" w:fill="FFFFFF"/>
            <w:vAlign w:val="center"/>
          </w:tcPr>
          <w:p w14:paraId="49AB66A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4F8E1BF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7C8961B8"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B4DDE9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Clinical endometritis</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45609F3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6C8FDD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228</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7BDDF92" w14:textId="300318D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15</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1A3690B3" w14:textId="01DD523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357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A59E065" w14:textId="22A8CF5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25025377" w14:textId="41272D0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548CEB9" w14:textId="16F6352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690</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52F8EE3" w14:textId="7E624FC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502</w:t>
            </w:r>
          </w:p>
        </w:tc>
      </w:tr>
      <w:tr w:rsidR="00826701" w:rsidRPr="002F52FC" w14:paraId="3A1BDDE2"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3D76C61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1099DF6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A1B7E9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7</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BD3D4A7" w14:textId="1C9B054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891B8E6" w14:textId="0226E81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696F2C2A" w14:textId="29A265A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68FE3493" w14:textId="5623042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735" w:type="dxa"/>
            <w:vMerge/>
            <w:tcBorders>
              <w:top w:val="nil"/>
              <w:left w:val="single" w:sz="4" w:space="0" w:color="auto"/>
              <w:bottom w:val="single" w:sz="4" w:space="0" w:color="auto"/>
              <w:right w:val="single" w:sz="4" w:space="0" w:color="auto"/>
            </w:tcBorders>
            <w:shd w:val="clear" w:color="auto" w:fill="FFFFFF"/>
            <w:vAlign w:val="center"/>
          </w:tcPr>
          <w:p w14:paraId="7B33EC2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top w:val="nil"/>
              <w:left w:val="single" w:sz="4" w:space="0" w:color="auto"/>
              <w:bottom w:val="single" w:sz="4" w:space="0" w:color="auto"/>
              <w:right w:val="single" w:sz="4" w:space="0" w:color="auto"/>
            </w:tcBorders>
            <w:shd w:val="clear" w:color="auto" w:fill="FFFFFF"/>
            <w:vAlign w:val="center"/>
          </w:tcPr>
          <w:p w14:paraId="11F68A1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67BC2206"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5A1BFEE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7F0F52B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9E50C0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30C12FC" w14:textId="18630B0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7141133A" w14:textId="2AAB1AF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316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688B956C" w14:textId="0135F5CF"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DF04C17" w14:textId="0E23C0A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33</w:t>
            </w:r>
          </w:p>
        </w:tc>
        <w:tc>
          <w:tcPr>
            <w:tcW w:w="735" w:type="dxa"/>
            <w:vMerge/>
            <w:tcBorders>
              <w:top w:val="nil"/>
              <w:left w:val="single" w:sz="4" w:space="0" w:color="auto"/>
              <w:bottom w:val="single" w:sz="4" w:space="0" w:color="auto"/>
              <w:right w:val="single" w:sz="4" w:space="0" w:color="auto"/>
            </w:tcBorders>
            <w:shd w:val="clear" w:color="auto" w:fill="FFFFFF"/>
            <w:vAlign w:val="center"/>
          </w:tcPr>
          <w:p w14:paraId="16A3F1D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top w:val="nil"/>
              <w:left w:val="single" w:sz="4" w:space="0" w:color="auto"/>
              <w:bottom w:val="single" w:sz="4" w:space="0" w:color="auto"/>
              <w:right w:val="single" w:sz="4" w:space="0" w:color="auto"/>
            </w:tcBorders>
            <w:shd w:val="clear" w:color="auto" w:fill="FFFFFF"/>
            <w:vAlign w:val="center"/>
          </w:tcPr>
          <w:p w14:paraId="2A82672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61F46211"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37723EB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4DD841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1225A3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245</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DEC290F" w14:textId="0CA2477F"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37EFCA97" w14:textId="489D920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351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053BC7CB" w14:textId="5FF862F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616C6E6B" w14:textId="56FA3B8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19</w:t>
            </w:r>
          </w:p>
        </w:tc>
        <w:tc>
          <w:tcPr>
            <w:tcW w:w="735" w:type="dxa"/>
            <w:vMerge/>
            <w:tcBorders>
              <w:top w:val="nil"/>
              <w:left w:val="single" w:sz="4" w:space="0" w:color="auto"/>
              <w:bottom w:val="single" w:sz="4" w:space="0" w:color="auto"/>
              <w:right w:val="single" w:sz="4" w:space="0" w:color="auto"/>
            </w:tcBorders>
            <w:shd w:val="clear" w:color="auto" w:fill="FFFFFF"/>
            <w:vAlign w:val="center"/>
          </w:tcPr>
          <w:p w14:paraId="17D4D72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top w:val="nil"/>
              <w:left w:val="single" w:sz="4" w:space="0" w:color="auto"/>
              <w:bottom w:val="single" w:sz="4" w:space="0" w:color="auto"/>
              <w:right w:val="single" w:sz="4" w:space="0" w:color="auto"/>
            </w:tcBorders>
            <w:shd w:val="clear" w:color="auto" w:fill="FFFFFF"/>
            <w:vAlign w:val="center"/>
          </w:tcPr>
          <w:p w14:paraId="5B4E328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11C12FA7"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76312E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Endometritis Days 21-28</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2ED8CA8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DDEC09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228</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5900E84" w14:textId="58C9BB8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18</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3289C2BC" w14:textId="4E2BE09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504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6A00659C" w14:textId="0453E3B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11</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2C46FE2B" w14:textId="2152A0D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25</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A91920F" w14:textId="79F04F8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564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9D2C80" w14:textId="1327296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570</w:t>
            </w:r>
          </w:p>
        </w:tc>
      </w:tr>
      <w:tr w:rsidR="00826701" w:rsidRPr="002F52FC" w14:paraId="15D1637B"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3B4DC49A"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17C24D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29EC86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7</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07A6E36" w14:textId="606C6C4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13E2C4D8" w14:textId="3A83809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7DA657ED" w14:textId="61E8162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7188078C" w14:textId="1FA71AC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735" w:type="dxa"/>
            <w:vMerge/>
            <w:tcBorders>
              <w:left w:val="single" w:sz="4" w:space="0" w:color="auto"/>
              <w:bottom w:val="single" w:sz="4" w:space="0" w:color="auto"/>
              <w:right w:val="single" w:sz="4" w:space="0" w:color="auto"/>
            </w:tcBorders>
            <w:shd w:val="clear" w:color="auto" w:fill="FFFFFF"/>
            <w:vAlign w:val="center"/>
          </w:tcPr>
          <w:p w14:paraId="0A9667C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471899C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5BEE61F3"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1CE231E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2CA0A0E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94912F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36A2450" w14:textId="68BB361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49FFF7F0" w14:textId="7117A6A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316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7BD79B29" w14:textId="3360AC95"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9686018" w14:textId="1EC9A33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33</w:t>
            </w:r>
          </w:p>
        </w:tc>
        <w:tc>
          <w:tcPr>
            <w:tcW w:w="735" w:type="dxa"/>
            <w:vMerge/>
            <w:tcBorders>
              <w:left w:val="single" w:sz="4" w:space="0" w:color="auto"/>
              <w:bottom w:val="single" w:sz="4" w:space="0" w:color="auto"/>
              <w:right w:val="single" w:sz="4" w:space="0" w:color="auto"/>
            </w:tcBorders>
            <w:shd w:val="clear" w:color="auto" w:fill="FFFFFF"/>
            <w:vAlign w:val="center"/>
          </w:tcPr>
          <w:p w14:paraId="543B374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7EC4B8B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5E6B2306" w14:textId="77777777" w:rsidTr="007B18B8">
        <w:trPr>
          <w:cantSplit/>
        </w:trPr>
        <w:tc>
          <w:tcPr>
            <w:tcW w:w="851" w:type="dxa"/>
            <w:vMerge/>
            <w:tcBorders>
              <w:top w:val="nil"/>
              <w:left w:val="single" w:sz="4" w:space="0" w:color="auto"/>
              <w:bottom w:val="single" w:sz="4" w:space="0" w:color="auto"/>
              <w:right w:val="single" w:sz="4" w:space="0" w:color="auto"/>
            </w:tcBorders>
            <w:shd w:val="clear" w:color="auto" w:fill="FFFFFF"/>
            <w:vAlign w:val="center"/>
          </w:tcPr>
          <w:p w14:paraId="633086A9"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7AAE40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1F9AF5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245</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2C86030" w14:textId="3887AC6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17</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0C1F0B80" w14:textId="47EDDE6F"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491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1E08DCEF" w14:textId="0B7B1B3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11</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5106F7A" w14:textId="0CCF22F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23</w:t>
            </w:r>
          </w:p>
        </w:tc>
        <w:tc>
          <w:tcPr>
            <w:tcW w:w="735" w:type="dxa"/>
            <w:vMerge/>
            <w:tcBorders>
              <w:left w:val="single" w:sz="4" w:space="0" w:color="auto"/>
              <w:bottom w:val="single" w:sz="4" w:space="0" w:color="auto"/>
              <w:right w:val="single" w:sz="4" w:space="0" w:color="auto"/>
            </w:tcBorders>
            <w:shd w:val="clear" w:color="auto" w:fill="FFFFFF"/>
            <w:vAlign w:val="center"/>
          </w:tcPr>
          <w:p w14:paraId="72916D1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5012058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0E8FAF7E" w14:textId="77777777" w:rsidTr="007B18B8">
        <w:trPr>
          <w:cantSplit/>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2B773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Endometritis Days 42-49</w:t>
            </w: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18A6C1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661EE7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206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606674F" w14:textId="017CEA0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2EB602E3" w14:textId="302A939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258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1799995B" w14:textId="6C6BDBA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7A9CF832" w14:textId="00D72B1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07</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2EA8295" w14:textId="599CEC3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168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A0880A" w14:textId="741FED0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20"/>
                <w:szCs w:val="20"/>
              </w:rPr>
              <w:t>.</w:t>
            </w:r>
            <w:r w:rsidR="00826701" w:rsidRPr="002F52FC">
              <w:rPr>
                <w:rFonts w:ascii="Arial" w:hAnsi="Arial" w:cs="Arial"/>
                <w:color w:val="000000"/>
                <w:sz w:val="20"/>
                <w:szCs w:val="20"/>
              </w:rPr>
              <w:t>846</w:t>
            </w:r>
          </w:p>
        </w:tc>
      </w:tr>
      <w:tr w:rsidR="00826701" w:rsidRPr="002F52FC" w14:paraId="1FA0BBCA" w14:textId="77777777" w:rsidTr="007B18B8">
        <w:trPr>
          <w:cantSplit/>
        </w:trPr>
        <w:tc>
          <w:tcPr>
            <w:tcW w:w="851"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394C2FA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3ACD841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9525A4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75F08EC" w14:textId="07D4F71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43E6348E" w14:textId="101712A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717AF7DC" w14:textId="603280F4"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583AFAE" w14:textId="0C8A020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735" w:type="dxa"/>
            <w:vMerge/>
            <w:tcBorders>
              <w:left w:val="single" w:sz="4" w:space="0" w:color="auto"/>
              <w:bottom w:val="single" w:sz="4" w:space="0" w:color="auto"/>
              <w:right w:val="single" w:sz="4" w:space="0" w:color="auto"/>
            </w:tcBorders>
            <w:shd w:val="clear" w:color="auto" w:fill="FFFFFF"/>
            <w:vAlign w:val="center"/>
          </w:tcPr>
          <w:p w14:paraId="77F76A5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69B6A9E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368B14F9" w14:textId="77777777" w:rsidTr="007B18B8">
        <w:trPr>
          <w:cantSplit/>
        </w:trPr>
        <w:tc>
          <w:tcPr>
            <w:tcW w:w="851"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7451090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63D51B4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185424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04B4C97" w14:textId="257BD9C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13C637AB" w14:textId="1B5D581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6524F0C" w14:textId="670A47A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0EAF547B" w14:textId="106C63F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735" w:type="dxa"/>
            <w:vMerge/>
            <w:tcBorders>
              <w:left w:val="single" w:sz="4" w:space="0" w:color="auto"/>
              <w:bottom w:val="single" w:sz="4" w:space="0" w:color="auto"/>
              <w:right w:val="single" w:sz="4" w:space="0" w:color="auto"/>
            </w:tcBorders>
            <w:shd w:val="clear" w:color="auto" w:fill="FFFFFF"/>
            <w:vAlign w:val="center"/>
          </w:tcPr>
          <w:p w14:paraId="7748B35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3B152DC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r w:rsidR="00826701" w:rsidRPr="002F52FC" w14:paraId="24000E11" w14:textId="77777777" w:rsidTr="007B18B8">
        <w:trPr>
          <w:cantSplit/>
        </w:trPr>
        <w:tc>
          <w:tcPr>
            <w:tcW w:w="851"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10B065D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505" w:type="dxa"/>
            <w:tcBorders>
              <w:top w:val="single" w:sz="4" w:space="0" w:color="auto"/>
              <w:left w:val="single" w:sz="4" w:space="0" w:color="auto"/>
              <w:bottom w:val="single" w:sz="4" w:space="0" w:color="auto"/>
              <w:right w:val="single" w:sz="4" w:space="0" w:color="auto"/>
            </w:tcBorders>
            <w:shd w:val="clear" w:color="auto" w:fill="FFFFFF"/>
            <w:vAlign w:val="center"/>
          </w:tcPr>
          <w:p w14:paraId="5A3F59E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Total</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B6884E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221</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3BF5C2D" w14:textId="29446D8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14:paraId="5F3FDE0C" w14:textId="41298EC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250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303658F0" w14:textId="7256785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2FFEBC37" w14:textId="7A53E04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07</w:t>
            </w:r>
          </w:p>
        </w:tc>
        <w:tc>
          <w:tcPr>
            <w:tcW w:w="735" w:type="dxa"/>
            <w:vMerge/>
            <w:tcBorders>
              <w:left w:val="single" w:sz="4" w:space="0" w:color="auto"/>
              <w:bottom w:val="single" w:sz="4" w:space="0" w:color="auto"/>
              <w:right w:val="single" w:sz="4" w:space="0" w:color="auto"/>
            </w:tcBorders>
            <w:shd w:val="clear" w:color="auto" w:fill="FFFFFF"/>
            <w:vAlign w:val="center"/>
          </w:tcPr>
          <w:p w14:paraId="5A87595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c>
          <w:tcPr>
            <w:tcW w:w="756" w:type="dxa"/>
            <w:vMerge/>
            <w:tcBorders>
              <w:left w:val="single" w:sz="4" w:space="0" w:color="auto"/>
              <w:bottom w:val="single" w:sz="4" w:space="0" w:color="auto"/>
              <w:right w:val="single" w:sz="4" w:space="0" w:color="auto"/>
            </w:tcBorders>
            <w:shd w:val="clear" w:color="auto" w:fill="FFFFFF"/>
            <w:vAlign w:val="center"/>
          </w:tcPr>
          <w:p w14:paraId="157AD31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p>
        </w:tc>
      </w:tr>
    </w:tbl>
    <w:p w14:paraId="31286251" w14:textId="77777777" w:rsidR="00826701" w:rsidRPr="002F52FC" w:rsidRDefault="00826701" w:rsidP="002F52FC">
      <w:pPr>
        <w:autoSpaceDE w:val="0"/>
        <w:autoSpaceDN w:val="0"/>
        <w:adjustRightInd w:val="0"/>
        <w:spacing w:line="400" w:lineRule="atLeast"/>
        <w:jc w:val="both"/>
      </w:pPr>
    </w:p>
    <w:p w14:paraId="7550837B" w14:textId="77777777" w:rsidR="00826701" w:rsidRPr="002F52FC" w:rsidRDefault="00826701" w:rsidP="002F52FC">
      <w:pPr>
        <w:autoSpaceDE w:val="0"/>
        <w:autoSpaceDN w:val="0"/>
        <w:adjustRightInd w:val="0"/>
        <w:spacing w:line="400" w:lineRule="atLeast"/>
        <w:jc w:val="both"/>
      </w:pPr>
    </w:p>
    <w:p w14:paraId="2CD0FF85" w14:textId="2EE49496" w:rsidR="00F344F8" w:rsidRPr="002F52FC" w:rsidRDefault="00826701" w:rsidP="002F52FC">
      <w:pPr>
        <w:autoSpaceDE w:val="0"/>
        <w:autoSpaceDN w:val="0"/>
        <w:adjustRightInd w:val="0"/>
        <w:spacing w:line="360" w:lineRule="auto"/>
        <w:jc w:val="both"/>
      </w:pPr>
      <w:r w:rsidRPr="002F52FC">
        <w:t>Bonferroni post hoc Multiple Comparisons conducted to examine between which f</w:t>
      </w:r>
      <w:r w:rsidR="00D21411" w:rsidRPr="002F52FC">
        <w:t>o</w:t>
      </w:r>
      <w:r w:rsidRPr="002F52FC">
        <w:t>etal presentation</w:t>
      </w:r>
      <w:r w:rsidR="00810A73" w:rsidRPr="002F52FC">
        <w:t>s</w:t>
      </w:r>
      <w:r w:rsidRPr="002F52FC">
        <w:t xml:space="preserve"> cases </w:t>
      </w:r>
      <w:r w:rsidR="00810A73" w:rsidRPr="002F52FC">
        <w:t>present</w:t>
      </w:r>
      <w:r w:rsidRPr="002F52FC">
        <w:t xml:space="preserve"> the </w:t>
      </w:r>
      <w:r w:rsidR="00F344F8" w:rsidRPr="002F52FC">
        <w:t xml:space="preserve">most </w:t>
      </w:r>
      <w:r w:rsidRPr="002F52FC">
        <w:t>significant differences</w:t>
      </w:r>
      <w:r w:rsidR="00F344F8" w:rsidRPr="002F52FC">
        <w:t xml:space="preserve"> on disease level</w:t>
      </w:r>
      <w:r w:rsidRPr="002F52FC">
        <w:t>, showed that</w:t>
      </w:r>
      <w:r w:rsidR="00F344F8" w:rsidRPr="002F52FC">
        <w:t>:</w:t>
      </w:r>
    </w:p>
    <w:p w14:paraId="68E75247" w14:textId="4EBCAF96" w:rsidR="00F344F8" w:rsidRPr="002F52FC" w:rsidRDefault="00F344F8" w:rsidP="002F52FC">
      <w:pPr>
        <w:pStyle w:val="a4"/>
        <w:numPr>
          <w:ilvl w:val="0"/>
          <w:numId w:val="6"/>
        </w:numPr>
        <w:autoSpaceDE w:val="0"/>
        <w:autoSpaceDN w:val="0"/>
        <w:adjustRightInd w:val="0"/>
        <w:spacing w:line="360" w:lineRule="auto"/>
        <w:jc w:val="both"/>
      </w:pPr>
      <w:r w:rsidRPr="002F52FC">
        <w:t>F</w:t>
      </w:r>
      <w:r w:rsidR="00826701" w:rsidRPr="002F52FC">
        <w:t>or RFM and  RFM</w:t>
      </w:r>
      <w:r w:rsidRPr="002F52FC">
        <w:t xml:space="preserve"> on day </w:t>
      </w:r>
      <w:r w:rsidR="00826701" w:rsidRPr="002F52FC">
        <w:t>1</w:t>
      </w:r>
      <w:r w:rsidRPr="002F52FC">
        <w:t>,</w:t>
      </w:r>
      <w:r w:rsidR="00826701" w:rsidRPr="002F52FC">
        <w:t xml:space="preserve"> there </w:t>
      </w:r>
      <w:r w:rsidR="00836B44" w:rsidRPr="002F52FC">
        <w:t>wa</w:t>
      </w:r>
      <w:r w:rsidR="00826701" w:rsidRPr="002F52FC">
        <w:t>s a significant difference between anterior</w:t>
      </w:r>
      <w:r w:rsidRPr="002F52FC">
        <w:t xml:space="preserve"> presentation</w:t>
      </w:r>
      <w:r w:rsidR="00826701" w:rsidRPr="002F52FC">
        <w:t xml:space="preserve"> and twin</w:t>
      </w:r>
      <w:r w:rsidRPr="002F52FC">
        <w:t xml:space="preserve"> birth</w:t>
      </w:r>
      <w:r w:rsidR="00826701" w:rsidRPr="002F52FC">
        <w:t xml:space="preserve"> (</w:t>
      </w:r>
      <w:r w:rsidR="00836B44" w:rsidRPr="002F52FC">
        <w:t>P</w:t>
      </w:r>
      <w:r w:rsidR="00826701" w:rsidRPr="002F52FC">
        <w:t>=0</w:t>
      </w:r>
      <w:r w:rsidR="00836B44" w:rsidRPr="002F52FC">
        <w:t>.</w:t>
      </w:r>
      <w:r w:rsidR="00826701" w:rsidRPr="002F52FC">
        <w:t>001)</w:t>
      </w:r>
    </w:p>
    <w:p w14:paraId="0D4C5A25" w14:textId="136888B0" w:rsidR="00F344F8" w:rsidRPr="002F52FC" w:rsidRDefault="00F344F8" w:rsidP="002F52FC">
      <w:pPr>
        <w:pStyle w:val="a4"/>
        <w:numPr>
          <w:ilvl w:val="0"/>
          <w:numId w:val="6"/>
        </w:numPr>
        <w:autoSpaceDE w:val="0"/>
        <w:autoSpaceDN w:val="0"/>
        <w:adjustRightInd w:val="0"/>
        <w:spacing w:line="360" w:lineRule="auto"/>
        <w:jc w:val="both"/>
      </w:pPr>
      <w:r w:rsidRPr="002F52FC">
        <w:lastRenderedPageBreak/>
        <w:t>F</w:t>
      </w:r>
      <w:r w:rsidR="00826701" w:rsidRPr="002F52FC">
        <w:t>or RFM</w:t>
      </w:r>
      <w:r w:rsidRPr="002F52FC">
        <w:t xml:space="preserve"> on day </w:t>
      </w:r>
      <w:r w:rsidR="00826701" w:rsidRPr="002F52FC">
        <w:t xml:space="preserve">5 there </w:t>
      </w:r>
      <w:r w:rsidR="00836B44" w:rsidRPr="002F52FC">
        <w:t>wa</w:t>
      </w:r>
      <w:r w:rsidR="00826701" w:rsidRPr="002F52FC">
        <w:t>s also a significant difference between anterior</w:t>
      </w:r>
      <w:r w:rsidRPr="002F52FC">
        <w:t xml:space="preserve"> presentation</w:t>
      </w:r>
      <w:r w:rsidR="00826701" w:rsidRPr="002F52FC">
        <w:t xml:space="preserve"> and twin</w:t>
      </w:r>
      <w:r w:rsidRPr="002F52FC">
        <w:t xml:space="preserve"> birth</w:t>
      </w:r>
      <w:r w:rsidR="00826701" w:rsidRPr="002F52FC">
        <w:t xml:space="preserve"> (</w:t>
      </w:r>
      <w:r w:rsidR="00836B44" w:rsidRPr="002F52FC">
        <w:t>P</w:t>
      </w:r>
      <w:r w:rsidR="00826701" w:rsidRPr="002F52FC">
        <w:t>=0</w:t>
      </w:r>
      <w:r w:rsidR="00836B44" w:rsidRPr="002F52FC">
        <w:t>.</w:t>
      </w:r>
      <w:r w:rsidR="00826701" w:rsidRPr="002F52FC">
        <w:t>002)</w:t>
      </w:r>
    </w:p>
    <w:p w14:paraId="452AE394" w14:textId="11A41927" w:rsidR="00F344F8" w:rsidRPr="002F52FC" w:rsidRDefault="00F344F8" w:rsidP="002F52FC">
      <w:pPr>
        <w:pStyle w:val="a4"/>
        <w:numPr>
          <w:ilvl w:val="0"/>
          <w:numId w:val="6"/>
        </w:numPr>
        <w:autoSpaceDE w:val="0"/>
        <w:autoSpaceDN w:val="0"/>
        <w:adjustRightInd w:val="0"/>
        <w:spacing w:line="360" w:lineRule="auto"/>
        <w:jc w:val="both"/>
      </w:pPr>
      <w:r w:rsidRPr="002F52FC">
        <w:t>F</w:t>
      </w:r>
      <w:r w:rsidR="00826701" w:rsidRPr="002F52FC">
        <w:t xml:space="preserve">or </w:t>
      </w:r>
      <w:r w:rsidR="00836B44" w:rsidRPr="002F52FC">
        <w:t>c</w:t>
      </w:r>
      <w:r w:rsidR="00826701" w:rsidRPr="002F52FC">
        <w:t xml:space="preserve">linical metritis </w:t>
      </w:r>
      <w:r w:rsidRPr="002F52FC">
        <w:t xml:space="preserve">there </w:t>
      </w:r>
      <w:r w:rsidR="00836B44" w:rsidRPr="002F52FC">
        <w:t>wa</w:t>
      </w:r>
      <w:r w:rsidRPr="002F52FC">
        <w:t xml:space="preserve">s also a noticed difference </w:t>
      </w:r>
      <w:r w:rsidR="00826701" w:rsidRPr="002F52FC">
        <w:t xml:space="preserve">between anterior </w:t>
      </w:r>
      <w:r w:rsidRPr="002F52FC">
        <w:t xml:space="preserve">presentation </w:t>
      </w:r>
      <w:r w:rsidR="00826701" w:rsidRPr="002F52FC">
        <w:t>and twin</w:t>
      </w:r>
      <w:r w:rsidRPr="002F52FC">
        <w:t xml:space="preserve"> birth</w:t>
      </w:r>
      <w:r w:rsidR="00826701" w:rsidRPr="002F52FC">
        <w:t xml:space="preserve"> (</w:t>
      </w:r>
      <w:r w:rsidR="00836B44" w:rsidRPr="002F52FC">
        <w:t>P</w:t>
      </w:r>
      <w:r w:rsidR="00826701" w:rsidRPr="002F52FC">
        <w:t>=0</w:t>
      </w:r>
      <w:r w:rsidR="00836B44" w:rsidRPr="002F52FC">
        <w:t>.</w:t>
      </w:r>
      <w:r w:rsidR="00826701" w:rsidRPr="002F52FC">
        <w:t>001)</w:t>
      </w:r>
    </w:p>
    <w:p w14:paraId="19699011" w14:textId="09370533" w:rsidR="00F344F8" w:rsidRPr="002F52FC" w:rsidRDefault="00F344F8" w:rsidP="002F52FC">
      <w:pPr>
        <w:pStyle w:val="a4"/>
        <w:numPr>
          <w:ilvl w:val="0"/>
          <w:numId w:val="6"/>
        </w:numPr>
        <w:autoSpaceDE w:val="0"/>
        <w:autoSpaceDN w:val="0"/>
        <w:adjustRightInd w:val="0"/>
        <w:spacing w:line="360" w:lineRule="auto"/>
        <w:jc w:val="both"/>
      </w:pPr>
      <w:r w:rsidRPr="002F52FC">
        <w:t>For m</w:t>
      </w:r>
      <w:r w:rsidR="00826701" w:rsidRPr="002F52FC">
        <w:t xml:space="preserve">etritis </w:t>
      </w:r>
      <w:r w:rsidRPr="002F52FC">
        <w:t xml:space="preserve">on </w:t>
      </w:r>
      <w:r w:rsidR="00826701" w:rsidRPr="002F52FC">
        <w:t>Days 0-5 (</w:t>
      </w:r>
      <w:r w:rsidR="00836B44" w:rsidRPr="002F52FC">
        <w:t>P</w:t>
      </w:r>
      <w:r w:rsidR="00826701" w:rsidRPr="002F52FC">
        <w:t>=0</w:t>
      </w:r>
      <w:r w:rsidR="00836B44" w:rsidRPr="002F52FC">
        <w:t>.</w:t>
      </w:r>
      <w:r w:rsidR="00826701" w:rsidRPr="002F52FC">
        <w:t>009)</w:t>
      </w:r>
      <w:r w:rsidRPr="002F52FC">
        <w:t xml:space="preserve"> </w:t>
      </w:r>
      <w:r w:rsidR="00836B44" w:rsidRPr="002F52FC">
        <w:t>wa</w:t>
      </w:r>
      <w:r w:rsidRPr="002F52FC">
        <w:t>s also the same case</w:t>
      </w:r>
      <w:r w:rsidR="00826701" w:rsidRPr="002F52FC">
        <w:t xml:space="preserve">.  </w:t>
      </w:r>
    </w:p>
    <w:p w14:paraId="01C893DA" w14:textId="1224FBDD" w:rsidR="00826701" w:rsidRPr="002F52FC" w:rsidRDefault="00F344F8" w:rsidP="002F52FC">
      <w:pPr>
        <w:autoSpaceDE w:val="0"/>
        <w:autoSpaceDN w:val="0"/>
        <w:adjustRightInd w:val="0"/>
        <w:spacing w:line="360" w:lineRule="auto"/>
        <w:jc w:val="both"/>
      </w:pPr>
      <w:r w:rsidRPr="002F52FC">
        <w:t>In conclusion, t</w:t>
      </w:r>
      <w:r w:rsidR="00826701" w:rsidRPr="002F52FC">
        <w:t>h</w:t>
      </w:r>
      <w:r w:rsidRPr="002F52FC">
        <w:t>e</w:t>
      </w:r>
      <w:r w:rsidR="00826701" w:rsidRPr="002F52FC">
        <w:t xml:space="preserve"> results show that twin f</w:t>
      </w:r>
      <w:r w:rsidR="00D21411" w:rsidRPr="002F52FC">
        <w:t>o</w:t>
      </w:r>
      <w:r w:rsidR="00826701" w:rsidRPr="002F52FC">
        <w:t xml:space="preserve">etal presentation is connected with higher disease occurrence than anterior </w:t>
      </w:r>
      <w:r w:rsidRPr="002F52FC">
        <w:t xml:space="preserve">presentation </w:t>
      </w:r>
      <w:r w:rsidR="00826701" w:rsidRPr="002F52FC">
        <w:t>but not than posterior presentation (table 1</w:t>
      </w:r>
      <w:r w:rsidR="003152A9" w:rsidRPr="002F52FC">
        <w:t>9</w:t>
      </w:r>
      <w:r w:rsidR="00826701" w:rsidRPr="002F52FC">
        <w:t>).</w:t>
      </w:r>
    </w:p>
    <w:p w14:paraId="06DCC41A" w14:textId="17D13A2A" w:rsidR="00826701" w:rsidRPr="002F52FC" w:rsidRDefault="00826701" w:rsidP="002F52FC">
      <w:pPr>
        <w:pStyle w:val="a7"/>
        <w:jc w:val="both"/>
      </w:pPr>
      <w:r w:rsidRPr="002F52FC">
        <w:t xml:space="preserve">Table </w:t>
      </w:r>
      <w:r w:rsidRPr="00A46A9D">
        <w:t>1</w:t>
      </w:r>
      <w:r w:rsidR="00C37AC2" w:rsidRPr="00A46A9D">
        <w:t>9</w:t>
      </w:r>
      <w:r w:rsidRPr="00A46A9D">
        <w:t>.</w:t>
      </w:r>
      <w:r w:rsidRPr="002F52FC">
        <w:t xml:space="preserve"> Bonferroni post hoc </w:t>
      </w:r>
      <w:r w:rsidR="00D21411" w:rsidRPr="002F52FC">
        <w:t xml:space="preserve">multiple comparisons </w:t>
      </w:r>
      <w:r w:rsidRPr="002F52FC">
        <w:t>for disease frequencies per foetal presentation</w:t>
      </w:r>
    </w:p>
    <w:p w14:paraId="5E5BCBDF" w14:textId="77777777" w:rsidR="00826701" w:rsidRPr="002F52FC" w:rsidRDefault="00826701" w:rsidP="002F52FC">
      <w:pPr>
        <w:autoSpaceDE w:val="0"/>
        <w:autoSpaceDN w:val="0"/>
        <w:adjustRightInd w:val="0"/>
        <w:jc w:val="both"/>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2"/>
        <w:gridCol w:w="1679"/>
        <w:gridCol w:w="1951"/>
        <w:gridCol w:w="1275"/>
        <w:gridCol w:w="1134"/>
      </w:tblGrid>
      <w:tr w:rsidR="00826701" w:rsidRPr="002F52FC" w14:paraId="0A4D68B8" w14:textId="77777777" w:rsidTr="00F344F8">
        <w:trPr>
          <w:cantSplit/>
          <w:trHeight w:val="320"/>
        </w:trPr>
        <w:tc>
          <w:tcPr>
            <w:tcW w:w="1332" w:type="dxa"/>
            <w:vMerge w:val="restart"/>
            <w:tcBorders>
              <w:top w:val="single" w:sz="4" w:space="0" w:color="auto"/>
              <w:left w:val="single" w:sz="4" w:space="0" w:color="auto"/>
              <w:bottom w:val="nil"/>
              <w:right w:val="single" w:sz="4" w:space="0" w:color="auto"/>
            </w:tcBorders>
            <w:shd w:val="clear" w:color="auto" w:fill="FFFFFF"/>
          </w:tcPr>
          <w:p w14:paraId="02A9243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Dependent Variable</w:t>
            </w:r>
          </w:p>
        </w:tc>
        <w:tc>
          <w:tcPr>
            <w:tcW w:w="1679" w:type="dxa"/>
            <w:vMerge w:val="restart"/>
            <w:tcBorders>
              <w:top w:val="single" w:sz="4" w:space="0" w:color="auto"/>
              <w:left w:val="single" w:sz="4" w:space="0" w:color="auto"/>
              <w:bottom w:val="nil"/>
              <w:right w:val="single" w:sz="4" w:space="0" w:color="auto"/>
            </w:tcBorders>
            <w:shd w:val="clear" w:color="auto" w:fill="FFFFFF"/>
          </w:tcPr>
          <w:p w14:paraId="2DDEFFFD" w14:textId="5576C450"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(I) F</w:t>
            </w:r>
            <w:r w:rsidR="00102709">
              <w:rPr>
                <w:rFonts w:ascii="Arial" w:hAnsi="Arial" w:cs="Arial"/>
                <w:color w:val="000000"/>
                <w:sz w:val="18"/>
                <w:szCs w:val="18"/>
              </w:rPr>
              <w:t>o</w:t>
            </w:r>
            <w:r w:rsidRPr="002F52FC">
              <w:rPr>
                <w:rFonts w:ascii="Arial" w:hAnsi="Arial" w:cs="Arial"/>
                <w:color w:val="000000"/>
                <w:sz w:val="18"/>
                <w:szCs w:val="18"/>
              </w:rPr>
              <w:t>etal present. (anterior-1, posterior-2, twin-3)</w:t>
            </w:r>
          </w:p>
        </w:tc>
        <w:tc>
          <w:tcPr>
            <w:tcW w:w="1951" w:type="dxa"/>
            <w:vMerge w:val="restart"/>
            <w:tcBorders>
              <w:top w:val="single" w:sz="4" w:space="0" w:color="auto"/>
              <w:left w:val="single" w:sz="4" w:space="0" w:color="auto"/>
              <w:bottom w:val="nil"/>
              <w:right w:val="single" w:sz="4" w:space="0" w:color="auto"/>
            </w:tcBorders>
            <w:shd w:val="clear" w:color="auto" w:fill="FFFFFF"/>
          </w:tcPr>
          <w:p w14:paraId="5F0F549E" w14:textId="2040151D"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 xml:space="preserve">(J) </w:t>
            </w:r>
            <w:r w:rsidR="00102709" w:rsidRPr="002F52FC">
              <w:rPr>
                <w:rFonts w:ascii="Arial" w:hAnsi="Arial" w:cs="Arial"/>
                <w:color w:val="000000"/>
                <w:sz w:val="18"/>
                <w:szCs w:val="18"/>
              </w:rPr>
              <w:t>Foetal</w:t>
            </w:r>
            <w:r w:rsidRPr="002F52FC">
              <w:rPr>
                <w:rFonts w:ascii="Arial" w:hAnsi="Arial" w:cs="Arial"/>
                <w:color w:val="000000"/>
                <w:sz w:val="18"/>
                <w:szCs w:val="18"/>
              </w:rPr>
              <w:t xml:space="preserve"> present. (anterior-1, posterior-2, twin-3)</w:t>
            </w:r>
          </w:p>
        </w:tc>
        <w:tc>
          <w:tcPr>
            <w:tcW w:w="1275" w:type="dxa"/>
            <w:vMerge w:val="restart"/>
            <w:tcBorders>
              <w:top w:val="single" w:sz="4" w:space="0" w:color="auto"/>
              <w:left w:val="single" w:sz="4" w:space="0" w:color="auto"/>
              <w:right w:val="single" w:sz="4" w:space="0" w:color="auto"/>
            </w:tcBorders>
            <w:shd w:val="clear" w:color="auto" w:fill="FFFFFF"/>
          </w:tcPr>
          <w:p w14:paraId="6A2E1BB8"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Mean Difference (I-J)</w:t>
            </w:r>
          </w:p>
        </w:tc>
        <w:tc>
          <w:tcPr>
            <w:tcW w:w="1134" w:type="dxa"/>
            <w:vMerge w:val="restart"/>
            <w:tcBorders>
              <w:top w:val="single" w:sz="4" w:space="0" w:color="auto"/>
              <w:left w:val="single" w:sz="4" w:space="0" w:color="auto"/>
              <w:right w:val="single" w:sz="4" w:space="0" w:color="auto"/>
            </w:tcBorders>
            <w:shd w:val="clear" w:color="auto" w:fill="FFFFFF"/>
          </w:tcPr>
          <w:p w14:paraId="05EA586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Sig.</w:t>
            </w:r>
          </w:p>
        </w:tc>
      </w:tr>
      <w:tr w:rsidR="00826701" w:rsidRPr="002F52FC" w14:paraId="4985C94F" w14:textId="77777777" w:rsidTr="00F344F8">
        <w:trPr>
          <w:cantSplit/>
          <w:trHeight w:val="310"/>
        </w:trPr>
        <w:tc>
          <w:tcPr>
            <w:tcW w:w="1332" w:type="dxa"/>
            <w:vMerge/>
            <w:tcBorders>
              <w:top w:val="double" w:sz="8" w:space="0" w:color="000000"/>
              <w:left w:val="single" w:sz="4" w:space="0" w:color="auto"/>
              <w:bottom w:val="single" w:sz="18" w:space="0" w:color="000000"/>
              <w:right w:val="single" w:sz="4" w:space="0" w:color="auto"/>
            </w:tcBorders>
            <w:shd w:val="clear" w:color="auto" w:fill="FFFFFF"/>
          </w:tcPr>
          <w:p w14:paraId="56B7086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double" w:sz="8" w:space="0" w:color="000000"/>
              <w:left w:val="single" w:sz="4" w:space="0" w:color="auto"/>
              <w:bottom w:val="nil"/>
              <w:right w:val="single" w:sz="4" w:space="0" w:color="auto"/>
            </w:tcBorders>
            <w:shd w:val="clear" w:color="auto" w:fill="FFFFFF"/>
          </w:tcPr>
          <w:p w14:paraId="46CA1BA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vMerge/>
            <w:tcBorders>
              <w:top w:val="double" w:sz="8" w:space="0" w:color="000000"/>
              <w:left w:val="single" w:sz="4" w:space="0" w:color="auto"/>
              <w:bottom w:val="nil"/>
              <w:right w:val="single" w:sz="4" w:space="0" w:color="auto"/>
            </w:tcBorders>
            <w:shd w:val="clear" w:color="auto" w:fill="FFFFFF"/>
          </w:tcPr>
          <w:p w14:paraId="5294A7E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275" w:type="dxa"/>
            <w:vMerge/>
            <w:tcBorders>
              <w:top w:val="double" w:sz="8" w:space="0" w:color="000000"/>
              <w:left w:val="single" w:sz="4" w:space="0" w:color="auto"/>
              <w:right w:val="single" w:sz="4" w:space="0" w:color="auto"/>
            </w:tcBorders>
            <w:shd w:val="clear" w:color="auto" w:fill="FFFFFF"/>
          </w:tcPr>
          <w:p w14:paraId="2BF9D32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134" w:type="dxa"/>
            <w:vMerge/>
            <w:tcBorders>
              <w:top w:val="double" w:sz="8" w:space="0" w:color="000000"/>
              <w:left w:val="single" w:sz="4" w:space="0" w:color="auto"/>
              <w:right w:val="single" w:sz="4" w:space="0" w:color="auto"/>
            </w:tcBorders>
            <w:shd w:val="clear" w:color="auto" w:fill="FFFFFF"/>
          </w:tcPr>
          <w:p w14:paraId="2A27877E" w14:textId="77777777" w:rsidR="00826701" w:rsidRPr="002F52FC" w:rsidRDefault="00826701" w:rsidP="002F52FC">
            <w:pPr>
              <w:autoSpaceDE w:val="0"/>
              <w:autoSpaceDN w:val="0"/>
              <w:adjustRightInd w:val="0"/>
              <w:jc w:val="both"/>
              <w:rPr>
                <w:rFonts w:ascii="Arial" w:hAnsi="Arial" w:cs="Arial"/>
                <w:color w:val="000000"/>
                <w:sz w:val="18"/>
                <w:szCs w:val="18"/>
              </w:rPr>
            </w:pPr>
          </w:p>
        </w:tc>
      </w:tr>
      <w:tr w:rsidR="00826701" w:rsidRPr="002F52FC" w14:paraId="25BF0324" w14:textId="77777777" w:rsidTr="00F344F8">
        <w:trPr>
          <w:cantSplit/>
        </w:trPr>
        <w:tc>
          <w:tcPr>
            <w:tcW w:w="1332" w:type="dxa"/>
            <w:vMerge w:val="restart"/>
            <w:tcBorders>
              <w:top w:val="single" w:sz="18" w:space="0" w:color="000000"/>
              <w:left w:val="single" w:sz="4" w:space="0" w:color="auto"/>
              <w:bottom w:val="single" w:sz="4" w:space="0" w:color="auto"/>
              <w:right w:val="single" w:sz="4" w:space="0" w:color="auto"/>
            </w:tcBorders>
            <w:shd w:val="clear" w:color="auto" w:fill="FFFFFF"/>
            <w:vAlign w:val="center"/>
          </w:tcPr>
          <w:p w14:paraId="2C88C20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RFM</w:t>
            </w:r>
          </w:p>
        </w:tc>
        <w:tc>
          <w:tcPr>
            <w:tcW w:w="1679" w:type="dxa"/>
            <w:vMerge w:val="restart"/>
            <w:tcBorders>
              <w:top w:val="single" w:sz="16" w:space="0" w:color="000000"/>
              <w:left w:val="single" w:sz="4" w:space="0" w:color="auto"/>
              <w:bottom w:val="nil"/>
              <w:right w:val="single" w:sz="4" w:space="0" w:color="auto"/>
            </w:tcBorders>
            <w:shd w:val="clear" w:color="auto" w:fill="FFFFFF"/>
            <w:vAlign w:val="center"/>
          </w:tcPr>
          <w:p w14:paraId="15894B3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951" w:type="dxa"/>
            <w:tcBorders>
              <w:top w:val="single" w:sz="16" w:space="0" w:color="000000"/>
              <w:left w:val="single" w:sz="4" w:space="0" w:color="auto"/>
              <w:bottom w:val="single" w:sz="4" w:space="0" w:color="auto"/>
              <w:right w:val="single" w:sz="4" w:space="0" w:color="auto"/>
            </w:tcBorders>
            <w:shd w:val="clear" w:color="auto" w:fill="FFFFFF"/>
            <w:vAlign w:val="center"/>
          </w:tcPr>
          <w:p w14:paraId="4F170BF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16" w:space="0" w:color="000000"/>
              <w:left w:val="single" w:sz="4" w:space="0" w:color="auto"/>
              <w:bottom w:val="single" w:sz="4" w:space="0" w:color="auto"/>
              <w:right w:val="single" w:sz="4" w:space="0" w:color="auto"/>
            </w:tcBorders>
            <w:shd w:val="clear" w:color="auto" w:fill="FFFFFF"/>
            <w:vAlign w:val="center"/>
          </w:tcPr>
          <w:p w14:paraId="4232E928" w14:textId="1ECF3C56"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131</w:t>
            </w:r>
          </w:p>
        </w:tc>
        <w:tc>
          <w:tcPr>
            <w:tcW w:w="1134" w:type="dxa"/>
            <w:tcBorders>
              <w:top w:val="single" w:sz="16" w:space="0" w:color="000000"/>
              <w:left w:val="single" w:sz="4" w:space="0" w:color="auto"/>
              <w:bottom w:val="single" w:sz="4" w:space="0" w:color="auto"/>
              <w:right w:val="single" w:sz="4" w:space="0" w:color="auto"/>
            </w:tcBorders>
            <w:shd w:val="clear" w:color="auto" w:fill="FFFFFF"/>
            <w:vAlign w:val="center"/>
          </w:tcPr>
          <w:p w14:paraId="362788FC" w14:textId="0F4A7BAC"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53DB85C8" w14:textId="77777777" w:rsidTr="00F344F8">
        <w:trPr>
          <w:cantSplit/>
        </w:trPr>
        <w:tc>
          <w:tcPr>
            <w:tcW w:w="1332"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2BE83C8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single" w:sz="16" w:space="0" w:color="000000"/>
              <w:left w:val="single" w:sz="4" w:space="0" w:color="auto"/>
              <w:bottom w:val="single" w:sz="4" w:space="0" w:color="auto"/>
              <w:right w:val="single" w:sz="4" w:space="0" w:color="auto"/>
            </w:tcBorders>
            <w:shd w:val="clear" w:color="auto" w:fill="FFFFFF"/>
            <w:vAlign w:val="center"/>
          </w:tcPr>
          <w:p w14:paraId="076675E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0C5487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B794C74" w14:textId="37773373"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505</w:t>
            </w:r>
            <w:r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76CE76" w14:textId="72FDA4EE"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001</w:t>
            </w:r>
          </w:p>
        </w:tc>
      </w:tr>
      <w:tr w:rsidR="00826701" w:rsidRPr="002F52FC" w14:paraId="6833E9EC" w14:textId="77777777" w:rsidTr="00F344F8">
        <w:trPr>
          <w:cantSplit/>
        </w:trPr>
        <w:tc>
          <w:tcPr>
            <w:tcW w:w="1332"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27A8240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787AAFE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15BB13D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4F45680" w14:textId="07AD3CB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A745F6" w14:textId="1BFF14DF"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4DF5ADD5" w14:textId="77777777" w:rsidTr="00F344F8">
        <w:trPr>
          <w:cantSplit/>
        </w:trPr>
        <w:tc>
          <w:tcPr>
            <w:tcW w:w="1332"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2AA1F0C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219FE229"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DB3F1C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4EF938" w14:textId="23D06111"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374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BBAD57" w14:textId="0C28898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224</w:t>
            </w:r>
          </w:p>
        </w:tc>
      </w:tr>
      <w:tr w:rsidR="00826701" w:rsidRPr="002F52FC" w14:paraId="705AB142" w14:textId="77777777" w:rsidTr="00F344F8">
        <w:trPr>
          <w:cantSplit/>
        </w:trPr>
        <w:tc>
          <w:tcPr>
            <w:tcW w:w="1332"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651AAC4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4B5103B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7E07E24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0F8D1" w14:textId="0A314E19"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505</w:t>
            </w:r>
            <w:r w:rsidR="00826701"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D62BC9" w14:textId="208DDC3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001</w:t>
            </w:r>
          </w:p>
        </w:tc>
      </w:tr>
      <w:tr w:rsidR="00826701" w:rsidRPr="002F52FC" w14:paraId="7875E875" w14:textId="77777777" w:rsidTr="00F344F8">
        <w:trPr>
          <w:cantSplit/>
        </w:trPr>
        <w:tc>
          <w:tcPr>
            <w:tcW w:w="1332" w:type="dxa"/>
            <w:vMerge/>
            <w:tcBorders>
              <w:top w:val="single" w:sz="18" w:space="0" w:color="000000"/>
              <w:left w:val="single" w:sz="4" w:space="0" w:color="auto"/>
              <w:bottom w:val="single" w:sz="4" w:space="0" w:color="auto"/>
              <w:right w:val="single" w:sz="4" w:space="0" w:color="auto"/>
            </w:tcBorders>
            <w:shd w:val="clear" w:color="auto" w:fill="FFFFFF"/>
            <w:vAlign w:val="center"/>
          </w:tcPr>
          <w:p w14:paraId="624F18C0"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0F756D9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26FB278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27694A" w14:textId="7D4505B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FF0529" w14:textId="5BF9F78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224</w:t>
            </w:r>
          </w:p>
        </w:tc>
      </w:tr>
      <w:tr w:rsidR="00826701" w:rsidRPr="002F52FC" w14:paraId="0D88DB95" w14:textId="77777777" w:rsidTr="00F344F8">
        <w:trPr>
          <w:cantSplit/>
        </w:trPr>
        <w:tc>
          <w:tcPr>
            <w:tcW w:w="13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E63C64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RFM_1</w:t>
            </w: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34BAF36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3188D3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FED2AF3" w14:textId="1F98F398"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95952E" w14:textId="49C5DEFE"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38C8A4D4"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565C9CB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39F63F60"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36EA269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FD7F541" w14:textId="470888C5"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506</w:t>
            </w:r>
            <w:r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E89C80" w14:textId="2D73C6E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001</w:t>
            </w:r>
          </w:p>
        </w:tc>
      </w:tr>
      <w:tr w:rsidR="00826701" w:rsidRPr="002F52FC" w14:paraId="495EF4C5"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04683A0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2D87C0D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4BFCDF5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F106558" w14:textId="4DA1935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0CB3E9" w14:textId="4A9F004C"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5D4BC246"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5AE0FE9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049486B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5101888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DF7FA8" w14:textId="50DB2F36"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374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3116FE" w14:textId="03AF0F0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223</w:t>
            </w:r>
          </w:p>
        </w:tc>
      </w:tr>
      <w:tr w:rsidR="00826701" w:rsidRPr="002F52FC" w14:paraId="5BF63513"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3E68D384"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568751D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205C35C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87A009" w14:textId="6DE01BF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506</w:t>
            </w:r>
            <w:r w:rsidR="00826701"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132819" w14:textId="499CC052"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001</w:t>
            </w:r>
          </w:p>
        </w:tc>
      </w:tr>
      <w:tr w:rsidR="00826701" w:rsidRPr="002F52FC" w14:paraId="2105E8D8"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0F5F0C9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4C73E6C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156886C2"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0671A1" w14:textId="1D8AE6A1"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420D53" w14:textId="74BE63F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223</w:t>
            </w:r>
          </w:p>
        </w:tc>
      </w:tr>
      <w:tr w:rsidR="00826701" w:rsidRPr="002F52FC" w14:paraId="7283BD24" w14:textId="77777777" w:rsidTr="00F344F8">
        <w:trPr>
          <w:cantSplit/>
        </w:trPr>
        <w:tc>
          <w:tcPr>
            <w:tcW w:w="13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C2691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RFM_5</w:t>
            </w: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0F461077"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DF263CD"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EB564A" w14:textId="470EAEE9"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128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5A0BCF" w14:textId="1958FDEF"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48592AC9"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42FC1014"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5B01AEC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6A9BB8A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07B1C3" w14:textId="061272C6"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502</w:t>
            </w:r>
            <w:r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3B708B" w14:textId="0CC9CB3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002</w:t>
            </w:r>
          </w:p>
        </w:tc>
      </w:tr>
      <w:tr w:rsidR="00826701" w:rsidRPr="002F52FC" w14:paraId="1C1F9440"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1FCB33E4"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5192879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7D69B7C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BC1F0A" w14:textId="3485695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128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FFA310" w14:textId="7D2764E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5B85C7FF"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0287234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156063C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2DE1C4F5"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4DC3CB" w14:textId="6B56EF7F"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374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5D25F3" w14:textId="012EC57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226</w:t>
            </w:r>
          </w:p>
        </w:tc>
      </w:tr>
      <w:tr w:rsidR="00826701" w:rsidRPr="002F52FC" w14:paraId="680D3F19"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365670F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2D3923E1"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422284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703F2E" w14:textId="7A5A101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502</w:t>
            </w:r>
            <w:r w:rsidR="00826701"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348633" w14:textId="6C2916FA"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002</w:t>
            </w:r>
          </w:p>
        </w:tc>
      </w:tr>
      <w:tr w:rsidR="00826701" w:rsidRPr="002F52FC" w14:paraId="3042640A"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5F3A837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62D33158"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5B18DC2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3C1ABB0" w14:textId="7F63768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E466A4" w14:textId="25C6B65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226</w:t>
            </w:r>
          </w:p>
        </w:tc>
      </w:tr>
      <w:tr w:rsidR="00826701" w:rsidRPr="002F52FC" w14:paraId="4B3125B5" w14:textId="77777777" w:rsidTr="00F344F8">
        <w:trPr>
          <w:cantSplit/>
        </w:trPr>
        <w:tc>
          <w:tcPr>
            <w:tcW w:w="13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04B1E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Clinical metritis</w:t>
            </w: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1529650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70147D8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1F82CC" w14:textId="534E0258"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046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E9AA26" w14:textId="72BCC288"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233E9B09"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3780698B"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545DDCB3"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2FE8ABC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11ADBC" w14:textId="4E7FD012"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530</w:t>
            </w:r>
            <w:r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42B5A1" w14:textId="185E155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001</w:t>
            </w:r>
          </w:p>
        </w:tc>
      </w:tr>
      <w:tr w:rsidR="00826701" w:rsidRPr="002F52FC" w14:paraId="1FDC10F4"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33CE6EEE"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11825EF4"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51817CD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9F723C" w14:textId="6C655310"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EE6D18" w14:textId="06309051"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24D56455"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5883354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3CA0FB48"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6D4BBF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A3CDA03" w14:textId="101D1E83"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485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847DA7" w14:textId="48284C13"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054</w:t>
            </w:r>
          </w:p>
        </w:tc>
      </w:tr>
      <w:tr w:rsidR="00826701" w:rsidRPr="002F52FC" w14:paraId="4055D038"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2976E3AD"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510932A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68E9CD9E"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821E22" w14:textId="4CFB4F7D"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530</w:t>
            </w:r>
            <w:r w:rsidR="00826701"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CAE23B" w14:textId="60255F66"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001</w:t>
            </w:r>
          </w:p>
        </w:tc>
      </w:tr>
      <w:tr w:rsidR="00826701" w:rsidRPr="002F52FC" w14:paraId="48144C47" w14:textId="77777777" w:rsidTr="00F344F8">
        <w:trPr>
          <w:cantSplit/>
        </w:trPr>
        <w:tc>
          <w:tcPr>
            <w:tcW w:w="1332" w:type="dxa"/>
            <w:vMerge/>
            <w:tcBorders>
              <w:top w:val="nil"/>
              <w:left w:val="single" w:sz="4" w:space="0" w:color="auto"/>
              <w:bottom w:val="single" w:sz="4" w:space="0" w:color="auto"/>
              <w:right w:val="single" w:sz="4" w:space="0" w:color="auto"/>
            </w:tcBorders>
            <w:shd w:val="clear" w:color="auto" w:fill="FFFFFF"/>
            <w:vAlign w:val="center"/>
          </w:tcPr>
          <w:p w14:paraId="3721C59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25A5219F"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4B07915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5FF332" w14:textId="14C9C8F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485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01CCA3" w14:textId="1C2F575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054</w:t>
            </w:r>
          </w:p>
        </w:tc>
      </w:tr>
      <w:tr w:rsidR="00826701" w:rsidRPr="002F52FC" w14:paraId="3BEDE5A9" w14:textId="77777777" w:rsidTr="00F344F8">
        <w:trPr>
          <w:cantSplit/>
        </w:trPr>
        <w:tc>
          <w:tcPr>
            <w:tcW w:w="13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DBF091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Metritis Days 0-5</w:t>
            </w: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34CBEA1B"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0DE0DD3C"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6940EF5" w14:textId="5F367381"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041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0E7D68" w14:textId="46F9FFF8"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752FFD4B" w14:textId="77777777" w:rsidTr="00F344F8">
        <w:trPr>
          <w:cantSplit/>
        </w:trPr>
        <w:tc>
          <w:tcPr>
            <w:tcW w:w="1332"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30904702"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2A00DD90"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7E409BE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A8D3EB" w14:textId="7FDD9A5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364</w:t>
            </w:r>
            <w:r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D69571" w14:textId="7377063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009</w:t>
            </w:r>
          </w:p>
        </w:tc>
      </w:tr>
      <w:tr w:rsidR="00826701" w:rsidRPr="002F52FC" w14:paraId="4B9D5EE2" w14:textId="77777777" w:rsidTr="00F344F8">
        <w:trPr>
          <w:cantSplit/>
        </w:trPr>
        <w:tc>
          <w:tcPr>
            <w:tcW w:w="1332"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4D152001"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nil"/>
              <w:right w:val="single" w:sz="4" w:space="0" w:color="auto"/>
            </w:tcBorders>
            <w:shd w:val="clear" w:color="auto" w:fill="FFFFFF"/>
            <w:vAlign w:val="center"/>
          </w:tcPr>
          <w:p w14:paraId="3E79A6A6"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5BFAF170"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0D4C4D" w14:textId="3836940C"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34EE0E" w14:textId="20DA5406"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1</w:t>
            </w:r>
            <w:r w:rsidR="00836B44" w:rsidRPr="002F52FC">
              <w:rPr>
                <w:rFonts w:ascii="Arial" w:hAnsi="Arial" w:cs="Arial"/>
                <w:color w:val="000000"/>
                <w:sz w:val="18"/>
                <w:szCs w:val="18"/>
              </w:rPr>
              <w:t>.</w:t>
            </w:r>
            <w:r w:rsidRPr="002F52FC">
              <w:rPr>
                <w:rFonts w:ascii="Arial" w:hAnsi="Arial" w:cs="Arial"/>
                <w:color w:val="000000"/>
                <w:sz w:val="18"/>
                <w:szCs w:val="18"/>
              </w:rPr>
              <w:t>000</w:t>
            </w:r>
          </w:p>
        </w:tc>
      </w:tr>
      <w:tr w:rsidR="00826701" w:rsidRPr="002F52FC" w14:paraId="690392E5" w14:textId="77777777" w:rsidTr="00F344F8">
        <w:trPr>
          <w:cantSplit/>
        </w:trPr>
        <w:tc>
          <w:tcPr>
            <w:tcW w:w="1332"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6F4DEF19"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1BDA7A9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279E7523"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500779E" w14:textId="72D61E7A"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36B44" w:rsidRPr="002F52FC">
              <w:rPr>
                <w:rFonts w:ascii="Arial" w:hAnsi="Arial" w:cs="Arial"/>
                <w:color w:val="000000"/>
                <w:sz w:val="18"/>
                <w:szCs w:val="18"/>
              </w:rPr>
              <w:t>.</w:t>
            </w:r>
            <w:r w:rsidRPr="002F52FC">
              <w:rPr>
                <w:rFonts w:ascii="Arial" w:hAnsi="Arial" w:cs="Arial"/>
                <w:color w:val="000000"/>
                <w:sz w:val="18"/>
                <w:szCs w:val="18"/>
              </w:rPr>
              <w:t>323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F988D7" w14:textId="1B5C2648"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205</w:t>
            </w:r>
          </w:p>
        </w:tc>
      </w:tr>
      <w:tr w:rsidR="00826701" w:rsidRPr="002F52FC" w14:paraId="1068FC9D" w14:textId="77777777" w:rsidTr="00F344F8">
        <w:trPr>
          <w:cantSplit/>
        </w:trPr>
        <w:tc>
          <w:tcPr>
            <w:tcW w:w="1332"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49273F85"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val="restart"/>
            <w:tcBorders>
              <w:top w:val="single" w:sz="4" w:space="0" w:color="auto"/>
              <w:left w:val="single" w:sz="4" w:space="0" w:color="auto"/>
              <w:bottom w:val="double" w:sz="8" w:space="0" w:color="000000"/>
              <w:right w:val="single" w:sz="4" w:space="0" w:color="auto"/>
            </w:tcBorders>
            <w:shd w:val="clear" w:color="auto" w:fill="FFFFFF"/>
            <w:vAlign w:val="center"/>
          </w:tcPr>
          <w:p w14:paraId="01BCB37A"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twin</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3F3E00D9"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anterior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B36125" w14:textId="39356AA7"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364</w:t>
            </w:r>
            <w:r w:rsidR="00826701" w:rsidRPr="002F52FC">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A2B0E5" w14:textId="514961FB"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009</w:t>
            </w:r>
          </w:p>
        </w:tc>
      </w:tr>
      <w:tr w:rsidR="00826701" w:rsidRPr="002F52FC" w14:paraId="644C6D51" w14:textId="77777777" w:rsidTr="00F344F8">
        <w:trPr>
          <w:cantSplit/>
        </w:trPr>
        <w:tc>
          <w:tcPr>
            <w:tcW w:w="1332" w:type="dxa"/>
            <w:vMerge/>
            <w:tcBorders>
              <w:top w:val="double" w:sz="12" w:space="0" w:color="000000"/>
              <w:left w:val="single" w:sz="4" w:space="0" w:color="auto"/>
              <w:bottom w:val="single" w:sz="4" w:space="0" w:color="auto"/>
              <w:right w:val="single" w:sz="4" w:space="0" w:color="auto"/>
            </w:tcBorders>
            <w:shd w:val="clear" w:color="auto" w:fill="FFFFFF"/>
            <w:vAlign w:val="center"/>
          </w:tcPr>
          <w:p w14:paraId="26AFC816"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679" w:type="dxa"/>
            <w:vMerge/>
            <w:tcBorders>
              <w:top w:val="nil"/>
              <w:left w:val="single" w:sz="4" w:space="0" w:color="auto"/>
              <w:bottom w:val="single" w:sz="4" w:space="0" w:color="auto"/>
              <w:right w:val="single" w:sz="4" w:space="0" w:color="auto"/>
            </w:tcBorders>
            <w:shd w:val="clear" w:color="auto" w:fill="FFFFFF"/>
            <w:vAlign w:val="center"/>
          </w:tcPr>
          <w:p w14:paraId="409BBE8C" w14:textId="77777777" w:rsidR="00826701" w:rsidRPr="002F52FC" w:rsidRDefault="00826701" w:rsidP="002F52FC">
            <w:pPr>
              <w:autoSpaceDE w:val="0"/>
              <w:autoSpaceDN w:val="0"/>
              <w:adjustRightInd w:val="0"/>
              <w:jc w:val="both"/>
              <w:rPr>
                <w:rFonts w:ascii="Arial" w:hAnsi="Arial" w:cs="Arial"/>
                <w:color w:val="000000"/>
                <w:sz w:val="18"/>
                <w:szCs w:val="18"/>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31E9D06F" w14:textId="77777777" w:rsidR="00826701" w:rsidRPr="002F52FC" w:rsidRDefault="00826701"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posterior</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EE086A" w14:textId="0740C7CF"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323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C5BF65" w14:textId="5B3DF9B5" w:rsidR="00826701" w:rsidRPr="002F52FC" w:rsidRDefault="00836B44" w:rsidP="002F52FC">
            <w:pPr>
              <w:autoSpaceDE w:val="0"/>
              <w:autoSpaceDN w:val="0"/>
              <w:adjustRightInd w:val="0"/>
              <w:ind w:left="60" w:right="60"/>
              <w:jc w:val="both"/>
              <w:rPr>
                <w:rFonts w:ascii="Arial" w:hAnsi="Arial" w:cs="Arial"/>
                <w:color w:val="000000"/>
                <w:sz w:val="18"/>
                <w:szCs w:val="18"/>
              </w:rPr>
            </w:pPr>
            <w:r w:rsidRPr="002F52FC">
              <w:rPr>
                <w:rFonts w:ascii="Arial" w:hAnsi="Arial" w:cs="Arial"/>
                <w:color w:val="000000"/>
                <w:sz w:val="18"/>
                <w:szCs w:val="18"/>
              </w:rPr>
              <w:t>.</w:t>
            </w:r>
            <w:r w:rsidR="00826701" w:rsidRPr="002F52FC">
              <w:rPr>
                <w:rFonts w:ascii="Arial" w:hAnsi="Arial" w:cs="Arial"/>
                <w:color w:val="000000"/>
                <w:sz w:val="18"/>
                <w:szCs w:val="18"/>
              </w:rPr>
              <w:t>205</w:t>
            </w:r>
          </w:p>
        </w:tc>
      </w:tr>
    </w:tbl>
    <w:p w14:paraId="630A9E48" w14:textId="77777777" w:rsidR="00826701" w:rsidRPr="002F52FC" w:rsidRDefault="00826701" w:rsidP="002F52FC">
      <w:pPr>
        <w:autoSpaceDE w:val="0"/>
        <w:autoSpaceDN w:val="0"/>
        <w:adjustRightInd w:val="0"/>
        <w:spacing w:line="400" w:lineRule="atLeast"/>
        <w:jc w:val="both"/>
      </w:pPr>
    </w:p>
    <w:p w14:paraId="2967128A" w14:textId="77777777" w:rsidR="00C52ABB" w:rsidRPr="002F52FC" w:rsidRDefault="00C52ABB" w:rsidP="002F52FC">
      <w:pPr>
        <w:autoSpaceDE w:val="0"/>
        <w:autoSpaceDN w:val="0"/>
        <w:adjustRightInd w:val="0"/>
        <w:spacing w:line="400" w:lineRule="atLeast"/>
        <w:jc w:val="both"/>
      </w:pPr>
    </w:p>
    <w:p w14:paraId="723EFE90" w14:textId="77777777" w:rsidR="00D36270" w:rsidRPr="002F52FC" w:rsidRDefault="00D36270" w:rsidP="002F52FC">
      <w:pPr>
        <w:autoSpaceDE w:val="0"/>
        <w:autoSpaceDN w:val="0"/>
        <w:adjustRightInd w:val="0"/>
        <w:spacing w:line="360" w:lineRule="auto"/>
        <w:jc w:val="both"/>
      </w:pPr>
    </w:p>
    <w:p w14:paraId="75B8D09F" w14:textId="1D1966E8" w:rsidR="008A7E3C" w:rsidRPr="002F52FC" w:rsidRDefault="00C52ABB" w:rsidP="002F52FC">
      <w:pPr>
        <w:autoSpaceDE w:val="0"/>
        <w:autoSpaceDN w:val="0"/>
        <w:adjustRightInd w:val="0"/>
        <w:spacing w:line="360" w:lineRule="auto"/>
        <w:jc w:val="both"/>
      </w:pPr>
      <w:r w:rsidRPr="002F52FC">
        <w:lastRenderedPageBreak/>
        <w:t xml:space="preserve">The </w:t>
      </w:r>
      <w:r w:rsidR="00F65971" w:rsidRPr="002F52FC">
        <w:t>last</w:t>
      </w:r>
      <w:r w:rsidRPr="002F52FC">
        <w:t xml:space="preserve"> research question </w:t>
      </w:r>
      <w:r w:rsidR="00F65971" w:rsidRPr="002F52FC">
        <w:t xml:space="preserve">that we </w:t>
      </w:r>
      <w:r w:rsidR="00836B44" w:rsidRPr="002F52FC">
        <w:t>we</w:t>
      </w:r>
      <w:r w:rsidR="00F65971" w:rsidRPr="002F52FC">
        <w:t xml:space="preserve">re interested in examining on these data, </w:t>
      </w:r>
      <w:r w:rsidR="00836B44" w:rsidRPr="002F52FC">
        <w:t>wa</w:t>
      </w:r>
      <w:r w:rsidRPr="002F52FC">
        <w:t>s if there is a significant correlation between Ca</w:t>
      </w:r>
      <w:r w:rsidR="00F65971" w:rsidRPr="002F52FC">
        <w:t xml:space="preserve"> concentration</w:t>
      </w:r>
      <w:r w:rsidRPr="002F52FC">
        <w:t xml:space="preserve"> and the diseases under study</w:t>
      </w:r>
      <w:r w:rsidR="00F65971" w:rsidRPr="002F52FC">
        <w:t>, which happens to be the main topic of this whole conversation.</w:t>
      </w:r>
      <w:r w:rsidRPr="002F52FC">
        <w:t xml:space="preserve"> </w:t>
      </w:r>
      <w:r w:rsidR="00F65971" w:rsidRPr="002F52FC">
        <w:t>According to the review of the litera</w:t>
      </w:r>
      <w:r w:rsidR="00836B44" w:rsidRPr="002F52FC">
        <w:t>t</w:t>
      </w:r>
      <w:r w:rsidR="00F65971" w:rsidRPr="002F52FC">
        <w:t xml:space="preserve">ure in the previous pages, calcium is a really important mineral in terms of </w:t>
      </w:r>
      <w:r w:rsidR="00102709" w:rsidRPr="002F52FC">
        <w:t>defence</w:t>
      </w:r>
      <w:r w:rsidR="00F65971" w:rsidRPr="002F52FC">
        <w:t xml:space="preserve"> of the organism against to infections as well as in muscle contraction and milk production. Blood calcium levels on dairy cows are severely affected due to parturition and due to the high milk y</w:t>
      </w:r>
      <w:r w:rsidR="00836B44" w:rsidRPr="002F52FC">
        <w:t>i</w:t>
      </w:r>
      <w:r w:rsidR="00F65971" w:rsidRPr="002F52FC">
        <w:t xml:space="preserve">eld after delivery, so consequently this fact can make the animals prone to infections and impaired </w:t>
      </w:r>
      <w:r w:rsidR="00A71A55" w:rsidRPr="002F52FC">
        <w:t>milk production and fertility. In our study, a</w:t>
      </w:r>
      <w:r w:rsidRPr="002F52FC">
        <w:t xml:space="preserve"> nonparametric test Spearman </w:t>
      </w:r>
      <w:r w:rsidR="00836B44" w:rsidRPr="002F52FC">
        <w:t>RHO</w:t>
      </w:r>
      <w:r w:rsidRPr="002F52FC">
        <w:t xml:space="preserve"> was conducted (preferred over a parametric equivalent, due to the nature of the values), in order to examine this relationship. The test was performed for the measurements of Ca</w:t>
      </w:r>
      <w:r w:rsidR="00F65971" w:rsidRPr="002F52FC">
        <w:t xml:space="preserve"> concentration</w:t>
      </w:r>
      <w:r w:rsidRPr="002F52FC">
        <w:t xml:space="preserve"> on day 0, on day 1 and on day 5 (after calving). The results revealed significant, weak</w:t>
      </w:r>
      <w:r w:rsidR="00F65971" w:rsidRPr="002F52FC">
        <w:t xml:space="preserve"> </w:t>
      </w:r>
      <w:r w:rsidRPr="002F52FC">
        <w:t xml:space="preserve">positive correlations </w:t>
      </w:r>
      <w:r w:rsidRPr="002F52FC">
        <w:rPr>
          <w:i/>
          <w:u w:val="single"/>
        </w:rPr>
        <w:t>only for day</w:t>
      </w:r>
      <w:r w:rsidR="00836B44" w:rsidRPr="002F52FC">
        <w:rPr>
          <w:i/>
          <w:u w:val="single"/>
        </w:rPr>
        <w:t xml:space="preserve"> </w:t>
      </w:r>
      <w:r w:rsidRPr="002F52FC">
        <w:rPr>
          <w:i/>
          <w:u w:val="single"/>
        </w:rPr>
        <w:t>1</w:t>
      </w:r>
      <w:r w:rsidRPr="002F52FC">
        <w:t xml:space="preserve"> between Ca</w:t>
      </w:r>
      <w:r w:rsidR="00F65971" w:rsidRPr="002F52FC">
        <w:t xml:space="preserve"> concentration</w:t>
      </w:r>
      <w:r w:rsidRPr="002F52FC">
        <w:t xml:space="preserve"> and “</w:t>
      </w:r>
      <w:r w:rsidR="00836B44" w:rsidRPr="002F52FC">
        <w:t>m</w:t>
      </w:r>
      <w:r w:rsidRPr="002F52FC">
        <w:t>etritis Days 11-20” (</w:t>
      </w:r>
      <w:r w:rsidR="0063038F" w:rsidRPr="002F52FC">
        <w:t>RS</w:t>
      </w:r>
      <w:r w:rsidRPr="002F52FC">
        <w:t>=0</w:t>
      </w:r>
      <w:r w:rsidR="0063038F" w:rsidRPr="002F52FC">
        <w:t>.</w:t>
      </w:r>
      <w:r w:rsidRPr="002F52FC">
        <w:t xml:space="preserve">123, </w:t>
      </w:r>
      <w:r w:rsidR="0063038F" w:rsidRPr="002F52FC">
        <w:t>P</w:t>
      </w:r>
      <w:r w:rsidRPr="002F52FC">
        <w:t>=0</w:t>
      </w:r>
      <w:r w:rsidR="0063038F" w:rsidRPr="002F52FC">
        <w:t>.</w:t>
      </w:r>
      <w:r w:rsidRPr="002F52FC">
        <w:t xml:space="preserve">043) and between Ca </w:t>
      </w:r>
      <w:r w:rsidR="00F65971" w:rsidRPr="002F52FC">
        <w:t xml:space="preserve">concentration </w:t>
      </w:r>
      <w:r w:rsidRPr="002F52FC">
        <w:t>and “</w:t>
      </w:r>
      <w:r w:rsidR="0063038F" w:rsidRPr="002F52FC">
        <w:t>e</w:t>
      </w:r>
      <w:r w:rsidRPr="002F52FC">
        <w:t>ndometritis Days 42-49” (</w:t>
      </w:r>
      <w:r w:rsidR="0063038F" w:rsidRPr="002F52FC">
        <w:t>RS=0.182, P=0.007</w:t>
      </w:r>
      <w:r w:rsidRPr="002F52FC">
        <w:t xml:space="preserve">). The rest of the measurements and diseases had no significance </w:t>
      </w:r>
      <w:r w:rsidR="00D21411" w:rsidRPr="002F52FC">
        <w:t xml:space="preserve">differences </w:t>
      </w:r>
      <w:r w:rsidRPr="002F52FC">
        <w:t xml:space="preserve">(table </w:t>
      </w:r>
      <w:r w:rsidR="003152A9" w:rsidRPr="002F52FC">
        <w:t>20</w:t>
      </w:r>
      <w:r w:rsidRPr="002F52FC">
        <w:t xml:space="preserve">). </w:t>
      </w:r>
    </w:p>
    <w:p w14:paraId="4E285CC5" w14:textId="77777777" w:rsidR="00CE427F" w:rsidRPr="002F52FC" w:rsidRDefault="00CE427F" w:rsidP="002F52FC">
      <w:pPr>
        <w:autoSpaceDE w:val="0"/>
        <w:autoSpaceDN w:val="0"/>
        <w:adjustRightInd w:val="0"/>
        <w:spacing w:line="360" w:lineRule="auto"/>
        <w:jc w:val="both"/>
      </w:pPr>
    </w:p>
    <w:p w14:paraId="7D7BD8E4" w14:textId="77777777" w:rsidR="00C52ABB" w:rsidRPr="002F52FC" w:rsidRDefault="00C52ABB" w:rsidP="002F52FC">
      <w:pPr>
        <w:pStyle w:val="a7"/>
        <w:jc w:val="both"/>
      </w:pPr>
      <w:r w:rsidRPr="002F52FC">
        <w:t xml:space="preserve">Table </w:t>
      </w:r>
      <w:r w:rsidR="003152A9" w:rsidRPr="002F52FC">
        <w:t>20</w:t>
      </w:r>
      <w:r w:rsidRPr="002F52FC">
        <w:t>. Spearman's rho correlation test between tCa and disease metrics</w:t>
      </w:r>
    </w:p>
    <w:tbl>
      <w:tblPr>
        <w:tblW w:w="7260" w:type="dxa"/>
        <w:tblInd w:w="89" w:type="dxa"/>
        <w:tblLook w:val="04A0" w:firstRow="1" w:lastRow="0" w:firstColumn="1" w:lastColumn="0" w:noHBand="0" w:noVBand="1"/>
      </w:tblPr>
      <w:tblGrid>
        <w:gridCol w:w="2072"/>
        <w:gridCol w:w="1837"/>
        <w:gridCol w:w="1117"/>
        <w:gridCol w:w="1117"/>
        <w:gridCol w:w="1117"/>
      </w:tblGrid>
      <w:tr w:rsidR="00C52ABB" w:rsidRPr="002F52FC" w14:paraId="270F2FF2" w14:textId="77777777" w:rsidTr="00CC2748">
        <w:trPr>
          <w:trHeight w:val="495"/>
        </w:trPr>
        <w:tc>
          <w:tcPr>
            <w:tcW w:w="2071" w:type="dxa"/>
            <w:tcBorders>
              <w:top w:val="single" w:sz="4" w:space="0" w:color="auto"/>
              <w:left w:val="single" w:sz="4" w:space="0" w:color="auto"/>
              <w:bottom w:val="nil"/>
              <w:right w:val="single" w:sz="4" w:space="0" w:color="auto"/>
            </w:tcBorders>
            <w:shd w:val="clear" w:color="000000" w:fill="FFFFFF"/>
            <w:hideMark/>
          </w:tcPr>
          <w:p w14:paraId="133C8F2D" w14:textId="77777777" w:rsidR="00C52ABB" w:rsidRPr="002F52FC" w:rsidRDefault="00C52ABB" w:rsidP="002F52FC">
            <w:pPr>
              <w:jc w:val="both"/>
              <w:rPr>
                <w:rFonts w:ascii="Arial" w:hAnsi="Arial" w:cs="Arial"/>
                <w:b/>
                <w:bCs/>
                <w:color w:val="000000"/>
                <w:sz w:val="18"/>
                <w:szCs w:val="18"/>
              </w:rPr>
            </w:pPr>
            <w:r w:rsidRPr="002F52FC">
              <w:rPr>
                <w:rFonts w:ascii="Arial" w:hAnsi="Arial" w:cs="Arial"/>
                <w:b/>
                <w:bCs/>
                <w:color w:val="000000"/>
                <w:sz w:val="18"/>
                <w:szCs w:val="18"/>
              </w:rPr>
              <w:t>Spearman's rho</w:t>
            </w:r>
          </w:p>
        </w:tc>
        <w:tc>
          <w:tcPr>
            <w:tcW w:w="1838" w:type="dxa"/>
            <w:tcBorders>
              <w:top w:val="single" w:sz="4" w:space="0" w:color="auto"/>
              <w:left w:val="single" w:sz="4" w:space="0" w:color="auto"/>
              <w:bottom w:val="nil"/>
              <w:right w:val="single" w:sz="4" w:space="0" w:color="auto"/>
            </w:tcBorders>
            <w:shd w:val="clear" w:color="000000" w:fill="FFFFFF"/>
            <w:hideMark/>
          </w:tcPr>
          <w:p w14:paraId="154D7E01" w14:textId="77777777" w:rsidR="00C52ABB" w:rsidRPr="002F52FC" w:rsidRDefault="00C52ABB" w:rsidP="002F52FC">
            <w:pPr>
              <w:jc w:val="both"/>
              <w:rPr>
                <w:rFonts w:ascii="Arial" w:hAnsi="Arial" w:cs="Arial"/>
                <w:b/>
                <w:bCs/>
                <w:color w:val="000000"/>
                <w:sz w:val="18"/>
                <w:szCs w:val="18"/>
              </w:rPr>
            </w:pPr>
            <w:r w:rsidRPr="002F52FC">
              <w:rPr>
                <w:rFonts w:ascii="Arial" w:hAnsi="Arial" w:cs="Arial"/>
                <w:b/>
                <w:bCs/>
                <w:color w:val="000000"/>
                <w:sz w:val="18"/>
                <w:szCs w:val="18"/>
              </w:rPr>
              <w:t> </w:t>
            </w:r>
          </w:p>
        </w:tc>
        <w:tc>
          <w:tcPr>
            <w:tcW w:w="1117" w:type="dxa"/>
            <w:tcBorders>
              <w:top w:val="single" w:sz="4" w:space="0" w:color="auto"/>
              <w:left w:val="single" w:sz="4" w:space="0" w:color="auto"/>
              <w:bottom w:val="nil"/>
              <w:right w:val="nil"/>
            </w:tcBorders>
            <w:shd w:val="clear" w:color="000000" w:fill="FFFFFF"/>
            <w:hideMark/>
          </w:tcPr>
          <w:p w14:paraId="58E798DF" w14:textId="77777777" w:rsidR="00C52ABB" w:rsidRPr="002F52FC" w:rsidRDefault="00C52ABB" w:rsidP="002F52FC">
            <w:pPr>
              <w:jc w:val="both"/>
              <w:rPr>
                <w:rFonts w:ascii="Arial" w:hAnsi="Arial" w:cs="Arial"/>
                <w:b/>
                <w:bCs/>
                <w:color w:val="000000"/>
                <w:sz w:val="18"/>
                <w:szCs w:val="18"/>
              </w:rPr>
            </w:pPr>
            <w:r w:rsidRPr="002F52FC">
              <w:rPr>
                <w:rFonts w:ascii="Arial" w:hAnsi="Arial" w:cs="Arial"/>
                <w:b/>
                <w:bCs/>
                <w:color w:val="000000"/>
                <w:sz w:val="18"/>
                <w:szCs w:val="18"/>
              </w:rPr>
              <w:t>tCa_day_0</w:t>
            </w:r>
          </w:p>
        </w:tc>
        <w:tc>
          <w:tcPr>
            <w:tcW w:w="1117" w:type="dxa"/>
            <w:tcBorders>
              <w:top w:val="single" w:sz="4" w:space="0" w:color="auto"/>
              <w:left w:val="nil"/>
              <w:bottom w:val="nil"/>
              <w:right w:val="single" w:sz="4" w:space="0" w:color="auto"/>
            </w:tcBorders>
            <w:shd w:val="clear" w:color="000000" w:fill="FFFFFF"/>
            <w:hideMark/>
          </w:tcPr>
          <w:p w14:paraId="47E078CE" w14:textId="77777777" w:rsidR="00C52ABB" w:rsidRPr="002F52FC" w:rsidRDefault="00C52ABB" w:rsidP="002F52FC">
            <w:pPr>
              <w:jc w:val="both"/>
              <w:rPr>
                <w:rFonts w:ascii="Arial" w:hAnsi="Arial" w:cs="Arial"/>
                <w:b/>
                <w:bCs/>
                <w:color w:val="000000"/>
                <w:sz w:val="18"/>
                <w:szCs w:val="18"/>
              </w:rPr>
            </w:pPr>
            <w:r w:rsidRPr="002F52FC">
              <w:rPr>
                <w:rFonts w:ascii="Arial" w:hAnsi="Arial" w:cs="Arial"/>
                <w:b/>
                <w:bCs/>
                <w:color w:val="000000"/>
                <w:sz w:val="18"/>
                <w:szCs w:val="18"/>
              </w:rPr>
              <w:t>tCa_day_1</w:t>
            </w:r>
          </w:p>
        </w:tc>
        <w:tc>
          <w:tcPr>
            <w:tcW w:w="1117" w:type="dxa"/>
            <w:tcBorders>
              <w:top w:val="single" w:sz="4" w:space="0" w:color="auto"/>
              <w:left w:val="single" w:sz="4" w:space="0" w:color="auto"/>
              <w:bottom w:val="nil"/>
              <w:right w:val="single" w:sz="4" w:space="0" w:color="auto"/>
            </w:tcBorders>
            <w:shd w:val="clear" w:color="000000" w:fill="FFFFFF"/>
            <w:hideMark/>
          </w:tcPr>
          <w:p w14:paraId="09874FDB" w14:textId="77777777" w:rsidR="00C52ABB" w:rsidRPr="002F52FC" w:rsidRDefault="00C52ABB" w:rsidP="002F52FC">
            <w:pPr>
              <w:jc w:val="both"/>
              <w:rPr>
                <w:rFonts w:ascii="Arial" w:hAnsi="Arial" w:cs="Arial"/>
                <w:b/>
                <w:bCs/>
                <w:color w:val="000000"/>
                <w:sz w:val="18"/>
                <w:szCs w:val="18"/>
              </w:rPr>
            </w:pPr>
            <w:r w:rsidRPr="002F52FC">
              <w:rPr>
                <w:rFonts w:ascii="Arial" w:hAnsi="Arial" w:cs="Arial"/>
                <w:b/>
                <w:bCs/>
                <w:color w:val="000000"/>
                <w:sz w:val="18"/>
                <w:szCs w:val="18"/>
              </w:rPr>
              <w:t>tCa_day_5</w:t>
            </w:r>
          </w:p>
        </w:tc>
      </w:tr>
      <w:tr w:rsidR="00C52ABB" w:rsidRPr="002F52FC" w14:paraId="35C2C072" w14:textId="77777777" w:rsidTr="00CC2748">
        <w:trPr>
          <w:cantSplit/>
          <w:trHeight w:val="300"/>
        </w:trPr>
        <w:tc>
          <w:tcPr>
            <w:tcW w:w="207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AF10E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RFM_0</w:t>
            </w: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2884C0"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347985E1" w14:textId="3F6AEDEF"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09</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3511D132" w14:textId="0436C11F"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039</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7933772" w14:textId="439B66D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024</w:t>
            </w:r>
          </w:p>
        </w:tc>
      </w:tr>
      <w:tr w:rsidR="00C52ABB" w:rsidRPr="002F52FC" w14:paraId="02BAE269" w14:textId="77777777" w:rsidTr="00CC2748">
        <w:trPr>
          <w:trHeight w:val="300"/>
        </w:trPr>
        <w:tc>
          <w:tcPr>
            <w:tcW w:w="2071" w:type="dxa"/>
            <w:vMerge/>
            <w:tcBorders>
              <w:top w:val="single" w:sz="4" w:space="0" w:color="auto"/>
              <w:left w:val="single" w:sz="4" w:space="0" w:color="auto"/>
              <w:bottom w:val="single" w:sz="4" w:space="0" w:color="000000"/>
              <w:right w:val="single" w:sz="4" w:space="0" w:color="auto"/>
            </w:tcBorders>
            <w:vAlign w:val="center"/>
            <w:hideMark/>
          </w:tcPr>
          <w:p w14:paraId="0B5D9974"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D4A7EC"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193AC5BB" w14:textId="3BC49F12"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125</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7EC044DC" w14:textId="01173708"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519</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1EB963" w14:textId="72A6D7F0"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694</w:t>
            </w:r>
          </w:p>
        </w:tc>
      </w:tr>
      <w:tr w:rsidR="00C52ABB" w:rsidRPr="002F52FC" w14:paraId="62ECE9AB"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8C88A5"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RFM_1</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68630C1D"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3AD4B424" w14:textId="05B70E93"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09</w:t>
            </w:r>
          </w:p>
        </w:tc>
        <w:tc>
          <w:tcPr>
            <w:tcW w:w="1117" w:type="dxa"/>
            <w:tcBorders>
              <w:top w:val="nil"/>
              <w:left w:val="nil"/>
              <w:bottom w:val="single" w:sz="4" w:space="0" w:color="auto"/>
              <w:right w:val="single" w:sz="4" w:space="0" w:color="auto"/>
            </w:tcBorders>
            <w:shd w:val="clear" w:color="000000" w:fill="FFFFFF"/>
            <w:vAlign w:val="bottom"/>
            <w:hideMark/>
          </w:tcPr>
          <w:p w14:paraId="0D0F895F" w14:textId="5AB6CA22"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040</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2815AF25" w14:textId="3175650D"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033</w:t>
            </w:r>
          </w:p>
        </w:tc>
      </w:tr>
      <w:tr w:rsidR="00C52ABB" w:rsidRPr="002F52FC" w14:paraId="7B4B6928"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35CD2D0C"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45FCBA"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66FD3D77" w14:textId="7FB2705F"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135</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1C2BEC87" w14:textId="7B8DE5BE"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509</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1DB8E7" w14:textId="0DB3A655"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587</w:t>
            </w:r>
          </w:p>
        </w:tc>
      </w:tr>
      <w:tr w:rsidR="00C52ABB" w:rsidRPr="002F52FC" w14:paraId="71E0BDEB"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0E0B4F"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RFM_5</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10D49F35"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47EC6EFF" w14:textId="4000CB8B"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106</w:t>
            </w:r>
          </w:p>
        </w:tc>
        <w:tc>
          <w:tcPr>
            <w:tcW w:w="1117" w:type="dxa"/>
            <w:tcBorders>
              <w:top w:val="nil"/>
              <w:left w:val="nil"/>
              <w:bottom w:val="single" w:sz="4" w:space="0" w:color="auto"/>
              <w:right w:val="single" w:sz="4" w:space="0" w:color="auto"/>
            </w:tcBorders>
            <w:shd w:val="clear" w:color="000000" w:fill="FFFFFF"/>
            <w:vAlign w:val="bottom"/>
            <w:hideMark/>
          </w:tcPr>
          <w:p w14:paraId="546B160F" w14:textId="798D63F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047</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2B3A2D18" w14:textId="4040FE1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031</w:t>
            </w:r>
          </w:p>
        </w:tc>
      </w:tr>
      <w:tr w:rsidR="00C52ABB" w:rsidRPr="002F52FC" w14:paraId="01425109"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55E2D628"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3EAB0C"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5134E87D" w14:textId="18602F2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081</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75C7EA6F" w14:textId="3CFD44CE"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442</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1799B2A" w14:textId="5B456CAC"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612</w:t>
            </w:r>
          </w:p>
        </w:tc>
      </w:tr>
      <w:tr w:rsidR="00C52ABB" w:rsidRPr="002F52FC" w14:paraId="7D4E556C"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2B7147"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Clinical metritis</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65A594AC"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1C4574A9" w14:textId="1166FA86"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028</w:t>
            </w:r>
          </w:p>
        </w:tc>
        <w:tc>
          <w:tcPr>
            <w:tcW w:w="1117" w:type="dxa"/>
            <w:tcBorders>
              <w:top w:val="nil"/>
              <w:left w:val="nil"/>
              <w:bottom w:val="single" w:sz="4" w:space="0" w:color="auto"/>
              <w:right w:val="single" w:sz="4" w:space="0" w:color="auto"/>
            </w:tcBorders>
            <w:shd w:val="clear" w:color="000000" w:fill="FFFFFF"/>
            <w:vAlign w:val="bottom"/>
            <w:hideMark/>
          </w:tcPr>
          <w:p w14:paraId="2F9939A2" w14:textId="36A599B5"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016</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2444C535" w14:textId="0A0682FC"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054</w:t>
            </w:r>
          </w:p>
        </w:tc>
      </w:tr>
      <w:tr w:rsidR="00C52ABB" w:rsidRPr="002F52FC" w14:paraId="482F9036"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413001E7"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C5C385"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62EAC5E4" w14:textId="36DBA2F0"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640</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63B6B057" w14:textId="23069D2B"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796</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97E4C0" w14:textId="4FC8352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377</w:t>
            </w:r>
          </w:p>
        </w:tc>
      </w:tr>
      <w:tr w:rsidR="00C52ABB" w:rsidRPr="002F52FC" w14:paraId="192FFFFA"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BC4833"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Metritis Days 0-5</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492AAB8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05038CE7" w14:textId="4EAB7A99"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053</w:t>
            </w:r>
          </w:p>
        </w:tc>
        <w:tc>
          <w:tcPr>
            <w:tcW w:w="1117" w:type="dxa"/>
            <w:tcBorders>
              <w:top w:val="nil"/>
              <w:left w:val="nil"/>
              <w:bottom w:val="single" w:sz="4" w:space="0" w:color="auto"/>
              <w:right w:val="single" w:sz="4" w:space="0" w:color="auto"/>
            </w:tcBorders>
            <w:shd w:val="clear" w:color="000000" w:fill="FFFFFF"/>
            <w:vAlign w:val="bottom"/>
            <w:hideMark/>
          </w:tcPr>
          <w:p w14:paraId="74411D22" w14:textId="238B153A"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058</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0107896E" w14:textId="29BA1D26"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063</w:t>
            </w:r>
          </w:p>
        </w:tc>
      </w:tr>
      <w:tr w:rsidR="00C52ABB" w:rsidRPr="002F52FC" w14:paraId="1BDFD5AE"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617BEA71"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DDE77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0105FD34" w14:textId="63FD14CB"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369</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5DCF6B1C" w14:textId="7F138F5A"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335</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D0C5A" w14:textId="2C6F6735"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304</w:t>
            </w:r>
          </w:p>
        </w:tc>
      </w:tr>
      <w:tr w:rsidR="00C52ABB" w:rsidRPr="002F52FC" w14:paraId="1684708C"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526C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Metritis Days 6-10</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477DDE2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42C0AF86" w14:textId="48D72B4E"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031</w:t>
            </w:r>
          </w:p>
        </w:tc>
        <w:tc>
          <w:tcPr>
            <w:tcW w:w="1117" w:type="dxa"/>
            <w:tcBorders>
              <w:top w:val="nil"/>
              <w:left w:val="nil"/>
              <w:bottom w:val="single" w:sz="4" w:space="0" w:color="auto"/>
              <w:right w:val="single" w:sz="4" w:space="0" w:color="auto"/>
            </w:tcBorders>
            <w:shd w:val="clear" w:color="000000" w:fill="FFFFFF"/>
            <w:vAlign w:val="bottom"/>
            <w:hideMark/>
          </w:tcPr>
          <w:p w14:paraId="751A7F58" w14:textId="01A51B05"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057</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149440BE" w14:textId="360A2D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114</w:t>
            </w:r>
          </w:p>
        </w:tc>
      </w:tr>
      <w:tr w:rsidR="00C52ABB" w:rsidRPr="002F52FC" w14:paraId="3D5CE32E"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71DE752F"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429377"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5B204520" w14:textId="3F7EECDF"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602</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0008B113" w14:textId="035206A0"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344</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7DCE36" w14:textId="7CD4D2E8"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06</w:t>
            </w:r>
          </w:p>
        </w:tc>
      </w:tr>
      <w:tr w:rsidR="00C52ABB" w:rsidRPr="002F52FC" w14:paraId="4677BD34"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8442F7"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Metritis Days 11-20</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0009BCC0"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109ABC03" w14:textId="0BAC03A0"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116</w:t>
            </w:r>
          </w:p>
        </w:tc>
        <w:tc>
          <w:tcPr>
            <w:tcW w:w="1117" w:type="dxa"/>
            <w:tcBorders>
              <w:top w:val="nil"/>
              <w:left w:val="nil"/>
              <w:bottom w:val="single" w:sz="4" w:space="0" w:color="auto"/>
              <w:right w:val="single" w:sz="4" w:space="0" w:color="auto"/>
            </w:tcBorders>
            <w:shd w:val="clear" w:color="000000" w:fill="FFFFFF"/>
            <w:vAlign w:val="bottom"/>
            <w:hideMark/>
          </w:tcPr>
          <w:p w14:paraId="1B2B83A7" w14:textId="6113C68C" w:rsidR="00C52ABB" w:rsidRPr="002F52FC" w:rsidRDefault="00C52ABB" w:rsidP="002F52FC">
            <w:pPr>
              <w:jc w:val="both"/>
              <w:rPr>
                <w:rFonts w:ascii="Arial" w:hAnsi="Arial" w:cs="Arial"/>
                <w:b/>
                <w:bCs/>
                <w:i/>
                <w:iCs/>
                <w:color w:val="000000"/>
                <w:sz w:val="20"/>
                <w:szCs w:val="20"/>
              </w:rPr>
            </w:pPr>
            <w:r w:rsidRPr="002F52FC">
              <w:rPr>
                <w:rFonts w:ascii="Arial" w:hAnsi="Arial" w:cs="Arial"/>
                <w:b/>
                <w:bCs/>
                <w:i/>
                <w:iCs/>
                <w:color w:val="000000"/>
                <w:sz w:val="20"/>
                <w:szCs w:val="20"/>
              </w:rPr>
              <w:t>0</w:t>
            </w:r>
            <w:r w:rsidR="0063038F" w:rsidRPr="002F52FC">
              <w:rPr>
                <w:rFonts w:ascii="Arial" w:hAnsi="Arial" w:cs="Arial"/>
                <w:b/>
                <w:bCs/>
                <w:i/>
                <w:iCs/>
                <w:color w:val="000000"/>
                <w:sz w:val="20"/>
                <w:szCs w:val="20"/>
              </w:rPr>
              <w:t>.</w:t>
            </w:r>
            <w:r w:rsidRPr="002F52FC">
              <w:rPr>
                <w:rFonts w:ascii="Arial" w:hAnsi="Arial" w:cs="Arial"/>
                <w:b/>
                <w:bCs/>
                <w:i/>
                <w:iCs/>
                <w:color w:val="000000"/>
                <w:sz w:val="20"/>
                <w:szCs w:val="20"/>
              </w:rPr>
              <w:t>123</w:t>
            </w:r>
            <w:r w:rsidRPr="002F52FC">
              <w:rPr>
                <w:rFonts w:ascii="Arial" w:hAnsi="Arial" w:cs="Arial"/>
                <w:b/>
                <w:bCs/>
                <w:i/>
                <w:iCs/>
                <w:color w:val="000000"/>
                <w:sz w:val="20"/>
                <w:szCs w:val="20"/>
                <w:vertAlign w:val="superscript"/>
              </w:rPr>
              <w:t>*</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6F666684" w14:textId="4EB4D641"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044</w:t>
            </w:r>
          </w:p>
        </w:tc>
      </w:tr>
      <w:tr w:rsidR="00C52ABB" w:rsidRPr="002F52FC" w14:paraId="0BB6A4F1"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7AA2596A"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4D3C6E"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4B142ACA" w14:textId="0A8C5CF3"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051</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5FBA77A0" w14:textId="45D687E1" w:rsidR="00C52ABB" w:rsidRPr="002F52FC" w:rsidRDefault="00C52ABB" w:rsidP="002F52FC">
            <w:pPr>
              <w:jc w:val="both"/>
              <w:rPr>
                <w:rFonts w:ascii="Arial" w:hAnsi="Arial" w:cs="Arial"/>
                <w:b/>
                <w:bCs/>
                <w:i/>
                <w:iCs/>
                <w:color w:val="000000"/>
                <w:sz w:val="20"/>
                <w:szCs w:val="20"/>
              </w:rPr>
            </w:pPr>
            <w:r w:rsidRPr="002F52FC">
              <w:rPr>
                <w:rFonts w:ascii="Arial" w:hAnsi="Arial" w:cs="Arial"/>
                <w:b/>
                <w:bCs/>
                <w:i/>
                <w:iCs/>
                <w:color w:val="000000"/>
                <w:sz w:val="20"/>
                <w:szCs w:val="20"/>
              </w:rPr>
              <w:t>0</w:t>
            </w:r>
            <w:r w:rsidR="0063038F" w:rsidRPr="002F52FC">
              <w:rPr>
                <w:rFonts w:ascii="Arial" w:hAnsi="Arial" w:cs="Arial"/>
                <w:b/>
                <w:bCs/>
                <w:i/>
                <w:iCs/>
                <w:color w:val="000000"/>
                <w:sz w:val="20"/>
                <w:szCs w:val="20"/>
              </w:rPr>
              <w:t>.</w:t>
            </w:r>
            <w:r w:rsidRPr="002F52FC">
              <w:rPr>
                <w:rFonts w:ascii="Arial" w:hAnsi="Arial" w:cs="Arial"/>
                <w:b/>
                <w:bCs/>
                <w:i/>
                <w:iCs/>
                <w:color w:val="000000"/>
                <w:sz w:val="20"/>
                <w:szCs w:val="20"/>
              </w:rPr>
              <w:t>043</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8C12B7" w14:textId="5227A60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475</w:t>
            </w:r>
          </w:p>
        </w:tc>
      </w:tr>
      <w:tr w:rsidR="00C52ABB" w:rsidRPr="002F52FC" w14:paraId="1339C6F9"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E25656"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Clinical endometritis</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1E172891"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797BF7F2" w14:textId="5618DB2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013</w:t>
            </w:r>
          </w:p>
        </w:tc>
        <w:tc>
          <w:tcPr>
            <w:tcW w:w="1117" w:type="dxa"/>
            <w:tcBorders>
              <w:top w:val="nil"/>
              <w:left w:val="nil"/>
              <w:bottom w:val="single" w:sz="4" w:space="0" w:color="auto"/>
              <w:right w:val="single" w:sz="4" w:space="0" w:color="auto"/>
            </w:tcBorders>
            <w:shd w:val="clear" w:color="000000" w:fill="FFFFFF"/>
            <w:vAlign w:val="bottom"/>
            <w:hideMark/>
          </w:tcPr>
          <w:p w14:paraId="23E404BD" w14:textId="129BDF4E"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046</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7D968A04" w14:textId="00D2640B"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033</w:t>
            </w:r>
          </w:p>
        </w:tc>
      </w:tr>
      <w:tr w:rsidR="00C52ABB" w:rsidRPr="002F52FC" w14:paraId="7D40B8C9"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2A92FA54"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9A2102"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2AF14848" w14:textId="2254B006"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845</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056EC3FB" w14:textId="25F1883C"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478</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613526" w14:textId="3E0431AA"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608</w:t>
            </w:r>
          </w:p>
        </w:tc>
      </w:tr>
      <w:tr w:rsidR="00C52ABB" w:rsidRPr="002F52FC" w14:paraId="794C02CB"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FDE9E3"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lastRenderedPageBreak/>
              <w:t>Endometritis Days 21-28</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46026E7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6654FCF5" w14:textId="41F20A02"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063</w:t>
            </w:r>
          </w:p>
        </w:tc>
        <w:tc>
          <w:tcPr>
            <w:tcW w:w="1117" w:type="dxa"/>
            <w:tcBorders>
              <w:top w:val="nil"/>
              <w:left w:val="nil"/>
              <w:bottom w:val="single" w:sz="4" w:space="0" w:color="auto"/>
              <w:right w:val="single" w:sz="4" w:space="0" w:color="auto"/>
            </w:tcBorders>
            <w:shd w:val="clear" w:color="000000" w:fill="FFFFFF"/>
            <w:vAlign w:val="bottom"/>
            <w:hideMark/>
          </w:tcPr>
          <w:p w14:paraId="65793D82" w14:textId="7D76B634"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01</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7739A3C0" w14:textId="4E38F408"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062</w:t>
            </w:r>
          </w:p>
        </w:tc>
      </w:tr>
      <w:tr w:rsidR="00C52ABB" w:rsidRPr="002F52FC" w14:paraId="6F2EF299"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7414244C"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C16FDF"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6EED8604" w14:textId="79F6BC95"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324</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293B36A6" w14:textId="09AD8CA1"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873</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AC470F" w14:textId="61F8B090"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338</w:t>
            </w:r>
          </w:p>
        </w:tc>
      </w:tr>
      <w:tr w:rsidR="00C52ABB" w:rsidRPr="002F52FC" w14:paraId="11BDF88C" w14:textId="77777777" w:rsidTr="00CC2748">
        <w:trPr>
          <w:cantSplit/>
          <w:trHeight w:val="300"/>
        </w:trPr>
        <w:tc>
          <w:tcPr>
            <w:tcW w:w="20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1DC3DA"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Endometritis Days 42-49</w:t>
            </w:r>
          </w:p>
        </w:tc>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4BEF6E2B"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Correlation Coefficient</w:t>
            </w:r>
          </w:p>
        </w:tc>
        <w:tc>
          <w:tcPr>
            <w:tcW w:w="1117" w:type="dxa"/>
            <w:tcBorders>
              <w:top w:val="nil"/>
              <w:left w:val="single" w:sz="4" w:space="0" w:color="auto"/>
              <w:bottom w:val="single" w:sz="4" w:space="0" w:color="auto"/>
              <w:right w:val="nil"/>
            </w:tcBorders>
            <w:shd w:val="clear" w:color="000000" w:fill="FFFFFF"/>
            <w:vAlign w:val="bottom"/>
            <w:hideMark/>
          </w:tcPr>
          <w:p w14:paraId="3B6237B8" w14:textId="1C9A675F"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123</w:t>
            </w:r>
          </w:p>
        </w:tc>
        <w:tc>
          <w:tcPr>
            <w:tcW w:w="1117" w:type="dxa"/>
            <w:tcBorders>
              <w:top w:val="nil"/>
              <w:left w:val="nil"/>
              <w:bottom w:val="single" w:sz="4" w:space="0" w:color="auto"/>
              <w:right w:val="single" w:sz="4" w:space="0" w:color="auto"/>
            </w:tcBorders>
            <w:shd w:val="clear" w:color="000000" w:fill="FFFFFF"/>
            <w:vAlign w:val="bottom"/>
            <w:hideMark/>
          </w:tcPr>
          <w:p w14:paraId="42006E5A" w14:textId="6A7C5FEE" w:rsidR="00C52ABB" w:rsidRPr="002F52FC" w:rsidRDefault="00C52ABB" w:rsidP="002F52FC">
            <w:pPr>
              <w:jc w:val="both"/>
              <w:rPr>
                <w:rFonts w:ascii="Arial" w:hAnsi="Arial" w:cs="Arial"/>
                <w:b/>
                <w:bCs/>
                <w:i/>
                <w:iCs/>
                <w:color w:val="000000"/>
                <w:sz w:val="20"/>
                <w:szCs w:val="20"/>
              </w:rPr>
            </w:pPr>
            <w:r w:rsidRPr="002F52FC">
              <w:rPr>
                <w:rFonts w:ascii="Arial" w:hAnsi="Arial" w:cs="Arial"/>
                <w:b/>
                <w:bCs/>
                <w:i/>
                <w:iCs/>
                <w:color w:val="000000"/>
                <w:sz w:val="20"/>
                <w:szCs w:val="20"/>
              </w:rPr>
              <w:t>-0</w:t>
            </w:r>
            <w:r w:rsidR="0063038F" w:rsidRPr="002F52FC">
              <w:rPr>
                <w:rFonts w:ascii="Arial" w:hAnsi="Arial" w:cs="Arial"/>
                <w:b/>
                <w:bCs/>
                <w:i/>
                <w:iCs/>
                <w:color w:val="000000"/>
                <w:sz w:val="20"/>
                <w:szCs w:val="20"/>
              </w:rPr>
              <w:t>.</w:t>
            </w:r>
            <w:r w:rsidRPr="002F52FC">
              <w:rPr>
                <w:rFonts w:ascii="Arial" w:hAnsi="Arial" w:cs="Arial"/>
                <w:b/>
                <w:bCs/>
                <w:i/>
                <w:iCs/>
                <w:color w:val="000000"/>
                <w:sz w:val="20"/>
                <w:szCs w:val="20"/>
              </w:rPr>
              <w:t>182</w:t>
            </w:r>
            <w:r w:rsidRPr="002F52FC">
              <w:rPr>
                <w:rFonts w:ascii="Arial" w:hAnsi="Arial" w:cs="Arial"/>
                <w:color w:val="000000"/>
                <w:sz w:val="18"/>
                <w:szCs w:val="18"/>
                <w:vertAlign w:val="superscript"/>
              </w:rPr>
              <w:t>**</w:t>
            </w:r>
          </w:p>
        </w:tc>
        <w:tc>
          <w:tcPr>
            <w:tcW w:w="1117" w:type="dxa"/>
            <w:tcBorders>
              <w:top w:val="nil"/>
              <w:left w:val="single" w:sz="4" w:space="0" w:color="auto"/>
              <w:bottom w:val="single" w:sz="4" w:space="0" w:color="auto"/>
              <w:right w:val="single" w:sz="4" w:space="0" w:color="auto"/>
            </w:tcBorders>
            <w:shd w:val="clear" w:color="000000" w:fill="FFFFFF"/>
            <w:vAlign w:val="bottom"/>
            <w:hideMark/>
          </w:tcPr>
          <w:p w14:paraId="25964ABD" w14:textId="4079250C"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028</w:t>
            </w:r>
          </w:p>
        </w:tc>
      </w:tr>
      <w:tr w:rsidR="00C52ABB" w:rsidRPr="002F52FC" w14:paraId="7CEA857C" w14:textId="77777777" w:rsidTr="00CC2748">
        <w:trPr>
          <w:trHeight w:val="300"/>
        </w:trPr>
        <w:tc>
          <w:tcPr>
            <w:tcW w:w="2071" w:type="dxa"/>
            <w:vMerge/>
            <w:tcBorders>
              <w:top w:val="nil"/>
              <w:left w:val="single" w:sz="4" w:space="0" w:color="auto"/>
              <w:bottom w:val="single" w:sz="4" w:space="0" w:color="000000"/>
              <w:right w:val="single" w:sz="4" w:space="0" w:color="auto"/>
            </w:tcBorders>
            <w:vAlign w:val="center"/>
            <w:hideMark/>
          </w:tcPr>
          <w:p w14:paraId="3FF4DC11" w14:textId="77777777" w:rsidR="00C52ABB" w:rsidRPr="002F52FC" w:rsidRDefault="00C52ABB" w:rsidP="002F52FC">
            <w:pPr>
              <w:jc w:val="both"/>
              <w:rPr>
                <w:rFonts w:ascii="Arial" w:hAnsi="Arial" w:cs="Arial"/>
                <w:color w:val="000000"/>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AB3D69" w14:textId="77777777"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p</w:t>
            </w:r>
          </w:p>
        </w:tc>
        <w:tc>
          <w:tcPr>
            <w:tcW w:w="1117" w:type="dxa"/>
            <w:tcBorders>
              <w:top w:val="single" w:sz="4" w:space="0" w:color="auto"/>
              <w:left w:val="single" w:sz="4" w:space="0" w:color="auto"/>
              <w:bottom w:val="single" w:sz="4" w:space="0" w:color="auto"/>
              <w:right w:val="nil"/>
            </w:tcBorders>
            <w:shd w:val="clear" w:color="000000" w:fill="FFFFFF"/>
            <w:vAlign w:val="bottom"/>
            <w:hideMark/>
          </w:tcPr>
          <w:p w14:paraId="575FB8B0" w14:textId="028F134E"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069</w:t>
            </w:r>
          </w:p>
        </w:tc>
        <w:tc>
          <w:tcPr>
            <w:tcW w:w="1117" w:type="dxa"/>
            <w:tcBorders>
              <w:top w:val="single" w:sz="4" w:space="0" w:color="auto"/>
              <w:left w:val="nil"/>
              <w:bottom w:val="single" w:sz="4" w:space="0" w:color="auto"/>
              <w:right w:val="single" w:sz="4" w:space="0" w:color="auto"/>
            </w:tcBorders>
            <w:shd w:val="clear" w:color="000000" w:fill="FFFFFF"/>
            <w:vAlign w:val="bottom"/>
            <w:hideMark/>
          </w:tcPr>
          <w:p w14:paraId="0E3D2616" w14:textId="45E457ED" w:rsidR="00C52ABB" w:rsidRPr="002F52FC" w:rsidRDefault="00C52ABB" w:rsidP="002F52FC">
            <w:pPr>
              <w:jc w:val="both"/>
              <w:rPr>
                <w:rFonts w:ascii="Arial" w:hAnsi="Arial" w:cs="Arial"/>
                <w:b/>
                <w:bCs/>
                <w:i/>
                <w:iCs/>
                <w:color w:val="000000"/>
                <w:sz w:val="20"/>
                <w:szCs w:val="20"/>
              </w:rPr>
            </w:pPr>
            <w:r w:rsidRPr="002F52FC">
              <w:rPr>
                <w:rFonts w:ascii="Arial" w:hAnsi="Arial" w:cs="Arial"/>
                <w:b/>
                <w:bCs/>
                <w:i/>
                <w:iCs/>
                <w:color w:val="000000"/>
                <w:sz w:val="20"/>
                <w:szCs w:val="20"/>
              </w:rPr>
              <w:t>0</w:t>
            </w:r>
            <w:r w:rsidR="0063038F" w:rsidRPr="002F52FC">
              <w:rPr>
                <w:rFonts w:ascii="Arial" w:hAnsi="Arial" w:cs="Arial"/>
                <w:b/>
                <w:bCs/>
                <w:i/>
                <w:iCs/>
                <w:color w:val="000000"/>
                <w:sz w:val="20"/>
                <w:szCs w:val="20"/>
              </w:rPr>
              <w:t>.</w:t>
            </w:r>
            <w:r w:rsidRPr="002F52FC">
              <w:rPr>
                <w:rFonts w:ascii="Arial" w:hAnsi="Arial" w:cs="Arial"/>
                <w:b/>
                <w:bCs/>
                <w:i/>
                <w:iCs/>
                <w:color w:val="000000"/>
                <w:sz w:val="20"/>
                <w:szCs w:val="20"/>
              </w:rPr>
              <w:t>007</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AEACDEB" w14:textId="640DE89A" w:rsidR="00C52ABB" w:rsidRPr="002F52FC" w:rsidRDefault="00C52ABB" w:rsidP="002F52FC">
            <w:pPr>
              <w:jc w:val="both"/>
              <w:rPr>
                <w:rFonts w:ascii="Arial" w:hAnsi="Arial" w:cs="Arial"/>
                <w:color w:val="000000"/>
                <w:sz w:val="18"/>
                <w:szCs w:val="18"/>
              </w:rPr>
            </w:pPr>
            <w:r w:rsidRPr="002F52FC">
              <w:rPr>
                <w:rFonts w:ascii="Arial" w:hAnsi="Arial" w:cs="Arial"/>
                <w:color w:val="000000"/>
                <w:sz w:val="18"/>
                <w:szCs w:val="18"/>
              </w:rPr>
              <w:t>0</w:t>
            </w:r>
            <w:r w:rsidR="0063038F" w:rsidRPr="002F52FC">
              <w:rPr>
                <w:rFonts w:ascii="Arial" w:hAnsi="Arial" w:cs="Arial"/>
                <w:color w:val="000000"/>
                <w:sz w:val="18"/>
                <w:szCs w:val="18"/>
              </w:rPr>
              <w:t>.</w:t>
            </w:r>
            <w:r w:rsidRPr="002F52FC">
              <w:rPr>
                <w:rFonts w:ascii="Arial" w:hAnsi="Arial" w:cs="Arial"/>
                <w:color w:val="000000"/>
                <w:sz w:val="18"/>
                <w:szCs w:val="18"/>
              </w:rPr>
              <w:t>684</w:t>
            </w:r>
          </w:p>
        </w:tc>
      </w:tr>
      <w:tr w:rsidR="00CC2748" w:rsidRPr="002F52FC" w14:paraId="257941C1" w14:textId="77777777" w:rsidTr="00CC2748">
        <w:trPr>
          <w:cantSplit/>
          <w:trHeight w:val="315"/>
        </w:trPr>
        <w:tc>
          <w:tcPr>
            <w:tcW w:w="2071" w:type="dxa"/>
            <w:tcBorders>
              <w:top w:val="single" w:sz="4" w:space="0" w:color="auto"/>
              <w:left w:val="single" w:sz="4" w:space="0" w:color="auto"/>
              <w:bottom w:val="single" w:sz="4" w:space="0" w:color="auto"/>
              <w:right w:val="single" w:sz="4" w:space="0" w:color="auto"/>
            </w:tcBorders>
            <w:shd w:val="clear" w:color="000000" w:fill="FFFFFF"/>
            <w:hideMark/>
          </w:tcPr>
          <w:p w14:paraId="4C0FF370" w14:textId="77777777" w:rsidR="00CC2748" w:rsidRPr="002F52FC" w:rsidRDefault="00CC2748" w:rsidP="002F52FC">
            <w:pPr>
              <w:jc w:val="both"/>
              <w:rPr>
                <w:rFonts w:ascii="Arial" w:hAnsi="Arial" w:cs="Arial"/>
                <w:color w:val="000000"/>
                <w:sz w:val="18"/>
                <w:szCs w:val="18"/>
              </w:rPr>
            </w:pPr>
            <w:r w:rsidRPr="002F52FC">
              <w:rPr>
                <w:rFonts w:ascii="Arial" w:hAnsi="Arial" w:cs="Arial"/>
                <w:color w:val="000000"/>
                <w:sz w:val="18"/>
                <w:szCs w:val="18"/>
              </w:rPr>
              <w:t>**. Correlation is significant at the 0.01 level (2-tailed).</w:t>
            </w:r>
          </w:p>
        </w:tc>
        <w:tc>
          <w:tcPr>
            <w:tcW w:w="5189" w:type="dxa"/>
            <w:gridSpan w:val="4"/>
            <w:tcBorders>
              <w:top w:val="single" w:sz="4" w:space="0" w:color="auto"/>
              <w:left w:val="single" w:sz="4" w:space="0" w:color="auto"/>
              <w:bottom w:val="single" w:sz="4" w:space="0" w:color="auto"/>
              <w:right w:val="single" w:sz="4" w:space="0" w:color="auto"/>
            </w:tcBorders>
            <w:shd w:val="clear" w:color="000000" w:fill="FFFFFF"/>
          </w:tcPr>
          <w:p w14:paraId="1AFAE03D" w14:textId="77777777" w:rsidR="00CC2748" w:rsidRPr="002F52FC" w:rsidRDefault="00CC2748" w:rsidP="002F52FC">
            <w:pPr>
              <w:jc w:val="both"/>
              <w:rPr>
                <w:rFonts w:ascii="Arial" w:hAnsi="Arial" w:cs="Arial"/>
                <w:color w:val="000000"/>
                <w:sz w:val="18"/>
                <w:szCs w:val="18"/>
              </w:rPr>
            </w:pPr>
          </w:p>
        </w:tc>
      </w:tr>
      <w:tr w:rsidR="00CC2748" w:rsidRPr="002F52FC" w14:paraId="0199F529" w14:textId="77777777" w:rsidTr="00CC2748">
        <w:trPr>
          <w:cantSplit/>
          <w:trHeight w:val="300"/>
        </w:trPr>
        <w:tc>
          <w:tcPr>
            <w:tcW w:w="2073" w:type="dxa"/>
            <w:tcBorders>
              <w:top w:val="single" w:sz="4" w:space="0" w:color="auto"/>
              <w:left w:val="single" w:sz="4" w:space="0" w:color="auto"/>
              <w:bottom w:val="single" w:sz="4" w:space="0" w:color="auto"/>
              <w:right w:val="single" w:sz="4" w:space="0" w:color="auto"/>
            </w:tcBorders>
            <w:shd w:val="clear" w:color="000000" w:fill="FFFFFF"/>
            <w:hideMark/>
          </w:tcPr>
          <w:p w14:paraId="37DC486E" w14:textId="77777777" w:rsidR="00CC2748" w:rsidRPr="002F52FC" w:rsidRDefault="00CC2748" w:rsidP="002F52FC">
            <w:pPr>
              <w:jc w:val="both"/>
              <w:rPr>
                <w:rFonts w:ascii="Arial" w:hAnsi="Arial" w:cs="Arial"/>
                <w:color w:val="000000"/>
                <w:sz w:val="18"/>
                <w:szCs w:val="18"/>
              </w:rPr>
            </w:pPr>
            <w:r w:rsidRPr="002F52FC">
              <w:rPr>
                <w:rFonts w:ascii="Arial" w:hAnsi="Arial" w:cs="Arial"/>
                <w:color w:val="000000"/>
                <w:sz w:val="18"/>
                <w:szCs w:val="18"/>
              </w:rPr>
              <w:t>*. Correlation is significant at the 0.05 level (2-tailed).</w:t>
            </w:r>
          </w:p>
        </w:tc>
        <w:tc>
          <w:tcPr>
            <w:tcW w:w="5187" w:type="dxa"/>
            <w:gridSpan w:val="4"/>
            <w:tcBorders>
              <w:top w:val="single" w:sz="4" w:space="0" w:color="auto"/>
              <w:left w:val="single" w:sz="4" w:space="0" w:color="auto"/>
              <w:bottom w:val="single" w:sz="4" w:space="0" w:color="auto"/>
              <w:right w:val="single" w:sz="4" w:space="0" w:color="auto"/>
            </w:tcBorders>
            <w:shd w:val="clear" w:color="000000" w:fill="FFFFFF"/>
          </w:tcPr>
          <w:p w14:paraId="18D36A19" w14:textId="77777777" w:rsidR="00CC2748" w:rsidRPr="002F52FC" w:rsidRDefault="00CC2748" w:rsidP="002F52FC">
            <w:pPr>
              <w:jc w:val="both"/>
              <w:rPr>
                <w:rFonts w:ascii="Arial" w:hAnsi="Arial" w:cs="Arial"/>
                <w:color w:val="000000"/>
                <w:sz w:val="18"/>
                <w:szCs w:val="18"/>
              </w:rPr>
            </w:pPr>
          </w:p>
        </w:tc>
      </w:tr>
    </w:tbl>
    <w:p w14:paraId="0A5EE297" w14:textId="77777777" w:rsidR="00CB277D" w:rsidRPr="002F52FC" w:rsidRDefault="00CB277D" w:rsidP="002F52FC">
      <w:pPr>
        <w:pStyle w:val="Web"/>
        <w:snapToGrid w:val="0"/>
        <w:spacing w:before="0" w:beforeAutospacing="0" w:after="0" w:afterAutospacing="0"/>
        <w:contextualSpacing/>
        <w:jc w:val="both"/>
      </w:pPr>
    </w:p>
    <w:p w14:paraId="700F129F" w14:textId="77777777" w:rsidR="00CE427F" w:rsidRPr="002F52FC" w:rsidRDefault="00CE427F" w:rsidP="002F52FC">
      <w:pPr>
        <w:pStyle w:val="1"/>
        <w:spacing w:before="0"/>
        <w:jc w:val="both"/>
      </w:pPr>
    </w:p>
    <w:p w14:paraId="0D4A4C22" w14:textId="77777777" w:rsidR="00CE427F" w:rsidRPr="002F52FC" w:rsidRDefault="00CE427F" w:rsidP="002F52FC">
      <w:pPr>
        <w:pStyle w:val="1"/>
        <w:spacing w:before="0"/>
        <w:jc w:val="both"/>
      </w:pPr>
    </w:p>
    <w:p w14:paraId="76577D41" w14:textId="77777777" w:rsidR="00CE427F" w:rsidRPr="002F52FC" w:rsidRDefault="00CE427F" w:rsidP="002F52FC">
      <w:pPr>
        <w:pStyle w:val="1"/>
        <w:spacing w:before="0"/>
        <w:jc w:val="both"/>
      </w:pPr>
    </w:p>
    <w:p w14:paraId="156D1CB4" w14:textId="77777777" w:rsidR="001D3CD6" w:rsidRPr="002F52FC" w:rsidRDefault="001D3CD6" w:rsidP="002F52FC">
      <w:pPr>
        <w:jc w:val="both"/>
      </w:pPr>
    </w:p>
    <w:p w14:paraId="15F2E30F" w14:textId="77777777" w:rsidR="001D3CD6" w:rsidRPr="002F52FC" w:rsidRDefault="001D3CD6" w:rsidP="002F52FC">
      <w:pPr>
        <w:jc w:val="both"/>
      </w:pPr>
    </w:p>
    <w:p w14:paraId="21FD7CBC" w14:textId="77777777" w:rsidR="001D3CD6" w:rsidRPr="002F52FC" w:rsidRDefault="001D3CD6" w:rsidP="002F52FC">
      <w:pPr>
        <w:jc w:val="both"/>
      </w:pPr>
    </w:p>
    <w:p w14:paraId="14A6FA50" w14:textId="77777777" w:rsidR="001D3CD6" w:rsidRPr="002F52FC" w:rsidRDefault="001D3CD6" w:rsidP="002F52FC">
      <w:pPr>
        <w:jc w:val="both"/>
      </w:pPr>
    </w:p>
    <w:p w14:paraId="64DD8383" w14:textId="77777777" w:rsidR="001D3CD6" w:rsidRPr="002F52FC" w:rsidRDefault="001D3CD6" w:rsidP="002F52FC">
      <w:pPr>
        <w:jc w:val="both"/>
      </w:pPr>
    </w:p>
    <w:p w14:paraId="210B1820" w14:textId="77777777" w:rsidR="001D3CD6" w:rsidRPr="002F52FC" w:rsidRDefault="001D3CD6" w:rsidP="002F52FC">
      <w:pPr>
        <w:jc w:val="both"/>
      </w:pPr>
    </w:p>
    <w:p w14:paraId="41A94DCE" w14:textId="77777777" w:rsidR="001D3CD6" w:rsidRPr="002F52FC" w:rsidRDefault="001D3CD6" w:rsidP="002F52FC">
      <w:pPr>
        <w:jc w:val="both"/>
      </w:pPr>
    </w:p>
    <w:p w14:paraId="171AAAEF" w14:textId="77777777" w:rsidR="001D3CD6" w:rsidRPr="002F52FC" w:rsidRDefault="001D3CD6" w:rsidP="002F52FC">
      <w:pPr>
        <w:jc w:val="both"/>
      </w:pPr>
    </w:p>
    <w:p w14:paraId="751C5728" w14:textId="77777777" w:rsidR="001D3CD6" w:rsidRPr="002F52FC" w:rsidRDefault="001D3CD6" w:rsidP="002F52FC">
      <w:pPr>
        <w:jc w:val="both"/>
      </w:pPr>
    </w:p>
    <w:p w14:paraId="5B488C8B" w14:textId="77777777" w:rsidR="001D3CD6" w:rsidRPr="002F52FC" w:rsidRDefault="001D3CD6" w:rsidP="002F52FC">
      <w:pPr>
        <w:jc w:val="both"/>
      </w:pPr>
    </w:p>
    <w:p w14:paraId="0944A9CF" w14:textId="77777777" w:rsidR="001D3CD6" w:rsidRPr="002F52FC" w:rsidRDefault="001D3CD6" w:rsidP="002F52FC">
      <w:pPr>
        <w:jc w:val="both"/>
      </w:pPr>
    </w:p>
    <w:p w14:paraId="2A332099" w14:textId="77777777" w:rsidR="001D3CD6" w:rsidRPr="002F52FC" w:rsidRDefault="001D3CD6" w:rsidP="002F52FC">
      <w:pPr>
        <w:jc w:val="both"/>
      </w:pPr>
    </w:p>
    <w:p w14:paraId="0676627B" w14:textId="77777777" w:rsidR="001D3CD6" w:rsidRPr="002F52FC" w:rsidRDefault="001D3CD6" w:rsidP="002F52FC">
      <w:pPr>
        <w:jc w:val="both"/>
      </w:pPr>
    </w:p>
    <w:p w14:paraId="06ACB472" w14:textId="77777777" w:rsidR="001D3CD6" w:rsidRPr="002F52FC" w:rsidRDefault="001D3CD6" w:rsidP="002F52FC">
      <w:pPr>
        <w:jc w:val="both"/>
      </w:pPr>
    </w:p>
    <w:p w14:paraId="2A932FE3" w14:textId="77777777" w:rsidR="001D3CD6" w:rsidRPr="002F52FC" w:rsidRDefault="001D3CD6" w:rsidP="002F52FC">
      <w:pPr>
        <w:jc w:val="both"/>
      </w:pPr>
    </w:p>
    <w:p w14:paraId="6BA0F353" w14:textId="77777777" w:rsidR="001D3CD6" w:rsidRPr="002F52FC" w:rsidRDefault="001D3CD6" w:rsidP="002F52FC">
      <w:pPr>
        <w:jc w:val="both"/>
      </w:pPr>
    </w:p>
    <w:p w14:paraId="18A3AB85" w14:textId="77777777" w:rsidR="001D3CD6" w:rsidRPr="002F52FC" w:rsidRDefault="001D3CD6" w:rsidP="002F52FC">
      <w:pPr>
        <w:jc w:val="both"/>
      </w:pPr>
    </w:p>
    <w:p w14:paraId="59F7C43D" w14:textId="77777777" w:rsidR="001D3CD6" w:rsidRPr="002F52FC" w:rsidRDefault="001D3CD6" w:rsidP="002F52FC">
      <w:pPr>
        <w:jc w:val="both"/>
      </w:pPr>
    </w:p>
    <w:p w14:paraId="11303779" w14:textId="77777777" w:rsidR="001D3CD6" w:rsidRPr="002F52FC" w:rsidRDefault="001D3CD6" w:rsidP="002F52FC">
      <w:pPr>
        <w:jc w:val="both"/>
      </w:pPr>
    </w:p>
    <w:p w14:paraId="01CCD23C" w14:textId="77777777" w:rsidR="001D3CD6" w:rsidRPr="002F52FC" w:rsidRDefault="001D3CD6" w:rsidP="002F52FC">
      <w:pPr>
        <w:jc w:val="both"/>
      </w:pPr>
    </w:p>
    <w:p w14:paraId="29AA00E5" w14:textId="77777777" w:rsidR="001D3CD6" w:rsidRPr="002F52FC" w:rsidRDefault="001D3CD6" w:rsidP="002F52FC">
      <w:pPr>
        <w:jc w:val="both"/>
      </w:pPr>
    </w:p>
    <w:p w14:paraId="79F11467" w14:textId="77777777" w:rsidR="001D3CD6" w:rsidRPr="002F52FC" w:rsidRDefault="001D3CD6" w:rsidP="002F52FC">
      <w:pPr>
        <w:jc w:val="both"/>
      </w:pPr>
    </w:p>
    <w:p w14:paraId="30A8A1A4" w14:textId="77777777" w:rsidR="001D3CD6" w:rsidRPr="002F52FC" w:rsidRDefault="001D3CD6" w:rsidP="002F52FC">
      <w:pPr>
        <w:jc w:val="both"/>
      </w:pPr>
    </w:p>
    <w:p w14:paraId="504DCB8C" w14:textId="77777777" w:rsidR="001D3CD6" w:rsidRPr="002F52FC" w:rsidRDefault="001D3CD6" w:rsidP="002F52FC">
      <w:pPr>
        <w:jc w:val="both"/>
      </w:pPr>
    </w:p>
    <w:p w14:paraId="538691D3" w14:textId="77777777" w:rsidR="001D3CD6" w:rsidRPr="002F52FC" w:rsidRDefault="001D3CD6" w:rsidP="002F52FC">
      <w:pPr>
        <w:jc w:val="both"/>
      </w:pPr>
    </w:p>
    <w:p w14:paraId="6C952EEE" w14:textId="77777777" w:rsidR="001D3CD6" w:rsidRPr="002F52FC" w:rsidRDefault="001D3CD6" w:rsidP="002F52FC">
      <w:pPr>
        <w:jc w:val="both"/>
      </w:pPr>
    </w:p>
    <w:p w14:paraId="32365427" w14:textId="77777777" w:rsidR="00071B9C" w:rsidRPr="002F52FC" w:rsidRDefault="00071B9C" w:rsidP="002F52FC">
      <w:pPr>
        <w:jc w:val="both"/>
      </w:pPr>
    </w:p>
    <w:p w14:paraId="69472106" w14:textId="77777777" w:rsidR="00071B9C" w:rsidRPr="002F52FC" w:rsidRDefault="00071B9C" w:rsidP="002F52FC">
      <w:pPr>
        <w:jc w:val="both"/>
      </w:pPr>
    </w:p>
    <w:p w14:paraId="68CAE09C" w14:textId="77777777" w:rsidR="001D3CD6" w:rsidRPr="002F52FC" w:rsidRDefault="001D3CD6" w:rsidP="002F52FC">
      <w:pPr>
        <w:jc w:val="both"/>
      </w:pPr>
    </w:p>
    <w:p w14:paraId="4A179D0F" w14:textId="77777777" w:rsidR="001D3CD6" w:rsidRPr="002F52FC" w:rsidRDefault="001D3CD6" w:rsidP="002F52FC">
      <w:pPr>
        <w:jc w:val="both"/>
      </w:pPr>
    </w:p>
    <w:p w14:paraId="06F120DE" w14:textId="77777777" w:rsidR="00DB5A17" w:rsidRPr="002F52FC" w:rsidRDefault="00DB5A17" w:rsidP="002F52FC">
      <w:pPr>
        <w:jc w:val="both"/>
      </w:pPr>
    </w:p>
    <w:p w14:paraId="6B86A502" w14:textId="77777777" w:rsidR="00DB5A17" w:rsidRPr="002F52FC" w:rsidRDefault="00DB5A17" w:rsidP="002F52FC">
      <w:pPr>
        <w:jc w:val="both"/>
      </w:pPr>
    </w:p>
    <w:p w14:paraId="27753F0E" w14:textId="77777777" w:rsidR="00DB5A17" w:rsidRPr="002F52FC" w:rsidRDefault="00DB5A17" w:rsidP="002F52FC">
      <w:pPr>
        <w:jc w:val="both"/>
      </w:pPr>
    </w:p>
    <w:p w14:paraId="3052D6D8" w14:textId="77777777" w:rsidR="001D3CD6" w:rsidRPr="002F52FC" w:rsidRDefault="001D3CD6" w:rsidP="002F52FC">
      <w:pPr>
        <w:jc w:val="both"/>
      </w:pPr>
    </w:p>
    <w:p w14:paraId="71BBDEF1" w14:textId="77777777" w:rsidR="006F5CEB" w:rsidRPr="002F52FC" w:rsidRDefault="00D13A5E" w:rsidP="002F52FC">
      <w:pPr>
        <w:pStyle w:val="1"/>
        <w:spacing w:before="0"/>
        <w:jc w:val="both"/>
      </w:pPr>
      <w:bookmarkStart w:id="22" w:name="_Toc24403497"/>
      <w:bookmarkStart w:id="23" w:name="_Toc24405811"/>
      <w:r w:rsidRPr="002F52FC">
        <w:lastRenderedPageBreak/>
        <w:t>4</w:t>
      </w:r>
      <w:r w:rsidR="006F5CEB" w:rsidRPr="002F52FC">
        <w:t>. Conclusion</w:t>
      </w:r>
      <w:bookmarkEnd w:id="22"/>
      <w:bookmarkEnd w:id="23"/>
    </w:p>
    <w:p w14:paraId="64413CB1" w14:textId="23E7624B" w:rsidR="007A7B84" w:rsidRPr="002F52FC" w:rsidRDefault="007A7B84" w:rsidP="002F52FC">
      <w:pPr>
        <w:spacing w:before="240" w:line="360" w:lineRule="auto"/>
        <w:ind w:firstLine="720"/>
        <w:jc w:val="both"/>
      </w:pPr>
      <w:r w:rsidRPr="002F52FC">
        <w:t>As it is summarized from both the literature and the above study results, hypocalc</w:t>
      </w:r>
      <w:r w:rsidR="00D21411" w:rsidRPr="002F52FC">
        <w:t>a</w:t>
      </w:r>
      <w:r w:rsidRPr="002F52FC">
        <w:t xml:space="preserve">emia affects many </w:t>
      </w:r>
      <w:r w:rsidR="007C6EFD" w:rsidRPr="002F52FC">
        <w:t>aspects</w:t>
      </w:r>
      <w:r w:rsidRPr="002F52FC">
        <w:t xml:space="preserve"> of the reproductive life of a dairy cow. Not only it </w:t>
      </w:r>
      <w:r w:rsidR="007C6EFD" w:rsidRPr="002F52FC">
        <w:t>is connected with</w:t>
      </w:r>
      <w:r w:rsidRPr="002F52FC">
        <w:t xml:space="preserve"> diseases related to muscle and bone function, but may predispose the animal to other diseases that have to do with the reproductive system as well.</w:t>
      </w:r>
      <w:r w:rsidR="007C6EFD" w:rsidRPr="002F52FC">
        <w:t xml:space="preserve"> </w:t>
      </w:r>
      <w:r w:rsidR="0071653A" w:rsidRPr="002F52FC">
        <w:t>Consequently its supplementation especially during periods that the cow is in great need of nutrients and minerals like in pregnancy, is considered necessary. It is apparent from the different studies that calcium is one of the most important minerals during the postpartum period, which can play a great role in minimizing or even better avoiding certain diseases that the cow is susceptible to during that period</w:t>
      </w:r>
      <w:r w:rsidR="00894B11" w:rsidRPr="002F52FC">
        <w:t>;</w:t>
      </w:r>
      <w:r w:rsidR="0071653A" w:rsidRPr="002F52FC">
        <w:t xml:space="preserve"> </w:t>
      </w:r>
      <w:r w:rsidR="00894B11" w:rsidRPr="002F52FC">
        <w:t>retained f</w:t>
      </w:r>
      <w:r w:rsidR="00D21411" w:rsidRPr="002F52FC">
        <w:t>o</w:t>
      </w:r>
      <w:r w:rsidR="00894B11" w:rsidRPr="002F52FC">
        <w:t xml:space="preserve">etal membranes, </w:t>
      </w:r>
      <w:r w:rsidR="00D21411" w:rsidRPr="002F52FC">
        <w:t xml:space="preserve">clinical </w:t>
      </w:r>
      <w:r w:rsidR="00894B11" w:rsidRPr="002F52FC">
        <w:t xml:space="preserve">metritis, </w:t>
      </w:r>
      <w:r w:rsidR="00D21411" w:rsidRPr="002F52FC">
        <w:t xml:space="preserve">clinical </w:t>
      </w:r>
      <w:r w:rsidR="00894B11" w:rsidRPr="002F52FC">
        <w:t xml:space="preserve">endometritis are </w:t>
      </w:r>
      <w:r w:rsidR="00D13774" w:rsidRPr="002F52FC">
        <w:t>the most common ones.</w:t>
      </w:r>
      <w:r w:rsidR="00894B11" w:rsidRPr="002F52FC">
        <w:t xml:space="preserve"> </w:t>
      </w:r>
      <w:r w:rsidR="00D13774" w:rsidRPr="002F52FC">
        <w:t xml:space="preserve">This fact is based mainly on the participation of calcium in so many different functions in the body; </w:t>
      </w:r>
      <w:r w:rsidR="00313A62" w:rsidRPr="002F52FC">
        <w:t>first of all in milk production as it is the mineral in the highest quantity in milk, in the immune system as it plays major role in the transmission of signals throughout the body and finally in the contraction of skeletal as well as smooth muscles like the muscles of uterus. Uterine muscle contractions are considered really important during the postpartum period for the uterine involution, in order to expel any f</w:t>
      </w:r>
      <w:r w:rsidR="00D21411" w:rsidRPr="002F52FC">
        <w:t>o</w:t>
      </w:r>
      <w:r w:rsidR="00313A62" w:rsidRPr="002F52FC">
        <w:t>etal membranes, fluids and in general any debris remained due to the previous delivery, and be ready for a new safe and successful conception. We can conclude from the above, that without calcium, the reproductive tract cannot function properly and the postpartum period may be complicated.</w:t>
      </w:r>
    </w:p>
    <w:p w14:paraId="35C235F5" w14:textId="77777777" w:rsidR="00D13774" w:rsidRPr="002F52FC" w:rsidRDefault="00894B11" w:rsidP="002F52FC">
      <w:pPr>
        <w:spacing w:line="360" w:lineRule="auto"/>
        <w:ind w:firstLine="720"/>
        <w:jc w:val="both"/>
      </w:pPr>
      <w:r w:rsidRPr="002F52FC">
        <w:t xml:space="preserve">The prevention of such diseases is the key in order to ensure a healthy, fertile and productive life especially for the dairy cows where fertility and optimal milk production is the most important factor in dairy farming. </w:t>
      </w:r>
      <w:r w:rsidR="00D13774" w:rsidRPr="002F52FC">
        <w:t>Avoiding such diseases, is not only beneficial in financial terms for the farmer, but also better for the health of the animals, as many of those pathological situations may affect the future reproductive life of the cow. For this reason, special attention should be given to the management of hygiene and feeding systems in the farms, in order to ensure the best quality for the life of the animals with the minimum possible losses.</w:t>
      </w:r>
    </w:p>
    <w:p w14:paraId="769CC1CE" w14:textId="77777777" w:rsidR="00D13774" w:rsidRPr="002F52FC" w:rsidRDefault="00D13774" w:rsidP="002F52FC">
      <w:pPr>
        <w:pStyle w:val="1"/>
        <w:spacing w:before="0"/>
        <w:jc w:val="both"/>
      </w:pPr>
    </w:p>
    <w:p w14:paraId="76C3F8D0" w14:textId="77777777" w:rsidR="00BE21A3" w:rsidRPr="002F52FC" w:rsidRDefault="00BE21A3" w:rsidP="002F52FC">
      <w:pPr>
        <w:pStyle w:val="1"/>
        <w:spacing w:before="0"/>
        <w:jc w:val="both"/>
      </w:pPr>
    </w:p>
    <w:p w14:paraId="572D42DD" w14:textId="77777777" w:rsidR="00071B9C" w:rsidRPr="002F52FC" w:rsidRDefault="00071B9C" w:rsidP="002F52FC">
      <w:pPr>
        <w:jc w:val="both"/>
        <w:rPr>
          <w:lang w:eastAsia="en-US"/>
        </w:rPr>
      </w:pPr>
    </w:p>
    <w:p w14:paraId="7E6B0980" w14:textId="77777777" w:rsidR="00071B9C" w:rsidRPr="002F52FC" w:rsidRDefault="00071B9C" w:rsidP="002F52FC">
      <w:pPr>
        <w:jc w:val="both"/>
        <w:rPr>
          <w:lang w:eastAsia="en-US"/>
        </w:rPr>
      </w:pPr>
    </w:p>
    <w:p w14:paraId="6B585EF2" w14:textId="77777777" w:rsidR="00071B9C" w:rsidRPr="002F52FC" w:rsidRDefault="00071B9C" w:rsidP="002F52FC">
      <w:pPr>
        <w:jc w:val="both"/>
        <w:rPr>
          <w:lang w:eastAsia="en-US"/>
        </w:rPr>
      </w:pPr>
    </w:p>
    <w:p w14:paraId="383F5609" w14:textId="77777777" w:rsidR="00071B9C" w:rsidRPr="002F52FC" w:rsidRDefault="00071B9C" w:rsidP="002F52FC">
      <w:pPr>
        <w:jc w:val="both"/>
        <w:rPr>
          <w:lang w:eastAsia="en-US"/>
        </w:rPr>
      </w:pPr>
    </w:p>
    <w:p w14:paraId="536E31E2" w14:textId="722CA694" w:rsidR="006F5CEB" w:rsidRPr="002F52FC" w:rsidRDefault="00102709" w:rsidP="002F52FC">
      <w:pPr>
        <w:pStyle w:val="1"/>
        <w:jc w:val="both"/>
      </w:pPr>
      <w:r w:rsidRPr="002F52FC">
        <w:t>5. Acknowledgments</w:t>
      </w:r>
      <w:r w:rsidR="002B762D" w:rsidRPr="002F52FC">
        <w:t xml:space="preserve"> </w:t>
      </w:r>
    </w:p>
    <w:p w14:paraId="457C9C3E" w14:textId="77777777" w:rsidR="002B762D" w:rsidRPr="002F52FC" w:rsidRDefault="002B762D" w:rsidP="002F52FC">
      <w:pPr>
        <w:jc w:val="both"/>
      </w:pPr>
    </w:p>
    <w:p w14:paraId="39BEEFBC" w14:textId="04CD8E0C" w:rsidR="00ED04B8" w:rsidRPr="002F52FC" w:rsidRDefault="002B762D" w:rsidP="002F52FC">
      <w:pPr>
        <w:spacing w:line="360" w:lineRule="auto"/>
        <w:ind w:firstLine="720"/>
        <w:jc w:val="both"/>
      </w:pPr>
      <w:r w:rsidRPr="002F52FC">
        <w:t>First and foremost, I would like to thank my parent</w:t>
      </w:r>
      <w:r w:rsidR="00A70097" w:rsidRPr="002F52FC">
        <w:t>s</w:t>
      </w:r>
      <w:r w:rsidRPr="002F52FC">
        <w:t xml:space="preserve"> for their financial and emotional support throughout all these 5 years in Budapest. Without </w:t>
      </w:r>
      <w:r w:rsidR="00A70097" w:rsidRPr="002F52FC">
        <w:t>them, I wouldn’t have been able to achieve my dream of becoming a veterinarian and consequently wouldn’t have the opportunity on working for this thesis. Furthermore, I would like to express my special appreciation and thanks to my supervisor professor Szenci Otto from the Obstetrics department</w:t>
      </w:r>
      <w:r w:rsidR="00D21411" w:rsidRPr="002F52FC">
        <w:t xml:space="preserve"> and food animal medicine clinic</w:t>
      </w:r>
      <w:r w:rsidR="00A70097" w:rsidRPr="002F52FC">
        <w:t xml:space="preserve">, who believed in me and gave me the opportunity on working on one of his topics, and guided me throughout this whole study in order to achieve the best possible result. </w:t>
      </w:r>
    </w:p>
    <w:p w14:paraId="09F17D40" w14:textId="28D1E79B" w:rsidR="00ED04B8" w:rsidRPr="002F52FC" w:rsidRDefault="00ED04B8" w:rsidP="002F52FC">
      <w:pPr>
        <w:spacing w:line="360" w:lineRule="auto"/>
        <w:ind w:firstLine="720"/>
        <w:jc w:val="both"/>
      </w:pPr>
      <w:r w:rsidRPr="00F22939">
        <w:t xml:space="preserve">I would like to thank Ferenc Bodó, farm owner, Ágoston Bodó, farm manager, József Szili, Luca László and Zsuzsanna </w:t>
      </w:r>
      <w:r w:rsidR="00A07C52" w:rsidRPr="00F22939">
        <w:t>Esső</w:t>
      </w:r>
      <w:r w:rsidRPr="00F22939">
        <w:t>, staff members of Prograg Agrárcentrum Ltd. at Ráckeresztúr, Lászlópuszta for providing the data for my thesis.</w:t>
      </w:r>
    </w:p>
    <w:p w14:paraId="39BC795E" w14:textId="77777777" w:rsidR="00ED04B8" w:rsidRPr="002F52FC" w:rsidRDefault="00ED04B8" w:rsidP="002F52FC">
      <w:pPr>
        <w:spacing w:line="360" w:lineRule="auto"/>
        <w:ind w:firstLine="720"/>
        <w:jc w:val="both"/>
      </w:pPr>
    </w:p>
    <w:p w14:paraId="2F187F18" w14:textId="77777777" w:rsidR="000C5907" w:rsidRPr="002F52FC" w:rsidRDefault="000C5907" w:rsidP="002F52FC">
      <w:pPr>
        <w:pStyle w:val="Web"/>
        <w:spacing w:before="0" w:beforeAutospacing="0" w:after="0" w:afterAutospacing="0"/>
        <w:ind w:firstLine="720"/>
        <w:jc w:val="both"/>
      </w:pPr>
    </w:p>
    <w:p w14:paraId="59D08B5E" w14:textId="77777777" w:rsidR="008A7E3C" w:rsidRPr="002F52FC" w:rsidRDefault="008A7E3C" w:rsidP="002F52FC">
      <w:pPr>
        <w:pStyle w:val="Web"/>
        <w:spacing w:before="0" w:beforeAutospacing="0" w:after="0" w:afterAutospacing="0"/>
        <w:ind w:firstLine="720"/>
        <w:jc w:val="both"/>
      </w:pPr>
    </w:p>
    <w:p w14:paraId="307F7236" w14:textId="77777777" w:rsidR="008A7E3C" w:rsidRPr="002F52FC" w:rsidRDefault="008A7E3C" w:rsidP="002F52FC">
      <w:pPr>
        <w:pStyle w:val="Web"/>
        <w:spacing w:before="0" w:beforeAutospacing="0" w:after="0" w:afterAutospacing="0"/>
        <w:ind w:firstLine="720"/>
        <w:jc w:val="both"/>
      </w:pPr>
    </w:p>
    <w:p w14:paraId="244D4C06" w14:textId="77777777" w:rsidR="00E33E35" w:rsidRPr="002F52FC" w:rsidRDefault="00E33E35" w:rsidP="002F52FC">
      <w:pPr>
        <w:pStyle w:val="Web"/>
        <w:spacing w:before="0" w:beforeAutospacing="0" w:after="0" w:afterAutospacing="0"/>
        <w:ind w:firstLine="720"/>
        <w:jc w:val="both"/>
      </w:pPr>
    </w:p>
    <w:p w14:paraId="446A43D1" w14:textId="77777777" w:rsidR="00E33E35" w:rsidRPr="002F52FC" w:rsidRDefault="00E33E35" w:rsidP="002F52FC">
      <w:pPr>
        <w:pStyle w:val="Web"/>
        <w:spacing w:before="0" w:beforeAutospacing="0" w:after="0" w:afterAutospacing="0"/>
        <w:ind w:firstLine="720"/>
        <w:jc w:val="both"/>
      </w:pPr>
    </w:p>
    <w:p w14:paraId="3BB88743" w14:textId="77777777" w:rsidR="00E33E35" w:rsidRPr="002F52FC" w:rsidRDefault="00E33E35" w:rsidP="002F52FC">
      <w:pPr>
        <w:pStyle w:val="Web"/>
        <w:spacing w:before="0" w:beforeAutospacing="0" w:after="0" w:afterAutospacing="0"/>
        <w:ind w:firstLine="720"/>
        <w:jc w:val="both"/>
      </w:pPr>
    </w:p>
    <w:p w14:paraId="3129E31E" w14:textId="77777777" w:rsidR="00E33E35" w:rsidRPr="002F52FC" w:rsidRDefault="00E33E35" w:rsidP="002F52FC">
      <w:pPr>
        <w:pStyle w:val="Web"/>
        <w:spacing w:before="0" w:beforeAutospacing="0" w:after="0" w:afterAutospacing="0"/>
        <w:ind w:firstLine="720"/>
        <w:jc w:val="both"/>
      </w:pPr>
    </w:p>
    <w:p w14:paraId="2EFABE35" w14:textId="77777777" w:rsidR="00E33E35" w:rsidRPr="002F52FC" w:rsidRDefault="00E33E35" w:rsidP="002F52FC">
      <w:pPr>
        <w:pStyle w:val="Web"/>
        <w:spacing w:before="0" w:beforeAutospacing="0" w:after="0" w:afterAutospacing="0"/>
        <w:ind w:firstLine="720"/>
        <w:jc w:val="both"/>
      </w:pPr>
    </w:p>
    <w:p w14:paraId="645FB598" w14:textId="77777777" w:rsidR="00E33E35" w:rsidRPr="002F52FC" w:rsidRDefault="00E33E35" w:rsidP="002F52FC">
      <w:pPr>
        <w:pStyle w:val="Web"/>
        <w:spacing w:before="0" w:beforeAutospacing="0" w:after="0" w:afterAutospacing="0"/>
        <w:ind w:firstLine="720"/>
        <w:jc w:val="both"/>
      </w:pPr>
    </w:p>
    <w:p w14:paraId="46C666DA" w14:textId="77777777" w:rsidR="00E33E35" w:rsidRPr="002F52FC" w:rsidRDefault="00E33E35" w:rsidP="002F52FC">
      <w:pPr>
        <w:pStyle w:val="Web"/>
        <w:spacing w:before="0" w:beforeAutospacing="0" w:after="0" w:afterAutospacing="0"/>
        <w:ind w:firstLine="720"/>
        <w:jc w:val="both"/>
      </w:pPr>
    </w:p>
    <w:p w14:paraId="4464A2D8" w14:textId="77777777" w:rsidR="00E33E35" w:rsidRDefault="00E33E35" w:rsidP="000C5907">
      <w:pPr>
        <w:pStyle w:val="Web"/>
        <w:spacing w:before="0" w:beforeAutospacing="0" w:after="0" w:afterAutospacing="0"/>
        <w:ind w:firstLine="720"/>
        <w:rPr>
          <w:lang w:val="en-US"/>
        </w:rPr>
      </w:pPr>
    </w:p>
    <w:p w14:paraId="63C816A7" w14:textId="77777777" w:rsidR="00E33E35" w:rsidRDefault="00E33E35" w:rsidP="000C5907">
      <w:pPr>
        <w:pStyle w:val="Web"/>
        <w:spacing w:before="0" w:beforeAutospacing="0" w:after="0" w:afterAutospacing="0"/>
        <w:ind w:firstLine="720"/>
        <w:rPr>
          <w:lang w:val="en-US"/>
        </w:rPr>
      </w:pPr>
    </w:p>
    <w:p w14:paraId="0E19EAE0" w14:textId="77777777" w:rsidR="00E33E35" w:rsidRDefault="00E33E35" w:rsidP="000C5907">
      <w:pPr>
        <w:pStyle w:val="Web"/>
        <w:spacing w:before="0" w:beforeAutospacing="0" w:after="0" w:afterAutospacing="0"/>
        <w:ind w:firstLine="720"/>
        <w:rPr>
          <w:lang w:val="en-US"/>
        </w:rPr>
      </w:pPr>
    </w:p>
    <w:p w14:paraId="13543D90" w14:textId="77777777" w:rsidR="00E33E35" w:rsidRDefault="00E33E35" w:rsidP="000C5907">
      <w:pPr>
        <w:pStyle w:val="Web"/>
        <w:spacing w:before="0" w:beforeAutospacing="0" w:after="0" w:afterAutospacing="0"/>
        <w:ind w:firstLine="720"/>
        <w:rPr>
          <w:lang w:val="en-US"/>
        </w:rPr>
      </w:pPr>
    </w:p>
    <w:p w14:paraId="21CA7AE8" w14:textId="77777777" w:rsidR="00E33E35" w:rsidRDefault="00E33E35" w:rsidP="000C5907">
      <w:pPr>
        <w:pStyle w:val="Web"/>
        <w:spacing w:before="0" w:beforeAutospacing="0" w:after="0" w:afterAutospacing="0"/>
        <w:ind w:firstLine="720"/>
        <w:rPr>
          <w:lang w:val="en-US"/>
        </w:rPr>
      </w:pPr>
    </w:p>
    <w:p w14:paraId="6FD9D598" w14:textId="77777777" w:rsidR="00E33E35" w:rsidRDefault="00E33E35" w:rsidP="000C5907">
      <w:pPr>
        <w:pStyle w:val="Web"/>
        <w:spacing w:before="0" w:beforeAutospacing="0" w:after="0" w:afterAutospacing="0"/>
        <w:ind w:firstLine="720"/>
        <w:rPr>
          <w:lang w:val="en-US"/>
        </w:rPr>
      </w:pPr>
    </w:p>
    <w:p w14:paraId="12E414B8" w14:textId="77777777" w:rsidR="00E33E35" w:rsidRDefault="00E33E35" w:rsidP="000C5907">
      <w:pPr>
        <w:pStyle w:val="Web"/>
        <w:spacing w:before="0" w:beforeAutospacing="0" w:after="0" w:afterAutospacing="0"/>
        <w:ind w:firstLine="720"/>
        <w:rPr>
          <w:lang w:val="en-US"/>
        </w:rPr>
      </w:pPr>
    </w:p>
    <w:p w14:paraId="52FB8AEB" w14:textId="77777777" w:rsidR="001D3CD6" w:rsidRDefault="001D3CD6" w:rsidP="000C5907">
      <w:pPr>
        <w:pStyle w:val="Web"/>
        <w:spacing w:before="0" w:beforeAutospacing="0" w:after="0" w:afterAutospacing="0"/>
        <w:ind w:firstLine="720"/>
        <w:rPr>
          <w:lang w:val="en-US"/>
        </w:rPr>
      </w:pPr>
    </w:p>
    <w:p w14:paraId="170D3C6E" w14:textId="77777777" w:rsidR="001D3CD6" w:rsidRDefault="001D3CD6" w:rsidP="000C5907">
      <w:pPr>
        <w:pStyle w:val="Web"/>
        <w:spacing w:before="0" w:beforeAutospacing="0" w:after="0" w:afterAutospacing="0"/>
        <w:ind w:firstLine="720"/>
        <w:rPr>
          <w:lang w:val="en-US"/>
        </w:rPr>
      </w:pPr>
    </w:p>
    <w:p w14:paraId="71D40061" w14:textId="77777777" w:rsidR="001D3CD6" w:rsidRDefault="001D3CD6" w:rsidP="000C5907">
      <w:pPr>
        <w:pStyle w:val="Web"/>
        <w:spacing w:before="0" w:beforeAutospacing="0" w:after="0" w:afterAutospacing="0"/>
        <w:ind w:firstLine="720"/>
        <w:rPr>
          <w:lang w:val="en-US"/>
        </w:rPr>
      </w:pPr>
    </w:p>
    <w:p w14:paraId="6D1F80D2" w14:textId="77777777" w:rsidR="001D3CD6" w:rsidRDefault="001D3CD6" w:rsidP="000C5907">
      <w:pPr>
        <w:pStyle w:val="Web"/>
        <w:spacing w:before="0" w:beforeAutospacing="0" w:after="0" w:afterAutospacing="0"/>
        <w:ind w:firstLine="720"/>
        <w:rPr>
          <w:lang w:val="en-US"/>
        </w:rPr>
      </w:pPr>
    </w:p>
    <w:p w14:paraId="6C9DF498" w14:textId="77777777" w:rsidR="001D3CD6" w:rsidRDefault="001D3CD6" w:rsidP="000C5907">
      <w:pPr>
        <w:pStyle w:val="Web"/>
        <w:spacing w:before="0" w:beforeAutospacing="0" w:after="0" w:afterAutospacing="0"/>
        <w:ind w:firstLine="720"/>
        <w:rPr>
          <w:lang w:val="en-US"/>
        </w:rPr>
      </w:pPr>
    </w:p>
    <w:p w14:paraId="02BD5240" w14:textId="77777777" w:rsidR="001D3CD6" w:rsidRDefault="001D3CD6" w:rsidP="000C5907">
      <w:pPr>
        <w:pStyle w:val="Web"/>
        <w:spacing w:before="0" w:beforeAutospacing="0" w:after="0" w:afterAutospacing="0"/>
        <w:ind w:firstLine="720"/>
        <w:rPr>
          <w:lang w:val="en-US"/>
        </w:rPr>
      </w:pPr>
    </w:p>
    <w:p w14:paraId="34090B70" w14:textId="77777777" w:rsidR="001D3CD6" w:rsidRDefault="001D3CD6" w:rsidP="000C5907">
      <w:pPr>
        <w:pStyle w:val="Web"/>
        <w:spacing w:before="0" w:beforeAutospacing="0" w:after="0" w:afterAutospacing="0"/>
        <w:ind w:firstLine="720"/>
        <w:rPr>
          <w:lang w:val="en-US"/>
        </w:rPr>
      </w:pPr>
    </w:p>
    <w:p w14:paraId="5A088548" w14:textId="77777777" w:rsidR="001D3CD6" w:rsidRDefault="001D3CD6" w:rsidP="000C5907">
      <w:pPr>
        <w:pStyle w:val="Web"/>
        <w:spacing w:before="0" w:beforeAutospacing="0" w:after="0" w:afterAutospacing="0"/>
        <w:ind w:firstLine="720"/>
        <w:rPr>
          <w:lang w:val="en-US"/>
        </w:rPr>
      </w:pPr>
    </w:p>
    <w:p w14:paraId="13EDF17A" w14:textId="77777777" w:rsidR="001D3CD6" w:rsidRDefault="001D3CD6" w:rsidP="000C5907">
      <w:pPr>
        <w:pStyle w:val="Web"/>
        <w:spacing w:before="0" w:beforeAutospacing="0" w:after="0" w:afterAutospacing="0"/>
        <w:ind w:firstLine="720"/>
        <w:rPr>
          <w:lang w:val="en-US"/>
        </w:rPr>
      </w:pPr>
    </w:p>
    <w:p w14:paraId="2A559263" w14:textId="77777777" w:rsidR="001D3CD6" w:rsidRDefault="001D3CD6" w:rsidP="000C5907">
      <w:pPr>
        <w:pStyle w:val="Web"/>
        <w:spacing w:before="0" w:beforeAutospacing="0" w:after="0" w:afterAutospacing="0"/>
        <w:ind w:firstLine="720"/>
        <w:rPr>
          <w:lang w:val="en-US"/>
        </w:rPr>
      </w:pPr>
    </w:p>
    <w:p w14:paraId="2FDDBB3B" w14:textId="77777777" w:rsidR="001D3CD6" w:rsidRDefault="001D3CD6" w:rsidP="000C5907">
      <w:pPr>
        <w:pStyle w:val="Web"/>
        <w:spacing w:before="0" w:beforeAutospacing="0" w:after="0" w:afterAutospacing="0"/>
        <w:ind w:firstLine="720"/>
        <w:rPr>
          <w:lang w:val="en-US"/>
        </w:rPr>
      </w:pPr>
    </w:p>
    <w:p w14:paraId="6864830C" w14:textId="77777777" w:rsidR="001D3CD6" w:rsidRDefault="001D3CD6" w:rsidP="000C5907">
      <w:pPr>
        <w:pStyle w:val="Web"/>
        <w:spacing w:before="0" w:beforeAutospacing="0" w:after="0" w:afterAutospacing="0"/>
        <w:ind w:firstLine="720"/>
        <w:rPr>
          <w:lang w:val="en-US"/>
        </w:rPr>
      </w:pPr>
    </w:p>
    <w:p w14:paraId="73046189" w14:textId="77777777" w:rsidR="001D3CD6" w:rsidRDefault="001D3CD6" w:rsidP="000C5907">
      <w:pPr>
        <w:pStyle w:val="Web"/>
        <w:spacing w:before="0" w:beforeAutospacing="0" w:after="0" w:afterAutospacing="0"/>
        <w:ind w:firstLine="720"/>
        <w:rPr>
          <w:lang w:val="en-US"/>
        </w:rPr>
      </w:pPr>
    </w:p>
    <w:p w14:paraId="7AF40E31" w14:textId="1D4CC683" w:rsidR="008A7E3C" w:rsidRDefault="008A7E3C" w:rsidP="00851A43">
      <w:pPr>
        <w:pStyle w:val="1"/>
        <w:spacing w:before="0"/>
        <w:rPr>
          <w:lang w:val="en-US"/>
        </w:rPr>
      </w:pPr>
      <w:bookmarkStart w:id="24" w:name="_Toc24403499"/>
      <w:bookmarkStart w:id="25" w:name="_Toc24405813"/>
      <w:r>
        <w:rPr>
          <w:lang w:val="en-US"/>
        </w:rPr>
        <w:t>6. References</w:t>
      </w:r>
      <w:bookmarkEnd w:id="24"/>
      <w:bookmarkEnd w:id="25"/>
      <w:r w:rsidR="00E35D33">
        <w:rPr>
          <w:lang w:val="en-US"/>
        </w:rPr>
        <w:t xml:space="preserve"> </w:t>
      </w:r>
    </w:p>
    <w:p w14:paraId="7FD15F77" w14:textId="77777777" w:rsidR="001D3CD6" w:rsidRDefault="001D3CD6" w:rsidP="005146EC">
      <w:pPr>
        <w:ind w:hanging="567"/>
        <w:rPr>
          <w:lang w:val="en-US"/>
        </w:rPr>
      </w:pPr>
    </w:p>
    <w:p w14:paraId="1DF34C9A" w14:textId="77777777" w:rsidR="005854ED" w:rsidRDefault="005854ED" w:rsidP="00C90D1F">
      <w:pPr>
        <w:jc w:val="both"/>
        <w:rPr>
          <w:sz w:val="32"/>
          <w:szCs w:val="32"/>
        </w:rPr>
      </w:pPr>
    </w:p>
    <w:p w14:paraId="19CE6AFE" w14:textId="77777777" w:rsidR="005854ED" w:rsidRDefault="005854ED" w:rsidP="00A75BF1">
      <w:pPr>
        <w:ind w:left="567" w:hanging="567"/>
        <w:rPr>
          <w:lang w:val="en-US"/>
        </w:rPr>
      </w:pPr>
      <w:r w:rsidRPr="002930A4">
        <w:rPr>
          <w:lang w:val="en-US"/>
        </w:rPr>
        <w:t>Beagley JC, Whitman KJ, Baptiste KE,</w:t>
      </w:r>
      <w:r>
        <w:rPr>
          <w:rStyle w:val="apple-converted-space"/>
          <w:rFonts w:ascii="Arial" w:eastAsiaTheme="majorEastAsia" w:hAnsi="Arial" w:cs="Arial"/>
          <w:color w:val="000000"/>
          <w:sz w:val="18"/>
          <w:szCs w:val="18"/>
          <w:shd w:val="clear" w:color="auto" w:fill="FFFFFF"/>
        </w:rPr>
        <w:t> </w:t>
      </w:r>
      <w:r w:rsidRPr="00264C5B">
        <w:t>Scherzer J</w:t>
      </w:r>
      <w:r>
        <w:rPr>
          <w:lang w:val="en-US"/>
        </w:rPr>
        <w:t xml:space="preserve">. Physiology and treatment of retained fetal membranes in cattle. </w:t>
      </w:r>
      <w:r w:rsidRPr="002930A4">
        <w:rPr>
          <w:lang w:val="en-US"/>
        </w:rPr>
        <w:t>J</w:t>
      </w:r>
      <w:r>
        <w:rPr>
          <w:lang w:val="en-US"/>
        </w:rPr>
        <w:t xml:space="preserve">ournal of </w:t>
      </w:r>
      <w:r w:rsidRPr="00383C9B">
        <w:rPr>
          <w:lang w:val="en-US"/>
        </w:rPr>
        <w:t>Vet</w:t>
      </w:r>
      <w:r>
        <w:rPr>
          <w:lang w:val="en-US"/>
        </w:rPr>
        <w:t>erinary</w:t>
      </w:r>
      <w:r w:rsidRPr="00383C9B">
        <w:rPr>
          <w:lang w:val="en-US"/>
        </w:rPr>
        <w:t xml:space="preserve"> Intern</w:t>
      </w:r>
      <w:r>
        <w:rPr>
          <w:lang w:val="en-US"/>
        </w:rPr>
        <w:t>al</w:t>
      </w:r>
      <w:r w:rsidRPr="00383C9B">
        <w:rPr>
          <w:lang w:val="en-US"/>
        </w:rPr>
        <w:t xml:space="preserve"> Med</w:t>
      </w:r>
      <w:r>
        <w:rPr>
          <w:lang w:val="en-US"/>
        </w:rPr>
        <w:t>icine</w:t>
      </w:r>
      <w:r w:rsidRPr="00383C9B">
        <w:rPr>
          <w:lang w:val="en-US"/>
        </w:rPr>
        <w:t xml:space="preserve"> 2010</w:t>
      </w:r>
      <w:r>
        <w:rPr>
          <w:lang w:val="en-US"/>
        </w:rPr>
        <w:t>.</w:t>
      </w:r>
      <w:r w:rsidRPr="00362CF6">
        <w:rPr>
          <w:lang w:val="en-US"/>
        </w:rPr>
        <w:t>24</w:t>
      </w:r>
      <w:r>
        <w:rPr>
          <w:lang w:val="en-US"/>
        </w:rPr>
        <w:t>.</w:t>
      </w:r>
      <w:r w:rsidRPr="00362CF6">
        <w:rPr>
          <w:lang w:val="en-US"/>
        </w:rPr>
        <w:t>261-268</w:t>
      </w:r>
      <w:r>
        <w:rPr>
          <w:lang w:val="en-US"/>
        </w:rPr>
        <w:t>.</w:t>
      </w:r>
    </w:p>
    <w:p w14:paraId="1EEB4AD9" w14:textId="77777777" w:rsidR="005854ED" w:rsidRPr="00362CF6" w:rsidRDefault="005854ED" w:rsidP="00A75BF1">
      <w:pPr>
        <w:ind w:left="567" w:hanging="567"/>
        <w:rPr>
          <w:lang w:val="en-US"/>
        </w:rPr>
      </w:pPr>
      <w:r w:rsidRPr="00362CF6">
        <w:rPr>
          <w:lang w:val="en-US"/>
        </w:rPr>
        <w:t>Borsberry S, Dobson H.</w:t>
      </w:r>
      <w:r>
        <w:rPr>
          <w:lang w:val="en-US"/>
        </w:rPr>
        <w:t xml:space="preserve"> Periparturient diseases and their effect on reproductive performance in five dairy herds.</w:t>
      </w:r>
      <w:r w:rsidRPr="00362CF6">
        <w:rPr>
          <w:lang w:val="en-US"/>
        </w:rPr>
        <w:t xml:space="preserve"> Vet</w:t>
      </w:r>
      <w:r>
        <w:rPr>
          <w:lang w:val="en-US"/>
        </w:rPr>
        <w:t>erinary</w:t>
      </w:r>
      <w:r w:rsidRPr="00362CF6">
        <w:rPr>
          <w:lang w:val="en-US"/>
        </w:rPr>
        <w:t xml:space="preserve"> Rec</w:t>
      </w:r>
      <w:r>
        <w:rPr>
          <w:lang w:val="en-US"/>
        </w:rPr>
        <w:t>ord</w:t>
      </w:r>
      <w:r w:rsidRPr="00362CF6">
        <w:rPr>
          <w:lang w:val="en-US"/>
        </w:rPr>
        <w:t xml:space="preserve"> 1989</w:t>
      </w:r>
      <w:r>
        <w:rPr>
          <w:lang w:val="en-US"/>
        </w:rPr>
        <w:t>.</w:t>
      </w:r>
      <w:r w:rsidRPr="00362CF6">
        <w:rPr>
          <w:lang w:val="en-US"/>
        </w:rPr>
        <w:t>24</w:t>
      </w:r>
      <w:r>
        <w:rPr>
          <w:lang w:val="en-US"/>
        </w:rPr>
        <w:t>.</w:t>
      </w:r>
      <w:r w:rsidRPr="00362CF6">
        <w:rPr>
          <w:lang w:val="en-US"/>
        </w:rPr>
        <w:t>217-219</w:t>
      </w:r>
      <w:r>
        <w:rPr>
          <w:lang w:val="en-US"/>
        </w:rPr>
        <w:t>.</w:t>
      </w:r>
    </w:p>
    <w:p w14:paraId="43A31FA1" w14:textId="77777777" w:rsidR="005854ED" w:rsidRPr="00362CF6" w:rsidRDefault="005854ED" w:rsidP="00A75BF1">
      <w:pPr>
        <w:ind w:left="567" w:hanging="567"/>
        <w:rPr>
          <w:lang w:val="en-US"/>
        </w:rPr>
      </w:pPr>
      <w:r w:rsidRPr="00362CF6">
        <w:rPr>
          <w:lang w:val="en-US"/>
        </w:rPr>
        <w:t>Bretzlaff KN, Whitmore HL, Sphar SL,</w:t>
      </w:r>
      <w:r>
        <w:rPr>
          <w:lang w:val="en-US"/>
        </w:rPr>
        <w:t xml:space="preserve"> Ott RS. Incidence and treatments of of postpartum reproductive problems in a dairy herd. </w:t>
      </w:r>
      <w:r w:rsidRPr="00362CF6">
        <w:rPr>
          <w:lang w:val="en-US"/>
        </w:rPr>
        <w:t>Theriogenology.1982</w:t>
      </w:r>
      <w:r>
        <w:rPr>
          <w:lang w:val="en-US"/>
        </w:rPr>
        <w:t>.</w:t>
      </w:r>
      <w:r w:rsidRPr="00362CF6">
        <w:rPr>
          <w:lang w:val="en-US"/>
        </w:rPr>
        <w:t>17</w:t>
      </w:r>
      <w:r>
        <w:rPr>
          <w:lang w:val="en-US"/>
        </w:rPr>
        <w:t>.</w:t>
      </w:r>
      <w:r w:rsidRPr="00362CF6">
        <w:rPr>
          <w:lang w:val="en-US"/>
        </w:rPr>
        <w:t>527-535</w:t>
      </w:r>
      <w:r>
        <w:rPr>
          <w:lang w:val="en-US"/>
        </w:rPr>
        <w:t>.</w:t>
      </w:r>
    </w:p>
    <w:p w14:paraId="64013130" w14:textId="77777777" w:rsidR="005854ED" w:rsidRPr="00362CF6" w:rsidRDefault="005854ED" w:rsidP="00A75BF1">
      <w:pPr>
        <w:ind w:left="567" w:hanging="567"/>
        <w:rPr>
          <w:lang w:val="en-US"/>
        </w:rPr>
      </w:pPr>
      <w:r>
        <w:rPr>
          <w:lang w:val="en-US"/>
        </w:rPr>
        <w:t>Cai T</w:t>
      </w:r>
      <w:r w:rsidRPr="00362CF6">
        <w:rPr>
          <w:lang w:val="en-US"/>
        </w:rPr>
        <w:t xml:space="preserve">Q, Weston PG, Lund LA, </w:t>
      </w:r>
      <w:r>
        <w:rPr>
          <w:lang w:val="en-US"/>
        </w:rPr>
        <w:t>Brodie B, McKenna DJ, Wagner WC.</w:t>
      </w:r>
      <w:r w:rsidRPr="00362CF6">
        <w:rPr>
          <w:lang w:val="en-US"/>
        </w:rPr>
        <w:t xml:space="preserve"> </w:t>
      </w:r>
      <w:r>
        <w:rPr>
          <w:lang w:val="en-US"/>
        </w:rPr>
        <w:t>Association between neutrophil functions and periparturient disorders in cows.</w:t>
      </w:r>
      <w:r w:rsidRPr="00362CF6">
        <w:rPr>
          <w:lang w:val="en-US"/>
        </w:rPr>
        <w:t xml:space="preserve"> Am</w:t>
      </w:r>
      <w:r>
        <w:rPr>
          <w:lang w:val="en-US"/>
        </w:rPr>
        <w:t xml:space="preserve">erican </w:t>
      </w:r>
      <w:r w:rsidRPr="00362CF6">
        <w:rPr>
          <w:lang w:val="en-US"/>
        </w:rPr>
        <w:t>J</w:t>
      </w:r>
      <w:r>
        <w:rPr>
          <w:lang w:val="en-US"/>
        </w:rPr>
        <w:t>ournal</w:t>
      </w:r>
      <w:r w:rsidRPr="00362CF6">
        <w:rPr>
          <w:lang w:val="en-US"/>
        </w:rPr>
        <w:t xml:space="preserve"> </w:t>
      </w:r>
      <w:r>
        <w:rPr>
          <w:lang w:val="en-US"/>
        </w:rPr>
        <w:t xml:space="preserve">of </w:t>
      </w:r>
      <w:r w:rsidRPr="00362CF6">
        <w:rPr>
          <w:lang w:val="en-US"/>
        </w:rPr>
        <w:t>Vet</w:t>
      </w:r>
      <w:r>
        <w:rPr>
          <w:lang w:val="en-US"/>
        </w:rPr>
        <w:t>erinary</w:t>
      </w:r>
      <w:r w:rsidRPr="00362CF6">
        <w:rPr>
          <w:lang w:val="en-US"/>
        </w:rPr>
        <w:t xml:space="preserve"> Res</w:t>
      </w:r>
      <w:r>
        <w:rPr>
          <w:lang w:val="en-US"/>
        </w:rPr>
        <w:t>earch</w:t>
      </w:r>
      <w:r w:rsidRPr="00362CF6">
        <w:rPr>
          <w:lang w:val="en-US"/>
        </w:rPr>
        <w:t xml:space="preserve"> 1994</w:t>
      </w:r>
      <w:r>
        <w:rPr>
          <w:lang w:val="en-US"/>
        </w:rPr>
        <w:t>.</w:t>
      </w:r>
      <w:r w:rsidRPr="00362CF6">
        <w:rPr>
          <w:lang w:val="en-US"/>
        </w:rPr>
        <w:t>55</w:t>
      </w:r>
      <w:r>
        <w:rPr>
          <w:lang w:val="en-US"/>
        </w:rPr>
        <w:t>.</w:t>
      </w:r>
      <w:r w:rsidRPr="00362CF6">
        <w:rPr>
          <w:lang w:val="en-US"/>
        </w:rPr>
        <w:t>934-943</w:t>
      </w:r>
      <w:r>
        <w:rPr>
          <w:lang w:val="en-US"/>
        </w:rPr>
        <w:t>.</w:t>
      </w:r>
    </w:p>
    <w:p w14:paraId="1CC8E624" w14:textId="77777777" w:rsidR="005854ED" w:rsidRPr="00362CF6" w:rsidRDefault="005854ED" w:rsidP="00A75BF1">
      <w:pPr>
        <w:ind w:left="567" w:hanging="567"/>
        <w:rPr>
          <w:lang w:val="en-US"/>
        </w:rPr>
      </w:pPr>
      <w:r w:rsidRPr="00362CF6">
        <w:rPr>
          <w:lang w:val="en-US"/>
        </w:rPr>
        <w:t>Chagas LM, Bass JJ, Blache D,</w:t>
      </w:r>
      <w:r>
        <w:rPr>
          <w:lang w:val="en-US"/>
        </w:rPr>
        <w:t xml:space="preserve"> C.R Burke, J.K Kay, D.R Linday, M.C. Lucy, G.B Martin, S.Meier, F.M. Rhodes, J.R. Roche, W.W.Thatcher, R.Webb. Invited review: New perspectives on the roles of nutrition and metabolic priorities in the subfertility of high-producing dairy cows. </w:t>
      </w:r>
      <w:r w:rsidRPr="00362CF6">
        <w:rPr>
          <w:lang w:val="en-US"/>
        </w:rPr>
        <w:t>J</w:t>
      </w:r>
      <w:r>
        <w:rPr>
          <w:lang w:val="en-US"/>
        </w:rPr>
        <w:t xml:space="preserve"> </w:t>
      </w:r>
      <w:r w:rsidRPr="00362CF6">
        <w:rPr>
          <w:lang w:val="en-US"/>
        </w:rPr>
        <w:t>Dairy Sci 2007</w:t>
      </w:r>
      <w:r>
        <w:rPr>
          <w:lang w:val="en-US"/>
        </w:rPr>
        <w:t>.</w:t>
      </w:r>
      <w:r w:rsidRPr="00362CF6">
        <w:rPr>
          <w:lang w:val="en-US"/>
        </w:rPr>
        <w:t>90</w:t>
      </w:r>
      <w:r>
        <w:rPr>
          <w:lang w:val="en-US"/>
        </w:rPr>
        <w:t>.</w:t>
      </w:r>
      <w:r w:rsidRPr="00362CF6">
        <w:rPr>
          <w:lang w:val="en-US"/>
        </w:rPr>
        <w:t>4022-4032</w:t>
      </w:r>
      <w:r>
        <w:rPr>
          <w:lang w:val="en-US"/>
        </w:rPr>
        <w:t>.</w:t>
      </w:r>
    </w:p>
    <w:p w14:paraId="6231B58A" w14:textId="77777777" w:rsidR="005854ED" w:rsidRPr="00362CF6" w:rsidRDefault="005854ED" w:rsidP="00A75BF1">
      <w:pPr>
        <w:ind w:left="567" w:hanging="567"/>
        <w:rPr>
          <w:lang w:val="en-US"/>
        </w:rPr>
      </w:pPr>
      <w:r w:rsidRPr="00362CF6">
        <w:rPr>
          <w:lang w:val="en-US"/>
        </w:rPr>
        <w:t>Constable PD, Hinchcliff KW, Done SH, Gruenberg W. Veterinary Medicine: A textbook of the diseases of cattle, horses, sheep, pigs and goats. Elsevier Health Sciences</w:t>
      </w:r>
      <w:r>
        <w:rPr>
          <w:lang w:val="en-US"/>
        </w:rPr>
        <w:t xml:space="preserve">, </w:t>
      </w:r>
      <w:r w:rsidRPr="00362CF6">
        <w:rPr>
          <w:lang w:val="en-US"/>
        </w:rPr>
        <w:t>2016.</w:t>
      </w:r>
    </w:p>
    <w:p w14:paraId="280E4D65" w14:textId="77777777" w:rsidR="005854ED" w:rsidRPr="00362CF6" w:rsidRDefault="005854ED" w:rsidP="00A75BF1">
      <w:pPr>
        <w:ind w:left="567" w:hanging="567"/>
        <w:rPr>
          <w:lang w:val="en-US"/>
        </w:rPr>
      </w:pPr>
      <w:r w:rsidRPr="00362CF6">
        <w:rPr>
          <w:lang w:val="en-US"/>
        </w:rPr>
        <w:t>Curtis CR, Erb HN, Sniffen CJ, Smith RD, Powers PA, Smith MC, White ME, Hillman RB, Pearson EJ. Association of parturient hypocalcemia with eight periparturient disorders in Holstein cows. J</w:t>
      </w:r>
      <w:r>
        <w:rPr>
          <w:lang w:val="en-US"/>
        </w:rPr>
        <w:t>AVMA</w:t>
      </w:r>
      <w:r w:rsidRPr="00362CF6">
        <w:rPr>
          <w:lang w:val="en-US"/>
        </w:rPr>
        <w:t xml:space="preserve"> 1983</w:t>
      </w:r>
      <w:r>
        <w:rPr>
          <w:lang w:val="en-US"/>
        </w:rPr>
        <w:t>.</w:t>
      </w:r>
      <w:r w:rsidRPr="00362CF6">
        <w:rPr>
          <w:lang w:val="en-US"/>
        </w:rPr>
        <w:t>183</w:t>
      </w:r>
      <w:r>
        <w:rPr>
          <w:lang w:val="en-US"/>
        </w:rPr>
        <w:t>.</w:t>
      </w:r>
      <w:r w:rsidRPr="00362CF6">
        <w:rPr>
          <w:lang w:val="en-US"/>
        </w:rPr>
        <w:t>559-</w:t>
      </w:r>
      <w:r>
        <w:rPr>
          <w:lang w:val="en-US"/>
        </w:rPr>
        <w:t>5</w:t>
      </w:r>
      <w:r w:rsidRPr="00362CF6">
        <w:rPr>
          <w:lang w:val="en-US"/>
        </w:rPr>
        <w:t>61</w:t>
      </w:r>
      <w:r>
        <w:rPr>
          <w:lang w:val="en-US"/>
        </w:rPr>
        <w:t>.</w:t>
      </w:r>
    </w:p>
    <w:p w14:paraId="47BBE280" w14:textId="77777777" w:rsidR="005854ED" w:rsidRPr="00362CF6" w:rsidRDefault="005854ED" w:rsidP="00A75BF1">
      <w:pPr>
        <w:ind w:left="567" w:hanging="567"/>
        <w:rPr>
          <w:lang w:val="en-US"/>
        </w:rPr>
      </w:pPr>
      <w:r w:rsidRPr="00362CF6">
        <w:rPr>
          <w:lang w:val="en-US"/>
        </w:rPr>
        <w:t>Dishington IW.</w:t>
      </w:r>
      <w:r w:rsidRPr="004A6792">
        <w:rPr>
          <w:lang w:val="en-US"/>
        </w:rPr>
        <w:t xml:space="preserve"> </w:t>
      </w:r>
      <w:r w:rsidRPr="00362CF6">
        <w:rPr>
          <w:lang w:val="en-US"/>
        </w:rPr>
        <w:t>Prevention</w:t>
      </w:r>
      <w:r w:rsidRPr="004A6792">
        <w:rPr>
          <w:lang w:val="en-US"/>
        </w:rPr>
        <w:t xml:space="preserve"> </w:t>
      </w:r>
      <w:r w:rsidRPr="00362CF6">
        <w:rPr>
          <w:lang w:val="en-US"/>
        </w:rPr>
        <w:t>of milk fever (hypocalcemic paresis puerperalis) by dietary salt supplements. Acta Veterinaria Scandinavica 1974</w:t>
      </w:r>
      <w:r>
        <w:rPr>
          <w:lang w:val="en-US"/>
        </w:rPr>
        <w:t>.</w:t>
      </w:r>
      <w:r w:rsidRPr="00362CF6">
        <w:rPr>
          <w:lang w:val="en-US"/>
        </w:rPr>
        <w:t>16</w:t>
      </w:r>
      <w:r>
        <w:rPr>
          <w:lang w:val="en-US"/>
        </w:rPr>
        <w:t>.</w:t>
      </w:r>
      <w:r w:rsidRPr="00362CF6">
        <w:rPr>
          <w:lang w:val="en-US"/>
        </w:rPr>
        <w:t>503-</w:t>
      </w:r>
      <w:r>
        <w:rPr>
          <w:lang w:val="en-US"/>
        </w:rPr>
        <w:t>5</w:t>
      </w:r>
      <w:r w:rsidRPr="00362CF6">
        <w:rPr>
          <w:lang w:val="en-US"/>
        </w:rPr>
        <w:t>12</w:t>
      </w:r>
      <w:r>
        <w:rPr>
          <w:lang w:val="en-US"/>
        </w:rPr>
        <w:t>.</w:t>
      </w:r>
    </w:p>
    <w:p w14:paraId="0DEEC623" w14:textId="77777777" w:rsidR="005854ED" w:rsidRPr="00362CF6" w:rsidRDefault="005854ED" w:rsidP="005854ED">
      <w:pPr>
        <w:ind w:left="567" w:hanging="567"/>
        <w:rPr>
          <w:lang w:val="en-US"/>
        </w:rPr>
      </w:pPr>
      <w:r w:rsidRPr="00362CF6">
        <w:rPr>
          <w:lang w:val="en-US"/>
        </w:rPr>
        <w:t xml:space="preserve">Drillich M, Beetz O, Pfützner A, Sabin M, Sabin HJ, </w:t>
      </w:r>
      <w:r>
        <w:rPr>
          <w:lang w:val="en-US"/>
        </w:rPr>
        <w:t xml:space="preserve">Kutzer P, Nattermann H, Heuwieser W. </w:t>
      </w:r>
      <w:r w:rsidRPr="00362CF6">
        <w:rPr>
          <w:lang w:val="en-US"/>
        </w:rPr>
        <w:t>Evaluation of a systemic antibiotic treatment of toxic pue</w:t>
      </w:r>
      <w:r>
        <w:rPr>
          <w:lang w:val="en-US"/>
        </w:rPr>
        <w:t xml:space="preserve">rperal metritis in dairy cows. </w:t>
      </w:r>
      <w:r w:rsidRPr="00362CF6">
        <w:rPr>
          <w:lang w:val="en-US"/>
        </w:rPr>
        <w:t>J</w:t>
      </w:r>
      <w:r>
        <w:rPr>
          <w:lang w:val="en-US"/>
        </w:rPr>
        <w:t xml:space="preserve"> </w:t>
      </w:r>
      <w:r w:rsidRPr="00362CF6">
        <w:rPr>
          <w:lang w:val="en-US"/>
        </w:rPr>
        <w:t>Dairy Sci</w:t>
      </w:r>
      <w:r>
        <w:rPr>
          <w:lang w:val="en-US"/>
        </w:rPr>
        <w:t xml:space="preserve"> </w:t>
      </w:r>
      <w:r w:rsidRPr="00362CF6">
        <w:rPr>
          <w:lang w:val="en-US"/>
        </w:rPr>
        <w:t>2001</w:t>
      </w:r>
      <w:r>
        <w:rPr>
          <w:lang w:val="en-US"/>
        </w:rPr>
        <w:t>.</w:t>
      </w:r>
      <w:r w:rsidRPr="00362CF6">
        <w:rPr>
          <w:lang w:val="en-US"/>
        </w:rPr>
        <w:t>84</w:t>
      </w:r>
      <w:r>
        <w:rPr>
          <w:lang w:val="en-US"/>
        </w:rPr>
        <w:t>.</w:t>
      </w:r>
      <w:r w:rsidRPr="00362CF6">
        <w:rPr>
          <w:lang w:val="en-US"/>
        </w:rPr>
        <w:t>2010-2017.</w:t>
      </w:r>
    </w:p>
    <w:p w14:paraId="0DED14EE" w14:textId="77777777" w:rsidR="005854ED" w:rsidRPr="00362CF6" w:rsidRDefault="005854ED" w:rsidP="00A75BF1">
      <w:pPr>
        <w:ind w:left="567" w:hanging="567"/>
        <w:rPr>
          <w:lang w:val="en-US"/>
        </w:rPr>
      </w:pPr>
      <w:r w:rsidRPr="00362CF6">
        <w:rPr>
          <w:lang w:val="en-US"/>
        </w:rPr>
        <w:t xml:space="preserve">Drillich M, Arlt S, Kersting S, </w:t>
      </w:r>
      <w:r>
        <w:rPr>
          <w:lang w:val="en-US"/>
        </w:rPr>
        <w:t xml:space="preserve">A.A Bergwerff, P.Scherpenisse, W. Heuwieser. Ceftiofur derivatives in serum, uterine tissues, cotyledons, and lochia after fetal membrane retention. </w:t>
      </w:r>
      <w:r w:rsidRPr="00362CF6">
        <w:rPr>
          <w:lang w:val="en-US"/>
        </w:rPr>
        <w:t>J</w:t>
      </w:r>
      <w:r>
        <w:rPr>
          <w:lang w:val="en-US"/>
        </w:rPr>
        <w:t xml:space="preserve"> </w:t>
      </w:r>
      <w:r w:rsidRPr="00362CF6">
        <w:rPr>
          <w:lang w:val="en-US"/>
        </w:rPr>
        <w:t>Dairy Sci 2006a</w:t>
      </w:r>
      <w:r>
        <w:rPr>
          <w:lang w:val="en-US"/>
        </w:rPr>
        <w:t>.</w:t>
      </w:r>
      <w:r w:rsidRPr="00362CF6">
        <w:rPr>
          <w:lang w:val="en-US"/>
        </w:rPr>
        <w:t>89</w:t>
      </w:r>
      <w:r>
        <w:rPr>
          <w:lang w:val="en-US"/>
        </w:rPr>
        <w:t>.</w:t>
      </w:r>
      <w:r w:rsidRPr="00362CF6">
        <w:rPr>
          <w:lang w:val="en-US"/>
        </w:rPr>
        <w:t>3431-3438</w:t>
      </w:r>
      <w:r>
        <w:rPr>
          <w:lang w:val="en-US"/>
        </w:rPr>
        <w:t>.</w:t>
      </w:r>
    </w:p>
    <w:p w14:paraId="0E0BB3C2" w14:textId="77777777" w:rsidR="005854ED" w:rsidRPr="00362CF6" w:rsidRDefault="005854ED" w:rsidP="00A75BF1">
      <w:pPr>
        <w:ind w:left="567" w:hanging="567"/>
        <w:rPr>
          <w:lang w:val="en-US"/>
        </w:rPr>
      </w:pPr>
      <w:r w:rsidRPr="00362CF6">
        <w:rPr>
          <w:lang w:val="en-US"/>
        </w:rPr>
        <w:t xml:space="preserve">Drillich M, Mahlstedt M, Reichert U, </w:t>
      </w:r>
      <w:r>
        <w:rPr>
          <w:lang w:val="en-US"/>
        </w:rPr>
        <w:t>B.A Tenhagen, W Heuwieser. Strategies to improve the therapy of retained fetal membranes in dairy cows.</w:t>
      </w:r>
      <w:r w:rsidRPr="00362CF6">
        <w:rPr>
          <w:lang w:val="en-US"/>
        </w:rPr>
        <w:t xml:space="preserve"> J Dairy Sci</w:t>
      </w:r>
      <w:r>
        <w:rPr>
          <w:lang w:val="en-US"/>
        </w:rPr>
        <w:t xml:space="preserve"> </w:t>
      </w:r>
      <w:r w:rsidRPr="00362CF6">
        <w:rPr>
          <w:lang w:val="en-US"/>
        </w:rPr>
        <w:t>2006b</w:t>
      </w:r>
      <w:r>
        <w:rPr>
          <w:lang w:val="en-US"/>
        </w:rPr>
        <w:t>.</w:t>
      </w:r>
      <w:r w:rsidRPr="00362CF6">
        <w:rPr>
          <w:lang w:val="en-US"/>
        </w:rPr>
        <w:t>89</w:t>
      </w:r>
      <w:r>
        <w:rPr>
          <w:lang w:val="en-US"/>
        </w:rPr>
        <w:t>.</w:t>
      </w:r>
      <w:r w:rsidRPr="00362CF6">
        <w:rPr>
          <w:lang w:val="en-US"/>
        </w:rPr>
        <w:t>627-635</w:t>
      </w:r>
      <w:r>
        <w:rPr>
          <w:lang w:val="en-US"/>
        </w:rPr>
        <w:t>.</w:t>
      </w:r>
    </w:p>
    <w:p w14:paraId="71FBCB00" w14:textId="77777777" w:rsidR="005854ED" w:rsidRPr="00362CF6" w:rsidRDefault="005854ED" w:rsidP="00A75BF1">
      <w:pPr>
        <w:ind w:left="567" w:hanging="567"/>
        <w:rPr>
          <w:lang w:val="en-US"/>
        </w:rPr>
      </w:pPr>
      <w:r w:rsidRPr="00362CF6">
        <w:rPr>
          <w:lang w:val="en-US"/>
        </w:rPr>
        <w:t>Eiler E, Fecteau KA. In: Youngquist RS, Threfall WR, eds. Current Therapy in Large Animal Theriogenology. 2nd ed. St Louis, MO: Saunders-Elsevier</w:t>
      </w:r>
      <w:r>
        <w:rPr>
          <w:lang w:val="en-US"/>
        </w:rPr>
        <w:t xml:space="preserve">, </w:t>
      </w:r>
      <w:r w:rsidRPr="00362CF6">
        <w:rPr>
          <w:lang w:val="en-US"/>
        </w:rPr>
        <w:t>2007</w:t>
      </w:r>
      <w:r>
        <w:rPr>
          <w:lang w:val="en-US"/>
        </w:rPr>
        <w:t>.</w:t>
      </w:r>
      <w:r w:rsidRPr="00362CF6">
        <w:rPr>
          <w:lang w:val="en-US"/>
        </w:rPr>
        <w:t>345-354</w:t>
      </w:r>
      <w:r>
        <w:rPr>
          <w:lang w:val="en-US"/>
        </w:rPr>
        <w:t>.</w:t>
      </w:r>
    </w:p>
    <w:p w14:paraId="63A7C1AC" w14:textId="77777777" w:rsidR="005854ED" w:rsidRPr="002930A4" w:rsidRDefault="005854ED" w:rsidP="00A75BF1">
      <w:pPr>
        <w:ind w:left="567" w:hanging="567"/>
        <w:rPr>
          <w:rFonts w:eastAsiaTheme="minorHAnsi"/>
          <w:lang w:val="en-US" w:eastAsia="en-US"/>
        </w:rPr>
      </w:pPr>
      <w:r w:rsidRPr="00362CF6">
        <w:rPr>
          <w:rFonts w:eastAsiaTheme="minorHAnsi"/>
          <w:lang w:val="en-US" w:eastAsia="en-US"/>
        </w:rPr>
        <w:t xml:space="preserve">Földi J, Kulcsár M, Pécsi A, Huyghe B, de Sa C, </w:t>
      </w:r>
      <w:r>
        <w:rPr>
          <w:rFonts w:eastAsiaTheme="minorHAnsi"/>
          <w:lang w:val="en-US" w:eastAsia="en-US"/>
        </w:rPr>
        <w:t>Lohuis JA, Cox P, Huszenicza G.</w:t>
      </w:r>
      <w:r w:rsidRPr="00362CF6">
        <w:rPr>
          <w:rFonts w:eastAsiaTheme="minorHAnsi"/>
          <w:lang w:val="en-US" w:eastAsia="en-US"/>
        </w:rPr>
        <w:t xml:space="preserve"> Bacterial complications of postpartum uterine involution in cattle. Anim</w:t>
      </w:r>
      <w:r>
        <w:rPr>
          <w:rFonts w:eastAsiaTheme="minorHAnsi"/>
          <w:lang w:val="en-US" w:eastAsia="en-US"/>
        </w:rPr>
        <w:t>al Reproduction</w:t>
      </w:r>
      <w:r w:rsidRPr="00362CF6">
        <w:rPr>
          <w:rFonts w:eastAsiaTheme="minorHAnsi"/>
          <w:lang w:val="en-US" w:eastAsia="en-US"/>
        </w:rPr>
        <w:t xml:space="preserve"> Sci</w:t>
      </w:r>
      <w:r>
        <w:rPr>
          <w:rFonts w:eastAsiaTheme="minorHAnsi"/>
          <w:lang w:val="en-US" w:eastAsia="en-US"/>
        </w:rPr>
        <w:t xml:space="preserve">ence </w:t>
      </w:r>
      <w:r w:rsidRPr="00362CF6">
        <w:rPr>
          <w:rFonts w:eastAsiaTheme="minorHAnsi"/>
          <w:lang w:val="en-US" w:eastAsia="en-US"/>
        </w:rPr>
        <w:t>2006</w:t>
      </w:r>
      <w:r>
        <w:rPr>
          <w:rFonts w:eastAsiaTheme="minorHAnsi"/>
          <w:lang w:val="en-US" w:eastAsia="en-US"/>
        </w:rPr>
        <w:t>.</w:t>
      </w:r>
      <w:r w:rsidRPr="00362CF6">
        <w:rPr>
          <w:rFonts w:eastAsiaTheme="minorHAnsi"/>
          <w:lang w:val="en-US" w:eastAsia="en-US"/>
        </w:rPr>
        <w:t>96</w:t>
      </w:r>
      <w:r>
        <w:rPr>
          <w:rFonts w:eastAsiaTheme="minorHAnsi"/>
          <w:lang w:val="en-US" w:eastAsia="en-US"/>
        </w:rPr>
        <w:t>.</w:t>
      </w:r>
      <w:r w:rsidRPr="00362CF6">
        <w:rPr>
          <w:rFonts w:eastAsiaTheme="minorHAnsi"/>
          <w:lang w:val="en-US" w:eastAsia="en-US"/>
        </w:rPr>
        <w:t>265-281.</w:t>
      </w:r>
    </w:p>
    <w:p w14:paraId="35BDDB4C" w14:textId="77777777" w:rsidR="005854ED" w:rsidRPr="005C087E" w:rsidRDefault="005854ED" w:rsidP="00A75BF1">
      <w:pPr>
        <w:ind w:left="567" w:hanging="567"/>
        <w:rPr>
          <w:lang w:val="en-US"/>
        </w:rPr>
      </w:pPr>
      <w:r w:rsidRPr="00362CF6">
        <w:rPr>
          <w:rFonts w:eastAsiaTheme="minorHAnsi"/>
          <w:lang w:val="en-US" w:eastAsia="en-US"/>
        </w:rPr>
        <w:t xml:space="preserve">Fonseca FA, Britt JH, McDaniel BT, </w:t>
      </w:r>
      <w:r>
        <w:rPr>
          <w:rFonts w:eastAsiaTheme="minorHAnsi"/>
          <w:lang w:val="en-US" w:eastAsia="en-US"/>
        </w:rPr>
        <w:t>J.C Wilk, A.H Rakes. Reproductive traits of Holsteins and Jerseys, effects of age, milk yield and clinical abnormalities on involution of cervix and uterus, ovulation, estrous cycles, detection of estrus, conception rate, and days open.</w:t>
      </w:r>
      <w:r w:rsidRPr="00362CF6">
        <w:rPr>
          <w:rFonts w:eastAsiaTheme="minorHAnsi"/>
          <w:lang w:val="en-US" w:eastAsia="en-US"/>
        </w:rPr>
        <w:t xml:space="preserve"> </w:t>
      </w:r>
      <w:r w:rsidRPr="00362CF6">
        <w:rPr>
          <w:lang w:val="en-US"/>
        </w:rPr>
        <w:t>J</w:t>
      </w:r>
      <w:r>
        <w:rPr>
          <w:lang w:val="en-US"/>
        </w:rPr>
        <w:t xml:space="preserve"> </w:t>
      </w:r>
      <w:r w:rsidRPr="00362CF6">
        <w:rPr>
          <w:lang w:val="en-US"/>
        </w:rPr>
        <w:t>Dairy Sci</w:t>
      </w:r>
      <w:r w:rsidRPr="00362CF6">
        <w:rPr>
          <w:rFonts w:eastAsiaTheme="minorHAnsi"/>
          <w:lang w:val="en-US" w:eastAsia="en-US"/>
        </w:rPr>
        <w:t>1983</w:t>
      </w:r>
      <w:r>
        <w:rPr>
          <w:lang w:val="en-US"/>
        </w:rPr>
        <w:t>.</w:t>
      </w:r>
      <w:r w:rsidRPr="00362CF6">
        <w:rPr>
          <w:lang w:val="en-US"/>
        </w:rPr>
        <w:t>66</w:t>
      </w:r>
      <w:r>
        <w:rPr>
          <w:lang w:val="en-US"/>
        </w:rPr>
        <w:t>.</w:t>
      </w:r>
      <w:r w:rsidRPr="00362CF6">
        <w:rPr>
          <w:lang w:val="en-US"/>
        </w:rPr>
        <w:t>1128-1147</w:t>
      </w:r>
      <w:r>
        <w:rPr>
          <w:lang w:val="en-US"/>
        </w:rPr>
        <w:t>.</w:t>
      </w:r>
    </w:p>
    <w:p w14:paraId="4F92B718" w14:textId="77777777" w:rsidR="005854ED" w:rsidRPr="00362CF6" w:rsidRDefault="005854ED" w:rsidP="00A75BF1">
      <w:pPr>
        <w:ind w:left="567" w:hanging="567"/>
        <w:rPr>
          <w:lang w:val="en-US"/>
        </w:rPr>
      </w:pPr>
      <w:r w:rsidRPr="00362CF6">
        <w:rPr>
          <w:lang w:val="en-US"/>
        </w:rPr>
        <w:t>Galvao KN, Flaminio MJ, Brittin SB,</w:t>
      </w:r>
      <w:r>
        <w:rPr>
          <w:lang w:val="en-US"/>
        </w:rPr>
        <w:t xml:space="preserve"> Sper E, Fraga M, Caixeta L, Ricci A, Guard CL, Butler WR, Gilbert RO. Association between uterine disease and indicators </w:t>
      </w:r>
      <w:r>
        <w:rPr>
          <w:lang w:val="en-US"/>
        </w:rPr>
        <w:lastRenderedPageBreak/>
        <w:t>of neutrophil and systemic energy status in lactating Holstein cows.</w:t>
      </w:r>
      <w:r w:rsidRPr="00362CF6">
        <w:rPr>
          <w:lang w:val="en-US"/>
        </w:rPr>
        <w:t xml:space="preserve"> J</w:t>
      </w:r>
      <w:r>
        <w:rPr>
          <w:lang w:val="en-US"/>
        </w:rPr>
        <w:t xml:space="preserve"> </w:t>
      </w:r>
      <w:r w:rsidRPr="00362CF6">
        <w:rPr>
          <w:lang w:val="en-US"/>
        </w:rPr>
        <w:t>Dairy Sci 2010</w:t>
      </w:r>
      <w:r>
        <w:rPr>
          <w:lang w:val="en-US"/>
        </w:rPr>
        <w:t>.</w:t>
      </w:r>
      <w:r w:rsidRPr="00362CF6">
        <w:rPr>
          <w:lang w:val="en-US"/>
        </w:rPr>
        <w:t>93</w:t>
      </w:r>
      <w:r>
        <w:rPr>
          <w:lang w:val="en-US"/>
        </w:rPr>
        <w:t>.</w:t>
      </w:r>
      <w:r w:rsidRPr="00362CF6">
        <w:rPr>
          <w:lang w:val="en-US"/>
        </w:rPr>
        <w:t>2926-2937</w:t>
      </w:r>
      <w:r>
        <w:rPr>
          <w:lang w:val="en-US"/>
        </w:rPr>
        <w:t>.</w:t>
      </w:r>
    </w:p>
    <w:p w14:paraId="4A86EE4F"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Goff J. Managing the transition cow-Considerations for optimising energy and protein balance, and immune function. Cattle Practice 2003</w:t>
      </w:r>
      <w:r>
        <w:rPr>
          <w:rFonts w:eastAsiaTheme="minorHAnsi"/>
          <w:lang w:val="en-US" w:eastAsia="en-US"/>
        </w:rPr>
        <w:t>.</w:t>
      </w:r>
      <w:r w:rsidRPr="00362CF6">
        <w:rPr>
          <w:rFonts w:eastAsiaTheme="minorHAnsi"/>
          <w:lang w:val="en-US" w:eastAsia="en-US"/>
        </w:rPr>
        <w:t>11</w:t>
      </w:r>
      <w:r>
        <w:rPr>
          <w:rFonts w:eastAsiaTheme="minorHAnsi"/>
          <w:lang w:val="en-US" w:eastAsia="en-US"/>
        </w:rPr>
        <w:t>.</w:t>
      </w:r>
      <w:r w:rsidRPr="00362CF6">
        <w:rPr>
          <w:rFonts w:eastAsiaTheme="minorHAnsi"/>
          <w:lang w:val="en-US" w:eastAsia="en-US"/>
        </w:rPr>
        <w:t>51-63.</w:t>
      </w:r>
    </w:p>
    <w:p w14:paraId="35711754"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Goff JP. Macromineral disorders of the transition cow. Veterinary Clinics: Food Animal Practice. 2004</w:t>
      </w:r>
      <w:r>
        <w:rPr>
          <w:rFonts w:eastAsiaTheme="minorHAnsi"/>
          <w:lang w:val="en-US" w:eastAsia="en-US"/>
        </w:rPr>
        <w:t>.</w:t>
      </w:r>
      <w:r w:rsidRPr="00362CF6">
        <w:rPr>
          <w:rFonts w:eastAsiaTheme="minorHAnsi"/>
          <w:lang w:val="en-US" w:eastAsia="en-US"/>
        </w:rPr>
        <w:t>20</w:t>
      </w:r>
      <w:r>
        <w:rPr>
          <w:rFonts w:eastAsiaTheme="minorHAnsi"/>
          <w:lang w:val="en-US" w:eastAsia="en-US"/>
        </w:rPr>
        <w:t>.</w:t>
      </w:r>
      <w:r w:rsidRPr="00362CF6">
        <w:rPr>
          <w:rFonts w:eastAsiaTheme="minorHAnsi"/>
          <w:lang w:val="en-US" w:eastAsia="en-US"/>
        </w:rPr>
        <w:t>471-94.</w:t>
      </w:r>
    </w:p>
    <w:p w14:paraId="4E98C80F"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Griffin JFT, Hartigan PJ, Nunn WR.</w:t>
      </w:r>
      <w:r>
        <w:rPr>
          <w:rFonts w:eastAsiaTheme="minorHAnsi"/>
          <w:lang w:val="en-US" w:eastAsia="en-US"/>
        </w:rPr>
        <w:t xml:space="preserve"> Non-specific uterine infection and bovine fertility. I. Infection patterns and endometritis during the first seven weeks post-partum.</w:t>
      </w:r>
      <w:r w:rsidRPr="00362CF6">
        <w:rPr>
          <w:rFonts w:eastAsiaTheme="minorHAnsi"/>
          <w:lang w:val="en-US" w:eastAsia="en-US"/>
        </w:rPr>
        <w:t xml:space="preserve"> Theriogenology 1974</w:t>
      </w:r>
      <w:r>
        <w:rPr>
          <w:rFonts w:eastAsiaTheme="minorHAnsi"/>
          <w:lang w:val="en-US" w:eastAsia="en-US"/>
        </w:rPr>
        <w:t>.</w:t>
      </w:r>
      <w:r w:rsidRPr="00362CF6">
        <w:rPr>
          <w:rFonts w:eastAsiaTheme="minorHAnsi"/>
          <w:lang w:val="en-US" w:eastAsia="en-US"/>
        </w:rPr>
        <w:t>1</w:t>
      </w:r>
      <w:r>
        <w:rPr>
          <w:rFonts w:eastAsiaTheme="minorHAnsi"/>
          <w:lang w:val="en-US" w:eastAsia="en-US"/>
        </w:rPr>
        <w:t>.</w:t>
      </w:r>
      <w:r w:rsidRPr="00362CF6">
        <w:rPr>
          <w:rFonts w:eastAsiaTheme="minorHAnsi"/>
          <w:lang w:val="en-US" w:eastAsia="en-US"/>
        </w:rPr>
        <w:t>91-106</w:t>
      </w:r>
      <w:r>
        <w:rPr>
          <w:rFonts w:eastAsiaTheme="minorHAnsi"/>
          <w:lang w:val="en-US" w:eastAsia="en-US"/>
        </w:rPr>
        <w:t>.</w:t>
      </w:r>
    </w:p>
    <w:p w14:paraId="563FB96B" w14:textId="77777777" w:rsidR="005854ED" w:rsidRPr="002930A4" w:rsidRDefault="005854ED" w:rsidP="00A75BF1">
      <w:pPr>
        <w:ind w:left="567" w:hanging="567"/>
        <w:rPr>
          <w:rFonts w:eastAsiaTheme="minorHAnsi"/>
          <w:lang w:val="en-US" w:eastAsia="en-US"/>
        </w:rPr>
      </w:pPr>
      <w:r w:rsidRPr="00362CF6">
        <w:rPr>
          <w:rFonts w:eastAsiaTheme="minorHAnsi"/>
          <w:lang w:val="en-US" w:eastAsia="en-US"/>
        </w:rPr>
        <w:t>Gross TS, Williams WF, Moreland TW.</w:t>
      </w:r>
      <w:r>
        <w:rPr>
          <w:rFonts w:eastAsiaTheme="minorHAnsi"/>
          <w:lang w:val="en-US" w:eastAsia="en-US"/>
        </w:rPr>
        <w:t xml:space="preserve"> Prevention of the retained fetal membrane syndrome (retained placenta) during induced calving in dairy cattle.</w:t>
      </w:r>
      <w:r w:rsidRPr="00362CF6">
        <w:rPr>
          <w:rFonts w:eastAsiaTheme="minorHAnsi"/>
          <w:lang w:val="en-US" w:eastAsia="en-US"/>
        </w:rPr>
        <w:t xml:space="preserve"> Theriogenology 1986</w:t>
      </w:r>
      <w:r>
        <w:rPr>
          <w:rFonts w:eastAsiaTheme="minorHAnsi"/>
          <w:lang w:val="en-US" w:eastAsia="en-US"/>
        </w:rPr>
        <w:t>.</w:t>
      </w:r>
      <w:r w:rsidRPr="00362CF6">
        <w:rPr>
          <w:rFonts w:eastAsiaTheme="minorHAnsi"/>
          <w:lang w:val="en-US" w:eastAsia="en-US"/>
        </w:rPr>
        <w:t>26</w:t>
      </w:r>
      <w:r>
        <w:rPr>
          <w:rFonts w:eastAsiaTheme="minorHAnsi"/>
          <w:lang w:val="en-US" w:eastAsia="en-US"/>
        </w:rPr>
        <w:t>.</w:t>
      </w:r>
      <w:r w:rsidRPr="00362CF6">
        <w:rPr>
          <w:rFonts w:eastAsiaTheme="minorHAnsi"/>
          <w:lang w:val="en-US" w:eastAsia="en-US"/>
        </w:rPr>
        <w:t>365-370</w:t>
      </w:r>
      <w:r>
        <w:rPr>
          <w:rFonts w:eastAsiaTheme="minorHAnsi"/>
          <w:lang w:val="en-US" w:eastAsia="en-US"/>
        </w:rPr>
        <w:t>.</w:t>
      </w:r>
    </w:p>
    <w:p w14:paraId="65B93322" w14:textId="77777777" w:rsidR="005854ED" w:rsidRPr="002930A4" w:rsidRDefault="005854ED" w:rsidP="00A75BF1">
      <w:pPr>
        <w:ind w:left="567" w:hanging="567"/>
        <w:rPr>
          <w:rFonts w:eastAsiaTheme="minorHAnsi"/>
          <w:lang w:val="en-US" w:eastAsia="en-US"/>
        </w:rPr>
      </w:pPr>
      <w:r w:rsidRPr="00362CF6">
        <w:rPr>
          <w:rFonts w:eastAsiaTheme="minorHAnsi"/>
          <w:lang w:val="en-US" w:eastAsia="en-US"/>
        </w:rPr>
        <w:t>Hammon DS, Evjen IM, Dhiman TR,</w:t>
      </w:r>
      <w:r>
        <w:rPr>
          <w:rFonts w:eastAsiaTheme="minorHAnsi"/>
          <w:lang w:val="en-US" w:eastAsia="en-US"/>
        </w:rPr>
        <w:t xml:space="preserve"> Goff JP, Walters JL. Neutrophil function and energy status in Holstein cows with uterine health disorders.</w:t>
      </w:r>
      <w:r w:rsidRPr="00362CF6">
        <w:rPr>
          <w:rFonts w:eastAsiaTheme="minorHAnsi"/>
          <w:lang w:val="en-US" w:eastAsia="en-US"/>
        </w:rPr>
        <w:t xml:space="preserve"> Vet</w:t>
      </w:r>
      <w:r>
        <w:rPr>
          <w:rFonts w:eastAsiaTheme="minorHAnsi"/>
          <w:lang w:val="en-US" w:eastAsia="en-US"/>
        </w:rPr>
        <w:t>erinary</w:t>
      </w:r>
      <w:r w:rsidRPr="00362CF6">
        <w:rPr>
          <w:rFonts w:eastAsiaTheme="minorHAnsi"/>
          <w:lang w:val="en-US" w:eastAsia="en-US"/>
        </w:rPr>
        <w:t xml:space="preserve"> Immunol</w:t>
      </w:r>
      <w:r>
        <w:rPr>
          <w:rFonts w:eastAsiaTheme="minorHAnsi"/>
          <w:lang w:val="en-US" w:eastAsia="en-US"/>
        </w:rPr>
        <w:t>ogy and</w:t>
      </w:r>
      <w:r w:rsidRPr="00362CF6">
        <w:rPr>
          <w:rFonts w:eastAsiaTheme="minorHAnsi"/>
          <w:lang w:val="en-US" w:eastAsia="en-US"/>
        </w:rPr>
        <w:t xml:space="preserve"> Immunopathol</w:t>
      </w:r>
      <w:r>
        <w:rPr>
          <w:rFonts w:eastAsiaTheme="minorHAnsi"/>
          <w:lang w:val="en-US" w:eastAsia="en-US"/>
        </w:rPr>
        <w:t>ogy</w:t>
      </w:r>
      <w:r w:rsidRPr="00362CF6">
        <w:rPr>
          <w:rFonts w:eastAsiaTheme="minorHAnsi"/>
          <w:lang w:val="en-US" w:eastAsia="en-US"/>
        </w:rPr>
        <w:t xml:space="preserve"> 2006</w:t>
      </w:r>
      <w:r>
        <w:rPr>
          <w:rFonts w:eastAsiaTheme="minorHAnsi"/>
          <w:lang w:val="en-US" w:eastAsia="en-US"/>
        </w:rPr>
        <w:t>.</w:t>
      </w:r>
      <w:r w:rsidRPr="00362CF6">
        <w:rPr>
          <w:rFonts w:eastAsiaTheme="minorHAnsi"/>
          <w:lang w:val="en-US" w:eastAsia="en-US"/>
        </w:rPr>
        <w:t>113</w:t>
      </w:r>
      <w:r>
        <w:rPr>
          <w:rFonts w:eastAsiaTheme="minorHAnsi"/>
          <w:lang w:val="en-US" w:eastAsia="en-US"/>
        </w:rPr>
        <w:t>.</w:t>
      </w:r>
      <w:r w:rsidRPr="00362CF6">
        <w:rPr>
          <w:rFonts w:eastAsiaTheme="minorHAnsi"/>
          <w:lang w:val="en-US" w:eastAsia="en-US"/>
        </w:rPr>
        <w:t>21-29</w:t>
      </w:r>
      <w:r>
        <w:rPr>
          <w:rFonts w:eastAsiaTheme="minorHAnsi"/>
          <w:lang w:val="en-US" w:eastAsia="en-US"/>
        </w:rPr>
        <w:t>.</w:t>
      </w:r>
    </w:p>
    <w:p w14:paraId="0CEB8376"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Horst RL, Goff JP, Reinhardt TA. Advancing age results in reduction of intestinal and bone 1, 25-dihydroxyvitamin D receptor. Endocrinology 1990</w:t>
      </w:r>
      <w:r>
        <w:rPr>
          <w:rFonts w:eastAsiaTheme="minorHAnsi"/>
          <w:lang w:val="en-US" w:eastAsia="en-US"/>
        </w:rPr>
        <w:t>.</w:t>
      </w:r>
      <w:r w:rsidRPr="00362CF6">
        <w:rPr>
          <w:rFonts w:eastAsiaTheme="minorHAnsi"/>
          <w:lang w:val="en-US" w:eastAsia="en-US"/>
        </w:rPr>
        <w:t>126</w:t>
      </w:r>
      <w:r>
        <w:rPr>
          <w:rFonts w:eastAsiaTheme="minorHAnsi"/>
          <w:lang w:val="en-US" w:eastAsia="en-US"/>
        </w:rPr>
        <w:t>.</w:t>
      </w:r>
      <w:r w:rsidRPr="00362CF6">
        <w:rPr>
          <w:rFonts w:eastAsiaTheme="minorHAnsi"/>
          <w:lang w:val="en-US" w:eastAsia="en-US"/>
        </w:rPr>
        <w:t>1053-7.</w:t>
      </w:r>
    </w:p>
    <w:p w14:paraId="421EECC1" w14:textId="327D8CF9" w:rsidR="005854ED" w:rsidRPr="002930A4" w:rsidRDefault="005854ED" w:rsidP="00A75BF1">
      <w:pPr>
        <w:ind w:left="567" w:hanging="567"/>
        <w:rPr>
          <w:rFonts w:eastAsiaTheme="minorHAnsi"/>
          <w:lang w:val="en-US" w:eastAsia="en-US"/>
        </w:rPr>
      </w:pPr>
      <w:r w:rsidRPr="002930A4">
        <w:rPr>
          <w:rFonts w:eastAsiaTheme="minorHAnsi"/>
          <w:lang w:val="en-US" w:eastAsia="en-US"/>
        </w:rPr>
        <w:t>Keres</w:t>
      </w:r>
      <w:r>
        <w:rPr>
          <w:rFonts w:eastAsiaTheme="minorHAnsi"/>
          <w:lang w:val="en-US" w:eastAsia="en-US"/>
        </w:rPr>
        <w:t>z</w:t>
      </w:r>
      <w:r w:rsidRPr="002930A4">
        <w:rPr>
          <w:rFonts w:eastAsiaTheme="minorHAnsi"/>
          <w:lang w:val="en-US" w:eastAsia="en-US"/>
        </w:rPr>
        <w:t xml:space="preserve">tes M, Faigl V, Kulcsar M, </w:t>
      </w:r>
      <w:r>
        <w:rPr>
          <w:rFonts w:eastAsiaTheme="minorHAnsi"/>
          <w:lang w:val="en-US" w:eastAsia="en-US"/>
        </w:rPr>
        <w:t>Balogh</w:t>
      </w:r>
      <w:r w:rsidRPr="003A5196">
        <w:rPr>
          <w:rFonts w:eastAsiaTheme="minorHAnsi"/>
          <w:lang w:val="en-US" w:eastAsia="en-US"/>
        </w:rPr>
        <w:t xml:space="preserve"> </w:t>
      </w:r>
      <w:r>
        <w:rPr>
          <w:rFonts w:eastAsiaTheme="minorHAnsi"/>
          <w:lang w:val="en-US" w:eastAsia="en-US"/>
        </w:rPr>
        <w:t>O, Földi</w:t>
      </w:r>
      <w:r w:rsidRPr="003A5196">
        <w:rPr>
          <w:rFonts w:eastAsiaTheme="minorHAnsi"/>
          <w:lang w:val="en-US" w:eastAsia="en-US"/>
        </w:rPr>
        <w:t xml:space="preserve"> </w:t>
      </w:r>
      <w:r>
        <w:rPr>
          <w:rFonts w:eastAsiaTheme="minorHAnsi"/>
          <w:lang w:val="en-US" w:eastAsia="en-US"/>
        </w:rPr>
        <w:t>J, Fébel</w:t>
      </w:r>
      <w:r w:rsidRPr="003A5196">
        <w:rPr>
          <w:rFonts w:eastAsiaTheme="minorHAnsi"/>
          <w:lang w:val="en-US" w:eastAsia="en-US"/>
        </w:rPr>
        <w:t xml:space="preserve"> </w:t>
      </w:r>
      <w:r>
        <w:rPr>
          <w:rFonts w:eastAsiaTheme="minorHAnsi"/>
          <w:lang w:val="en-US" w:eastAsia="en-US"/>
        </w:rPr>
        <w:t>H, Chilliard</w:t>
      </w:r>
      <w:r w:rsidRPr="003A5196">
        <w:rPr>
          <w:rFonts w:eastAsiaTheme="minorHAnsi"/>
          <w:lang w:val="en-US" w:eastAsia="en-US"/>
        </w:rPr>
        <w:t xml:space="preserve"> </w:t>
      </w:r>
      <w:r>
        <w:rPr>
          <w:rFonts w:eastAsiaTheme="minorHAnsi"/>
          <w:lang w:val="en-US" w:eastAsia="en-US"/>
        </w:rPr>
        <w:t>Y, Huszenicza G. Periparturient insulin secretion and whole-body insulin responsiveness in dairy cows showing various forms of ketone pattern with or without puerperal metritis.</w:t>
      </w:r>
      <w:r w:rsidRPr="002930A4">
        <w:rPr>
          <w:rFonts w:eastAsiaTheme="minorHAnsi"/>
          <w:lang w:val="en-US" w:eastAsia="en-US"/>
        </w:rPr>
        <w:t xml:space="preserve"> Domest</w:t>
      </w:r>
      <w:r>
        <w:rPr>
          <w:rFonts w:eastAsiaTheme="minorHAnsi"/>
          <w:lang w:val="en-US" w:eastAsia="en-US"/>
        </w:rPr>
        <w:t>ic</w:t>
      </w:r>
      <w:r w:rsidRPr="002930A4">
        <w:rPr>
          <w:rFonts w:eastAsiaTheme="minorHAnsi"/>
          <w:lang w:val="en-US" w:eastAsia="en-US"/>
        </w:rPr>
        <w:t xml:space="preserve"> Anim</w:t>
      </w:r>
      <w:r>
        <w:rPr>
          <w:rFonts w:eastAsiaTheme="minorHAnsi"/>
          <w:lang w:val="en-US" w:eastAsia="en-US"/>
        </w:rPr>
        <w:t xml:space="preserve">al </w:t>
      </w:r>
      <w:r w:rsidRPr="002930A4">
        <w:rPr>
          <w:rFonts w:eastAsiaTheme="minorHAnsi"/>
          <w:lang w:val="en-US" w:eastAsia="en-US"/>
        </w:rPr>
        <w:t>Endocrinol</w:t>
      </w:r>
      <w:r>
        <w:rPr>
          <w:rFonts w:eastAsiaTheme="minorHAnsi"/>
          <w:lang w:val="en-US" w:eastAsia="en-US"/>
        </w:rPr>
        <w:t>ogy</w:t>
      </w:r>
      <w:r w:rsidRPr="002930A4">
        <w:rPr>
          <w:rFonts w:eastAsiaTheme="minorHAnsi"/>
          <w:lang w:val="en-US" w:eastAsia="en-US"/>
        </w:rPr>
        <w:t xml:space="preserve"> 2009</w:t>
      </w:r>
      <w:r>
        <w:rPr>
          <w:rFonts w:eastAsiaTheme="minorHAnsi"/>
          <w:lang w:val="en-US" w:eastAsia="en-US"/>
        </w:rPr>
        <w:t>.</w:t>
      </w:r>
      <w:r w:rsidRPr="002930A4">
        <w:rPr>
          <w:rFonts w:eastAsiaTheme="minorHAnsi"/>
          <w:lang w:val="en-US" w:eastAsia="en-US"/>
        </w:rPr>
        <w:t>37</w:t>
      </w:r>
      <w:r>
        <w:rPr>
          <w:rFonts w:eastAsiaTheme="minorHAnsi"/>
          <w:lang w:val="en-US" w:eastAsia="en-US"/>
        </w:rPr>
        <w:t>.</w:t>
      </w:r>
      <w:r w:rsidRPr="002930A4">
        <w:rPr>
          <w:rFonts w:eastAsiaTheme="minorHAnsi"/>
          <w:lang w:val="en-US" w:eastAsia="en-US"/>
        </w:rPr>
        <w:t>250-261</w:t>
      </w:r>
      <w:r>
        <w:rPr>
          <w:rFonts w:eastAsiaTheme="minorHAnsi"/>
          <w:lang w:val="en-US" w:eastAsia="en-US"/>
        </w:rPr>
        <w:t>.</w:t>
      </w:r>
    </w:p>
    <w:p w14:paraId="376D8C5E"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Kimura K, Reinhardt TA, GoffJP. Parturition and hypocalcemia blunts calcium signals in immune cells of dairy cattle. </w:t>
      </w:r>
      <w:r w:rsidRPr="00362CF6">
        <w:rPr>
          <w:lang w:val="en-US"/>
        </w:rPr>
        <w:t>J</w:t>
      </w:r>
      <w:r>
        <w:rPr>
          <w:lang w:val="en-US"/>
        </w:rPr>
        <w:t xml:space="preserve"> </w:t>
      </w:r>
      <w:r w:rsidRPr="00362CF6">
        <w:rPr>
          <w:lang w:val="en-US"/>
        </w:rPr>
        <w:t xml:space="preserve">Dairy Sci </w:t>
      </w:r>
      <w:r w:rsidRPr="00362CF6">
        <w:rPr>
          <w:rFonts w:eastAsiaTheme="minorHAnsi"/>
          <w:lang w:val="en-US" w:eastAsia="en-US"/>
        </w:rPr>
        <w:t>2006</w:t>
      </w:r>
      <w:r>
        <w:rPr>
          <w:rFonts w:eastAsiaTheme="minorHAnsi"/>
          <w:lang w:val="en-US" w:eastAsia="en-US"/>
        </w:rPr>
        <w:t>.</w:t>
      </w:r>
      <w:r w:rsidRPr="00362CF6">
        <w:rPr>
          <w:rFonts w:eastAsiaTheme="minorHAnsi"/>
          <w:lang w:val="en-US" w:eastAsia="en-US"/>
        </w:rPr>
        <w:t>89</w:t>
      </w:r>
      <w:r>
        <w:rPr>
          <w:rFonts w:eastAsiaTheme="minorHAnsi"/>
          <w:lang w:val="en-US" w:eastAsia="en-US"/>
        </w:rPr>
        <w:t>.</w:t>
      </w:r>
      <w:r w:rsidRPr="00362CF6">
        <w:rPr>
          <w:rFonts w:eastAsiaTheme="minorHAnsi"/>
          <w:lang w:val="en-US" w:eastAsia="en-US"/>
        </w:rPr>
        <w:t>2588-</w:t>
      </w:r>
      <w:r>
        <w:rPr>
          <w:rFonts w:eastAsiaTheme="minorHAnsi"/>
          <w:lang w:val="en-US" w:eastAsia="en-US"/>
        </w:rPr>
        <w:t>25</w:t>
      </w:r>
      <w:r w:rsidRPr="00362CF6">
        <w:rPr>
          <w:rFonts w:eastAsiaTheme="minorHAnsi"/>
          <w:lang w:val="en-US" w:eastAsia="en-US"/>
        </w:rPr>
        <w:t>95</w:t>
      </w:r>
      <w:r>
        <w:rPr>
          <w:rFonts w:eastAsiaTheme="minorHAnsi"/>
          <w:lang w:val="en-US" w:eastAsia="en-US"/>
        </w:rPr>
        <w:t>.</w:t>
      </w:r>
    </w:p>
    <w:p w14:paraId="00AECD57" w14:textId="77777777" w:rsidR="005854ED" w:rsidRPr="002930A4" w:rsidRDefault="005854ED" w:rsidP="00A75BF1">
      <w:pPr>
        <w:ind w:left="567" w:hanging="567"/>
        <w:rPr>
          <w:rFonts w:eastAsiaTheme="minorHAnsi"/>
          <w:lang w:val="en-US" w:eastAsia="en-US"/>
        </w:rPr>
      </w:pPr>
      <w:r w:rsidRPr="002930A4">
        <w:rPr>
          <w:rFonts w:eastAsiaTheme="minorHAnsi"/>
          <w:lang w:val="en-US" w:eastAsia="en-US"/>
        </w:rPr>
        <w:t xml:space="preserve">Kossaibati MA, Esslemont RJ. </w:t>
      </w:r>
      <w:r>
        <w:rPr>
          <w:rFonts w:eastAsiaTheme="minorHAnsi"/>
          <w:lang w:val="en-US" w:eastAsia="en-US"/>
        </w:rPr>
        <w:t xml:space="preserve">The costs of production diseases in dairy herds in England. </w:t>
      </w:r>
      <w:r w:rsidRPr="002930A4">
        <w:rPr>
          <w:rFonts w:eastAsiaTheme="minorHAnsi"/>
          <w:lang w:val="en-US" w:eastAsia="en-US"/>
        </w:rPr>
        <w:t>Vet</w:t>
      </w:r>
      <w:r>
        <w:rPr>
          <w:rFonts w:eastAsiaTheme="minorHAnsi"/>
          <w:lang w:val="en-US" w:eastAsia="en-US"/>
        </w:rPr>
        <w:t>erinary</w:t>
      </w:r>
      <w:r w:rsidRPr="002930A4">
        <w:rPr>
          <w:rFonts w:eastAsiaTheme="minorHAnsi"/>
          <w:lang w:val="en-US" w:eastAsia="en-US"/>
        </w:rPr>
        <w:t xml:space="preserve"> J</w:t>
      </w:r>
      <w:r>
        <w:rPr>
          <w:rFonts w:eastAsiaTheme="minorHAnsi"/>
          <w:lang w:val="en-US" w:eastAsia="en-US"/>
        </w:rPr>
        <w:t>ournal</w:t>
      </w:r>
      <w:r w:rsidRPr="002930A4">
        <w:rPr>
          <w:rFonts w:eastAsiaTheme="minorHAnsi"/>
          <w:lang w:val="en-US" w:eastAsia="en-US"/>
        </w:rPr>
        <w:t xml:space="preserve"> 1997</w:t>
      </w:r>
      <w:r>
        <w:rPr>
          <w:rFonts w:eastAsiaTheme="minorHAnsi"/>
          <w:lang w:val="en-US" w:eastAsia="en-US"/>
        </w:rPr>
        <w:t>.</w:t>
      </w:r>
      <w:r w:rsidRPr="002930A4">
        <w:rPr>
          <w:rFonts w:eastAsiaTheme="minorHAnsi"/>
          <w:lang w:val="en-US" w:eastAsia="en-US"/>
        </w:rPr>
        <w:t>154</w:t>
      </w:r>
      <w:r>
        <w:rPr>
          <w:rFonts w:eastAsiaTheme="minorHAnsi"/>
          <w:lang w:val="en-US" w:eastAsia="en-US"/>
        </w:rPr>
        <w:t>.</w:t>
      </w:r>
      <w:r w:rsidRPr="002930A4">
        <w:rPr>
          <w:rFonts w:eastAsiaTheme="minorHAnsi"/>
          <w:lang w:val="en-US" w:eastAsia="en-US"/>
        </w:rPr>
        <w:t>41-51</w:t>
      </w:r>
      <w:r>
        <w:rPr>
          <w:rFonts w:eastAsiaTheme="minorHAnsi"/>
          <w:lang w:val="en-US" w:eastAsia="en-US"/>
        </w:rPr>
        <w:t>.</w:t>
      </w:r>
    </w:p>
    <w:p w14:paraId="4D083841" w14:textId="77777777" w:rsidR="005854ED" w:rsidRPr="00362CF6" w:rsidRDefault="005854ED" w:rsidP="00A75BF1">
      <w:pPr>
        <w:ind w:left="567" w:hanging="567"/>
        <w:rPr>
          <w:rFonts w:eastAsiaTheme="minorHAnsi"/>
          <w:lang w:val="en-US" w:eastAsia="en-US"/>
        </w:rPr>
      </w:pPr>
      <w:r w:rsidRPr="002930A4">
        <w:rPr>
          <w:rFonts w:eastAsiaTheme="minorHAnsi"/>
          <w:lang w:val="en-US" w:eastAsia="en-US"/>
        </w:rPr>
        <w:t>LeBlanc SJ, Duffield TF, Leslie KE,</w:t>
      </w:r>
      <w:r>
        <w:rPr>
          <w:rFonts w:eastAsiaTheme="minorHAnsi"/>
          <w:lang w:val="en-US" w:eastAsia="en-US"/>
        </w:rPr>
        <w:t xml:space="preserve"> Bateman KG, Keefe GP, Walton JS, Johnson WH. The effect of treatment of clinical endometritis on reproductive performance in dairy cows.</w:t>
      </w:r>
      <w:r w:rsidRPr="002930A4">
        <w:rPr>
          <w:rFonts w:eastAsiaTheme="minorHAnsi"/>
          <w:lang w:val="en-US" w:eastAsia="en-US"/>
        </w:rPr>
        <w:t xml:space="preserve"> </w:t>
      </w:r>
      <w:r w:rsidRPr="00362CF6">
        <w:rPr>
          <w:lang w:val="en-US"/>
        </w:rPr>
        <w:t>J</w:t>
      </w:r>
      <w:r>
        <w:rPr>
          <w:lang w:val="en-US"/>
        </w:rPr>
        <w:t xml:space="preserve"> </w:t>
      </w:r>
      <w:r w:rsidRPr="00362CF6">
        <w:rPr>
          <w:lang w:val="en-US"/>
        </w:rPr>
        <w:t xml:space="preserve">Dairy Sci </w:t>
      </w:r>
      <w:r w:rsidRPr="002930A4">
        <w:rPr>
          <w:rFonts w:eastAsiaTheme="minorHAnsi"/>
          <w:lang w:val="en-US" w:eastAsia="en-US"/>
        </w:rPr>
        <w:t>2002</w:t>
      </w:r>
      <w:r>
        <w:rPr>
          <w:rFonts w:eastAsiaTheme="minorHAnsi"/>
          <w:lang w:val="en-US" w:eastAsia="en-US"/>
        </w:rPr>
        <w:t>.</w:t>
      </w:r>
      <w:r w:rsidRPr="00362CF6">
        <w:rPr>
          <w:rFonts w:eastAsiaTheme="minorHAnsi"/>
          <w:lang w:val="en-US" w:eastAsia="en-US"/>
        </w:rPr>
        <w:t>85</w:t>
      </w:r>
      <w:r>
        <w:rPr>
          <w:rFonts w:eastAsiaTheme="minorHAnsi"/>
          <w:lang w:val="en-US" w:eastAsia="en-US"/>
        </w:rPr>
        <w:t>.</w:t>
      </w:r>
      <w:r w:rsidRPr="00362CF6">
        <w:rPr>
          <w:rFonts w:eastAsiaTheme="minorHAnsi"/>
          <w:lang w:val="en-US" w:eastAsia="en-US"/>
        </w:rPr>
        <w:t>2237-2249</w:t>
      </w:r>
      <w:r>
        <w:rPr>
          <w:rFonts w:eastAsiaTheme="minorHAnsi"/>
          <w:lang w:val="en-US" w:eastAsia="en-US"/>
        </w:rPr>
        <w:t>.</w:t>
      </w:r>
    </w:p>
    <w:p w14:paraId="4F62F18D"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LeBlanc SJ, Lissemore KD, Kelton DF, Duffield TF, Leslie KE, Major advances in disease prevention in dairy cattle. </w:t>
      </w:r>
      <w:r w:rsidRPr="00362CF6">
        <w:rPr>
          <w:lang w:val="en-US"/>
        </w:rPr>
        <w:t>J</w:t>
      </w:r>
      <w:r>
        <w:rPr>
          <w:lang w:val="en-US"/>
        </w:rPr>
        <w:t xml:space="preserve"> </w:t>
      </w:r>
      <w:r w:rsidRPr="00362CF6">
        <w:rPr>
          <w:lang w:val="en-US"/>
        </w:rPr>
        <w:t>Dairy Sci</w:t>
      </w:r>
      <w:r w:rsidRPr="00362CF6">
        <w:rPr>
          <w:rFonts w:eastAsiaTheme="minorHAnsi"/>
          <w:lang w:val="en-US" w:eastAsia="en-US"/>
        </w:rPr>
        <w:t xml:space="preserve"> 2006</w:t>
      </w:r>
      <w:r>
        <w:rPr>
          <w:rFonts w:eastAsiaTheme="minorHAnsi"/>
          <w:lang w:val="en-US" w:eastAsia="en-US"/>
        </w:rPr>
        <w:t>.</w:t>
      </w:r>
      <w:r w:rsidRPr="00362CF6">
        <w:rPr>
          <w:rFonts w:eastAsiaTheme="minorHAnsi"/>
          <w:lang w:val="en-US" w:eastAsia="en-US"/>
        </w:rPr>
        <w:t>89</w:t>
      </w:r>
      <w:r>
        <w:rPr>
          <w:rFonts w:eastAsiaTheme="minorHAnsi"/>
          <w:lang w:val="en-US" w:eastAsia="en-US"/>
        </w:rPr>
        <w:t>.</w:t>
      </w:r>
      <w:r w:rsidRPr="00362CF6">
        <w:rPr>
          <w:rFonts w:eastAsiaTheme="minorHAnsi"/>
          <w:lang w:val="en-US" w:eastAsia="en-US"/>
        </w:rPr>
        <w:t>1267-</w:t>
      </w:r>
      <w:r>
        <w:rPr>
          <w:rFonts w:eastAsiaTheme="minorHAnsi"/>
          <w:lang w:val="en-US" w:eastAsia="en-US"/>
        </w:rPr>
        <w:t>12</w:t>
      </w:r>
      <w:r w:rsidRPr="00362CF6">
        <w:rPr>
          <w:rFonts w:eastAsiaTheme="minorHAnsi"/>
          <w:lang w:val="en-US" w:eastAsia="en-US"/>
        </w:rPr>
        <w:t>79</w:t>
      </w:r>
      <w:r>
        <w:rPr>
          <w:rFonts w:eastAsiaTheme="minorHAnsi"/>
          <w:lang w:val="en-US" w:eastAsia="en-US"/>
        </w:rPr>
        <w:t>.</w:t>
      </w:r>
    </w:p>
    <w:p w14:paraId="21D98EA8"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Miller BJ, Lodge JR.</w:t>
      </w:r>
      <w:r>
        <w:rPr>
          <w:rFonts w:eastAsiaTheme="minorHAnsi"/>
          <w:lang w:val="en-US" w:eastAsia="en-US"/>
        </w:rPr>
        <w:t xml:space="preserve"> Postpartum oxytocin treatment for prevetion of retained placentas, </w:t>
      </w:r>
      <w:r w:rsidRPr="00362CF6">
        <w:rPr>
          <w:rFonts w:eastAsiaTheme="minorHAnsi"/>
          <w:lang w:val="en-US" w:eastAsia="en-US"/>
        </w:rPr>
        <w:t>Theriogenology 1984</w:t>
      </w:r>
      <w:r>
        <w:rPr>
          <w:rFonts w:eastAsiaTheme="minorHAnsi"/>
          <w:lang w:val="en-US" w:eastAsia="en-US"/>
        </w:rPr>
        <w:t>.</w:t>
      </w:r>
      <w:r w:rsidRPr="00362CF6">
        <w:rPr>
          <w:rFonts w:eastAsiaTheme="minorHAnsi"/>
          <w:lang w:val="en-US" w:eastAsia="en-US"/>
        </w:rPr>
        <w:t>22</w:t>
      </w:r>
      <w:r>
        <w:rPr>
          <w:rFonts w:eastAsiaTheme="minorHAnsi"/>
          <w:lang w:val="en-US" w:eastAsia="en-US"/>
        </w:rPr>
        <w:t>.</w:t>
      </w:r>
      <w:r w:rsidRPr="00362CF6">
        <w:rPr>
          <w:rFonts w:eastAsiaTheme="minorHAnsi"/>
          <w:lang w:val="en-US" w:eastAsia="en-US"/>
        </w:rPr>
        <w:t>385-388</w:t>
      </w:r>
      <w:r>
        <w:rPr>
          <w:rFonts w:eastAsiaTheme="minorHAnsi"/>
          <w:lang w:val="en-US" w:eastAsia="en-US"/>
        </w:rPr>
        <w:t>.</w:t>
      </w:r>
    </w:p>
    <w:p w14:paraId="3242941B"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Okano A, Tomi</w:t>
      </w:r>
      <w:r>
        <w:rPr>
          <w:rFonts w:eastAsiaTheme="minorHAnsi"/>
          <w:lang w:val="en-US" w:eastAsia="en-US"/>
        </w:rPr>
        <w:t>zu</w:t>
      </w:r>
      <w:r w:rsidRPr="00362CF6">
        <w:rPr>
          <w:rFonts w:eastAsiaTheme="minorHAnsi"/>
          <w:lang w:val="en-US" w:eastAsia="en-US"/>
        </w:rPr>
        <w:t xml:space="preserve">ka T. </w:t>
      </w:r>
      <w:r>
        <w:rPr>
          <w:rFonts w:eastAsiaTheme="minorHAnsi"/>
          <w:lang w:val="en-US" w:eastAsia="en-US"/>
        </w:rPr>
        <w:t xml:space="preserve">Ultrasonic observation of postpartum uterine involution in the cow. </w:t>
      </w:r>
      <w:r w:rsidRPr="00362CF6">
        <w:rPr>
          <w:rFonts w:eastAsiaTheme="minorHAnsi"/>
          <w:lang w:val="en-US" w:eastAsia="en-US"/>
        </w:rPr>
        <w:t>Theriogenology 1987</w:t>
      </w:r>
      <w:r>
        <w:rPr>
          <w:rFonts w:eastAsiaTheme="minorHAnsi"/>
          <w:lang w:val="en-US" w:eastAsia="en-US"/>
        </w:rPr>
        <w:t>.</w:t>
      </w:r>
      <w:r w:rsidRPr="00362CF6">
        <w:rPr>
          <w:rFonts w:eastAsiaTheme="minorHAnsi"/>
          <w:lang w:val="en-US" w:eastAsia="en-US"/>
        </w:rPr>
        <w:t>27</w:t>
      </w:r>
      <w:r>
        <w:rPr>
          <w:rFonts w:eastAsiaTheme="minorHAnsi"/>
          <w:lang w:val="en-US" w:eastAsia="en-US"/>
        </w:rPr>
        <w:t>.</w:t>
      </w:r>
      <w:r w:rsidRPr="00362CF6">
        <w:rPr>
          <w:rFonts w:eastAsiaTheme="minorHAnsi"/>
          <w:lang w:val="en-US" w:eastAsia="en-US"/>
        </w:rPr>
        <w:t>369-376</w:t>
      </w:r>
      <w:r>
        <w:rPr>
          <w:rFonts w:eastAsiaTheme="minorHAnsi"/>
          <w:lang w:val="en-US" w:eastAsia="en-US"/>
        </w:rPr>
        <w:t>.</w:t>
      </w:r>
    </w:p>
    <w:p w14:paraId="3F3897D1" w14:textId="77777777" w:rsidR="005854ED" w:rsidRPr="00362CF6" w:rsidRDefault="005854ED" w:rsidP="003A5196">
      <w:pPr>
        <w:ind w:left="567" w:hanging="567"/>
        <w:rPr>
          <w:rFonts w:eastAsiaTheme="minorHAnsi"/>
          <w:lang w:val="en-US" w:eastAsia="en-US"/>
        </w:rPr>
      </w:pPr>
      <w:r w:rsidRPr="003A5196">
        <w:rPr>
          <w:rFonts w:eastAsiaTheme="minorHAnsi"/>
          <w:lang w:val="en-US" w:eastAsia="en-US"/>
        </w:rPr>
        <w:t xml:space="preserve">Phillippo M, Reid GW, Nevison IM. Parturient hypocalcaemia in dairy cows: effects of dietary acidity on plasma minerals and calciotrophic hormones. </w:t>
      </w:r>
      <w:r w:rsidRPr="00362CF6">
        <w:rPr>
          <w:rFonts w:eastAsiaTheme="minorHAnsi"/>
          <w:lang w:val="en-US" w:eastAsia="en-US"/>
        </w:rPr>
        <w:t>Research in Veterinary Science 1994</w:t>
      </w:r>
      <w:r>
        <w:rPr>
          <w:rFonts w:eastAsiaTheme="minorHAnsi"/>
          <w:lang w:val="en-US" w:eastAsia="en-US"/>
        </w:rPr>
        <w:t>.</w:t>
      </w:r>
      <w:r w:rsidRPr="00362CF6">
        <w:rPr>
          <w:rFonts w:eastAsiaTheme="minorHAnsi"/>
          <w:lang w:val="en-US" w:eastAsia="en-US"/>
        </w:rPr>
        <w:t>56</w:t>
      </w:r>
      <w:r>
        <w:rPr>
          <w:rFonts w:eastAsiaTheme="minorHAnsi"/>
          <w:lang w:val="en-US" w:eastAsia="en-US"/>
        </w:rPr>
        <w:t>.</w:t>
      </w:r>
      <w:r w:rsidRPr="00362CF6">
        <w:rPr>
          <w:rFonts w:eastAsiaTheme="minorHAnsi"/>
          <w:lang w:val="en-US" w:eastAsia="en-US"/>
        </w:rPr>
        <w:t>303-</w:t>
      </w:r>
      <w:r>
        <w:rPr>
          <w:rFonts w:eastAsiaTheme="minorHAnsi"/>
          <w:lang w:val="en-US" w:eastAsia="en-US"/>
        </w:rPr>
        <w:t>30</w:t>
      </w:r>
      <w:r w:rsidRPr="00362CF6">
        <w:rPr>
          <w:rFonts w:eastAsiaTheme="minorHAnsi"/>
          <w:lang w:val="en-US" w:eastAsia="en-US"/>
        </w:rPr>
        <w:t>9.</w:t>
      </w:r>
    </w:p>
    <w:p w14:paraId="7924F5C1" w14:textId="77777777" w:rsidR="005854ED" w:rsidRPr="00362CF6" w:rsidRDefault="005854ED" w:rsidP="00A75BF1">
      <w:pPr>
        <w:ind w:left="567" w:hanging="567"/>
        <w:rPr>
          <w:rFonts w:eastAsiaTheme="minorHAnsi"/>
          <w:lang w:val="en-US" w:eastAsia="en-US"/>
        </w:rPr>
      </w:pPr>
      <w:r w:rsidRPr="00895ACB">
        <w:rPr>
          <w:rFonts w:eastAsiaTheme="minorHAnsi"/>
          <w:lang w:val="en-US" w:eastAsia="en-US"/>
        </w:rPr>
        <w:t>Porth CM. Essentials of Pathophysiology: Concepts of Altered States. Fourth, North American Edition. Wol</w:t>
      </w:r>
      <w:r>
        <w:rPr>
          <w:rFonts w:eastAsiaTheme="minorHAnsi"/>
          <w:lang w:val="en-US" w:eastAsia="en-US"/>
        </w:rPr>
        <w:t>ters Kluwer, Philadelphia, USA, 2014.</w:t>
      </w:r>
    </w:p>
    <w:p w14:paraId="19F4DC3C"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Reinhardt TA, Lippolis JD, McClus</w:t>
      </w:r>
      <w:r>
        <w:rPr>
          <w:rFonts w:eastAsiaTheme="minorHAnsi"/>
          <w:lang w:val="en-US" w:eastAsia="en-US"/>
        </w:rPr>
        <w:t>key</w:t>
      </w:r>
      <w:r w:rsidRPr="00362CF6">
        <w:rPr>
          <w:rFonts w:eastAsiaTheme="minorHAnsi"/>
          <w:lang w:val="en-US" w:eastAsia="en-US"/>
        </w:rPr>
        <w:t xml:space="preserve"> BJ, Goff JP, Horst RL. Prevalence of subclinical hypocalcemia in dairy herds. </w:t>
      </w:r>
      <w:r w:rsidRPr="005A6340">
        <w:rPr>
          <w:rFonts w:eastAsiaTheme="minorHAnsi"/>
          <w:lang w:val="en-US" w:eastAsia="en-US"/>
        </w:rPr>
        <w:t>The Veterinary Journal 2011</w:t>
      </w:r>
      <w:r>
        <w:rPr>
          <w:rFonts w:eastAsiaTheme="minorHAnsi"/>
          <w:lang w:val="en-US" w:eastAsia="en-US"/>
        </w:rPr>
        <w:t>.</w:t>
      </w:r>
      <w:r w:rsidRPr="005A6340">
        <w:rPr>
          <w:rFonts w:eastAsiaTheme="minorHAnsi"/>
          <w:lang w:val="en-US" w:eastAsia="en-US"/>
        </w:rPr>
        <w:t>188</w:t>
      </w:r>
      <w:r>
        <w:rPr>
          <w:rFonts w:eastAsiaTheme="minorHAnsi"/>
          <w:lang w:val="en-US" w:eastAsia="en-US"/>
        </w:rPr>
        <w:t>.</w:t>
      </w:r>
      <w:r w:rsidRPr="005A6340">
        <w:rPr>
          <w:rFonts w:eastAsiaTheme="minorHAnsi"/>
          <w:lang w:val="en-US" w:eastAsia="en-US"/>
        </w:rPr>
        <w:t>122-</w:t>
      </w:r>
      <w:r>
        <w:rPr>
          <w:rFonts w:eastAsiaTheme="minorHAnsi"/>
          <w:lang w:val="en-US" w:eastAsia="en-US"/>
        </w:rPr>
        <w:t>12</w:t>
      </w:r>
      <w:r w:rsidRPr="005A6340">
        <w:rPr>
          <w:rFonts w:eastAsiaTheme="minorHAnsi"/>
          <w:lang w:val="en-US" w:eastAsia="en-US"/>
        </w:rPr>
        <w:t>4</w:t>
      </w:r>
      <w:r>
        <w:rPr>
          <w:rFonts w:eastAsiaTheme="minorHAnsi"/>
          <w:lang w:val="en-US" w:eastAsia="en-US"/>
        </w:rPr>
        <w:t>.</w:t>
      </w:r>
    </w:p>
    <w:p w14:paraId="61B1ABA8"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Risco, CA, Drost M,</w:t>
      </w:r>
      <w:r w:rsidRPr="00501C06">
        <w:rPr>
          <w:rFonts w:eastAsiaTheme="minorHAnsi"/>
          <w:lang w:val="en-US" w:eastAsia="en-US"/>
        </w:rPr>
        <w:t xml:space="preserve"> </w:t>
      </w:r>
      <w:r w:rsidRPr="00362CF6">
        <w:rPr>
          <w:rFonts w:eastAsiaTheme="minorHAnsi"/>
          <w:lang w:val="en-US" w:eastAsia="en-US"/>
        </w:rPr>
        <w:t>Th</w:t>
      </w:r>
      <w:r>
        <w:rPr>
          <w:rFonts w:eastAsiaTheme="minorHAnsi"/>
          <w:lang w:val="en-US" w:eastAsia="en-US"/>
        </w:rPr>
        <w:t>a</w:t>
      </w:r>
      <w:r w:rsidRPr="00362CF6">
        <w:rPr>
          <w:rFonts w:eastAsiaTheme="minorHAnsi"/>
          <w:lang w:val="en-US" w:eastAsia="en-US"/>
        </w:rPr>
        <w:t>tcher WW,</w:t>
      </w:r>
      <w:r w:rsidRPr="00501C06">
        <w:rPr>
          <w:rFonts w:eastAsiaTheme="minorHAnsi"/>
          <w:lang w:val="en-US" w:eastAsia="en-US"/>
        </w:rPr>
        <w:t xml:space="preserve"> </w:t>
      </w:r>
      <w:r>
        <w:rPr>
          <w:rFonts w:eastAsiaTheme="minorHAnsi"/>
          <w:lang w:val="en-US" w:eastAsia="en-US"/>
        </w:rPr>
        <w:t>Savio J, Thatcher MJ.</w:t>
      </w:r>
      <w:r w:rsidRPr="00362CF6">
        <w:rPr>
          <w:rFonts w:eastAsiaTheme="minorHAnsi"/>
          <w:lang w:val="en-US" w:eastAsia="en-US"/>
        </w:rPr>
        <w:t xml:space="preserve"> </w:t>
      </w:r>
      <w:r>
        <w:rPr>
          <w:rFonts w:eastAsiaTheme="minorHAnsi"/>
          <w:lang w:val="en-US" w:eastAsia="en-US"/>
        </w:rPr>
        <w:t xml:space="preserve">Effects of calving-related disorders on prostaglandin, calcium, ovarian activity and uterine involution in postpartum dairy cows. </w:t>
      </w:r>
      <w:r w:rsidRPr="00362CF6">
        <w:rPr>
          <w:rFonts w:eastAsiaTheme="minorHAnsi"/>
          <w:lang w:val="en-US" w:eastAsia="en-US"/>
        </w:rPr>
        <w:t>Theriogenology 1994</w:t>
      </w:r>
      <w:r>
        <w:rPr>
          <w:rFonts w:eastAsiaTheme="minorHAnsi"/>
          <w:lang w:val="en-US" w:eastAsia="en-US"/>
        </w:rPr>
        <w:t>.</w:t>
      </w:r>
      <w:r w:rsidRPr="00362CF6">
        <w:rPr>
          <w:rFonts w:eastAsiaTheme="minorHAnsi"/>
          <w:lang w:val="en-US" w:eastAsia="en-US"/>
        </w:rPr>
        <w:t>42</w:t>
      </w:r>
      <w:r>
        <w:rPr>
          <w:rFonts w:eastAsiaTheme="minorHAnsi"/>
          <w:lang w:val="en-US" w:eastAsia="en-US"/>
        </w:rPr>
        <w:t>.</w:t>
      </w:r>
      <w:r w:rsidRPr="00362CF6">
        <w:rPr>
          <w:rFonts w:eastAsiaTheme="minorHAnsi"/>
          <w:lang w:val="en-US" w:eastAsia="en-US"/>
        </w:rPr>
        <w:t>183-203</w:t>
      </w:r>
      <w:r>
        <w:rPr>
          <w:rFonts w:eastAsiaTheme="minorHAnsi"/>
          <w:lang w:val="en-US" w:eastAsia="en-US"/>
        </w:rPr>
        <w:t>.</w:t>
      </w:r>
    </w:p>
    <w:p w14:paraId="78133F45"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Roberts SJ. Veterinary Obstetrics and Genital Diseases (Theriogenology). 3</w:t>
      </w:r>
      <w:r w:rsidRPr="00362CF6">
        <w:rPr>
          <w:rFonts w:eastAsiaTheme="minorHAnsi"/>
          <w:vertAlign w:val="superscript"/>
          <w:lang w:val="en-US" w:eastAsia="en-US"/>
        </w:rPr>
        <w:t>rd</w:t>
      </w:r>
      <w:r w:rsidRPr="00362CF6">
        <w:rPr>
          <w:rFonts w:eastAsiaTheme="minorHAnsi"/>
          <w:lang w:val="en-US" w:eastAsia="en-US"/>
        </w:rPr>
        <w:t xml:space="preserve"> ed. Woodstock, VT</w:t>
      </w:r>
      <w:r>
        <w:rPr>
          <w:rFonts w:eastAsiaTheme="minorHAnsi"/>
          <w:lang w:val="en-US" w:eastAsia="en-US"/>
        </w:rPr>
        <w:t>.</w:t>
      </w:r>
      <w:r w:rsidRPr="00362CF6">
        <w:rPr>
          <w:rFonts w:eastAsiaTheme="minorHAnsi"/>
          <w:lang w:val="en-US" w:eastAsia="en-US"/>
        </w:rPr>
        <w:t xml:space="preserve"> Published by the author</w:t>
      </w:r>
      <w:r>
        <w:rPr>
          <w:rFonts w:eastAsiaTheme="minorHAnsi"/>
          <w:lang w:val="en-US" w:eastAsia="en-US"/>
        </w:rPr>
        <w:t xml:space="preserve">, </w:t>
      </w:r>
      <w:r w:rsidRPr="00362CF6">
        <w:rPr>
          <w:rFonts w:eastAsiaTheme="minorHAnsi"/>
          <w:lang w:val="en-US" w:eastAsia="en-US"/>
        </w:rPr>
        <w:t>1986</w:t>
      </w:r>
      <w:r>
        <w:rPr>
          <w:rFonts w:eastAsiaTheme="minorHAnsi"/>
          <w:lang w:val="en-US" w:eastAsia="en-US"/>
        </w:rPr>
        <w:t>.</w:t>
      </w:r>
    </w:p>
    <w:p w14:paraId="156F21D8"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Rodríguez EM, Arís A, Bach A. Associations between subclinical hypocalcemia and postparturient diseases in dairy cows. </w:t>
      </w:r>
      <w:r w:rsidRPr="00362CF6">
        <w:rPr>
          <w:lang w:val="en-US"/>
        </w:rPr>
        <w:t>J</w:t>
      </w:r>
      <w:r>
        <w:rPr>
          <w:lang w:val="en-US"/>
        </w:rPr>
        <w:t xml:space="preserve"> </w:t>
      </w:r>
      <w:r w:rsidRPr="00362CF6">
        <w:rPr>
          <w:lang w:val="en-US"/>
        </w:rPr>
        <w:t xml:space="preserve">Dairy Sci </w:t>
      </w:r>
      <w:r w:rsidRPr="00362CF6">
        <w:rPr>
          <w:rFonts w:eastAsiaTheme="minorHAnsi"/>
          <w:lang w:val="en-US" w:eastAsia="en-US"/>
        </w:rPr>
        <w:t>2017</w:t>
      </w:r>
      <w:r>
        <w:rPr>
          <w:rFonts w:eastAsiaTheme="minorHAnsi"/>
          <w:lang w:val="en-US" w:eastAsia="en-US"/>
        </w:rPr>
        <w:t>.</w:t>
      </w:r>
      <w:r w:rsidRPr="00362CF6">
        <w:rPr>
          <w:rFonts w:eastAsiaTheme="minorHAnsi"/>
          <w:lang w:val="en-US" w:eastAsia="en-US"/>
        </w:rPr>
        <w:t>100</w:t>
      </w:r>
      <w:r>
        <w:rPr>
          <w:rFonts w:eastAsiaTheme="minorHAnsi"/>
          <w:lang w:val="en-US" w:eastAsia="en-US"/>
        </w:rPr>
        <w:t>.</w:t>
      </w:r>
      <w:r w:rsidRPr="00362CF6">
        <w:rPr>
          <w:rFonts w:eastAsiaTheme="minorHAnsi"/>
          <w:lang w:val="en-US" w:eastAsia="en-US"/>
        </w:rPr>
        <w:t>7427-</w:t>
      </w:r>
      <w:r>
        <w:rPr>
          <w:rFonts w:eastAsiaTheme="minorHAnsi"/>
          <w:lang w:val="en-US" w:eastAsia="en-US"/>
        </w:rPr>
        <w:t>74</w:t>
      </w:r>
      <w:r w:rsidRPr="00362CF6">
        <w:rPr>
          <w:rFonts w:eastAsiaTheme="minorHAnsi"/>
          <w:lang w:val="en-US" w:eastAsia="en-US"/>
        </w:rPr>
        <w:t>34</w:t>
      </w:r>
      <w:r>
        <w:rPr>
          <w:rFonts w:eastAsiaTheme="minorHAnsi"/>
          <w:lang w:val="en-US" w:eastAsia="en-US"/>
        </w:rPr>
        <w:t>.</w:t>
      </w:r>
    </w:p>
    <w:p w14:paraId="637224F9"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lastRenderedPageBreak/>
        <w:t>Seifi HA, LeBlanc SJ, Leslie KE, Duffield TF. Metabolic predictors of post-partum disease and culling risk in dairy cattle. The Veterinary Journal. 2011</w:t>
      </w:r>
      <w:r>
        <w:rPr>
          <w:rFonts w:eastAsiaTheme="minorHAnsi"/>
          <w:lang w:val="en-US" w:eastAsia="en-US"/>
        </w:rPr>
        <w:t>.</w:t>
      </w:r>
      <w:r w:rsidRPr="00362CF6">
        <w:rPr>
          <w:rFonts w:eastAsiaTheme="minorHAnsi"/>
          <w:lang w:val="en-US" w:eastAsia="en-US"/>
        </w:rPr>
        <w:t>188</w:t>
      </w:r>
      <w:r>
        <w:rPr>
          <w:rFonts w:eastAsiaTheme="minorHAnsi"/>
          <w:lang w:val="en-US" w:eastAsia="en-US"/>
        </w:rPr>
        <w:t>.</w:t>
      </w:r>
      <w:r w:rsidRPr="00362CF6">
        <w:rPr>
          <w:rFonts w:eastAsiaTheme="minorHAnsi"/>
          <w:lang w:val="en-US" w:eastAsia="en-US"/>
        </w:rPr>
        <w:t>216-</w:t>
      </w:r>
      <w:r>
        <w:rPr>
          <w:rFonts w:eastAsiaTheme="minorHAnsi"/>
          <w:lang w:val="en-US" w:eastAsia="en-US"/>
        </w:rPr>
        <w:t>2</w:t>
      </w:r>
      <w:r w:rsidRPr="00362CF6">
        <w:rPr>
          <w:rFonts w:eastAsiaTheme="minorHAnsi"/>
          <w:lang w:val="en-US" w:eastAsia="en-US"/>
        </w:rPr>
        <w:t>20.</w:t>
      </w:r>
    </w:p>
    <w:p w14:paraId="562EB1F0"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Sheldon IM, Noakes DE. </w:t>
      </w:r>
      <w:r>
        <w:rPr>
          <w:rFonts w:eastAsiaTheme="minorHAnsi"/>
          <w:lang w:val="en-US" w:eastAsia="en-US"/>
        </w:rPr>
        <w:t xml:space="preserve">Comparison of three treatments for bovine endometritis. </w:t>
      </w:r>
      <w:r w:rsidRPr="00362CF6">
        <w:rPr>
          <w:rFonts w:eastAsiaTheme="minorHAnsi"/>
          <w:lang w:val="en-US" w:eastAsia="en-US"/>
        </w:rPr>
        <w:t>Vet Rec 1998</w:t>
      </w:r>
      <w:r>
        <w:rPr>
          <w:rFonts w:eastAsiaTheme="minorHAnsi"/>
          <w:lang w:val="en-US" w:eastAsia="en-US"/>
        </w:rPr>
        <w:t>.</w:t>
      </w:r>
      <w:r w:rsidRPr="00362CF6">
        <w:rPr>
          <w:rFonts w:eastAsiaTheme="minorHAnsi"/>
          <w:lang w:val="en-US" w:eastAsia="en-US"/>
        </w:rPr>
        <w:t>142</w:t>
      </w:r>
      <w:r>
        <w:rPr>
          <w:rFonts w:eastAsiaTheme="minorHAnsi"/>
          <w:lang w:val="en-US" w:eastAsia="en-US"/>
        </w:rPr>
        <w:t>.</w:t>
      </w:r>
      <w:r w:rsidRPr="00362CF6">
        <w:rPr>
          <w:rFonts w:eastAsiaTheme="minorHAnsi"/>
          <w:lang w:val="en-US" w:eastAsia="en-US"/>
        </w:rPr>
        <w:t>575-579</w:t>
      </w:r>
      <w:r>
        <w:rPr>
          <w:rFonts w:eastAsiaTheme="minorHAnsi"/>
          <w:lang w:val="en-US" w:eastAsia="en-US"/>
        </w:rPr>
        <w:t>.</w:t>
      </w:r>
    </w:p>
    <w:p w14:paraId="55E8EB78" w14:textId="77777777" w:rsidR="005854ED" w:rsidRPr="00362CF6" w:rsidRDefault="005854ED" w:rsidP="005854ED">
      <w:pPr>
        <w:ind w:left="567" w:hanging="567"/>
        <w:rPr>
          <w:rFonts w:eastAsiaTheme="minorHAnsi"/>
          <w:lang w:val="en-US" w:eastAsia="en-US"/>
        </w:rPr>
      </w:pPr>
      <w:r w:rsidRPr="00362CF6">
        <w:rPr>
          <w:rFonts w:eastAsiaTheme="minorHAnsi"/>
          <w:lang w:val="en-US" w:eastAsia="en-US"/>
        </w:rPr>
        <w:t>Sheldon IM, Lewis GS, LeBlanc S, Gilbert RO</w:t>
      </w:r>
      <w:r>
        <w:rPr>
          <w:rFonts w:eastAsiaTheme="minorHAnsi"/>
          <w:lang w:val="en-US" w:eastAsia="en-US"/>
        </w:rPr>
        <w:t>.</w:t>
      </w:r>
      <w:r w:rsidRPr="00362CF6">
        <w:rPr>
          <w:rFonts w:eastAsiaTheme="minorHAnsi"/>
          <w:lang w:val="en-US" w:eastAsia="en-US"/>
        </w:rPr>
        <w:t xml:space="preserve"> Defining postpartum uterine disease in cattle. Theriogenology 2006</w:t>
      </w:r>
      <w:r>
        <w:rPr>
          <w:rFonts w:eastAsiaTheme="minorHAnsi"/>
          <w:lang w:val="en-US" w:eastAsia="en-US"/>
        </w:rPr>
        <w:t>.</w:t>
      </w:r>
      <w:r w:rsidRPr="00362CF6">
        <w:rPr>
          <w:rFonts w:eastAsiaTheme="minorHAnsi"/>
          <w:lang w:val="en-US" w:eastAsia="en-US"/>
        </w:rPr>
        <w:t>65</w:t>
      </w:r>
      <w:r>
        <w:rPr>
          <w:rFonts w:eastAsiaTheme="minorHAnsi"/>
          <w:lang w:val="en-US" w:eastAsia="en-US"/>
        </w:rPr>
        <w:t>.</w:t>
      </w:r>
      <w:r w:rsidRPr="00362CF6">
        <w:rPr>
          <w:rFonts w:eastAsiaTheme="minorHAnsi"/>
          <w:lang w:val="en-US" w:eastAsia="en-US"/>
        </w:rPr>
        <w:t>1516-1530.</w:t>
      </w:r>
    </w:p>
    <w:p w14:paraId="04CC67BC" w14:textId="77777777" w:rsidR="005854ED" w:rsidRPr="00362CF6" w:rsidRDefault="005854ED" w:rsidP="005854ED">
      <w:pPr>
        <w:ind w:left="567" w:hanging="567"/>
        <w:rPr>
          <w:rFonts w:eastAsiaTheme="minorHAnsi"/>
          <w:lang w:val="en-US" w:eastAsia="en-US"/>
        </w:rPr>
      </w:pPr>
      <w:r w:rsidRPr="00362CF6">
        <w:rPr>
          <w:rFonts w:eastAsiaTheme="minorHAnsi"/>
          <w:lang w:val="en-US" w:eastAsia="en-US"/>
        </w:rPr>
        <w:t>Sheldon IM, Cronin J, Goetze L,</w:t>
      </w:r>
      <w:r>
        <w:rPr>
          <w:rFonts w:eastAsiaTheme="minorHAnsi"/>
          <w:lang w:val="en-US" w:eastAsia="en-US"/>
        </w:rPr>
        <w:t xml:space="preserve"> Donofrio G, Schuberth HJ. Defining postpartum uterine disease and the mechanisms of infection and immunity in the female reproductive tract in cattle.</w:t>
      </w:r>
      <w:r w:rsidRPr="00362CF6">
        <w:rPr>
          <w:rFonts w:eastAsiaTheme="minorHAnsi"/>
          <w:lang w:val="en-US" w:eastAsia="en-US"/>
        </w:rPr>
        <w:t xml:space="preserve"> Biol Reprod 2009</w:t>
      </w:r>
      <w:r>
        <w:rPr>
          <w:rFonts w:eastAsiaTheme="minorHAnsi"/>
          <w:lang w:val="en-US" w:eastAsia="en-US"/>
        </w:rPr>
        <w:t>.</w:t>
      </w:r>
      <w:r w:rsidRPr="00362CF6">
        <w:rPr>
          <w:rFonts w:eastAsiaTheme="minorHAnsi"/>
          <w:lang w:val="en-US" w:eastAsia="en-US"/>
        </w:rPr>
        <w:t>81</w:t>
      </w:r>
      <w:r>
        <w:rPr>
          <w:rFonts w:eastAsiaTheme="minorHAnsi"/>
          <w:lang w:val="en-US" w:eastAsia="en-US"/>
        </w:rPr>
        <w:t>.</w:t>
      </w:r>
      <w:r w:rsidRPr="00362CF6">
        <w:rPr>
          <w:rFonts w:eastAsiaTheme="minorHAnsi"/>
          <w:lang w:val="en-US" w:eastAsia="en-US"/>
        </w:rPr>
        <w:t>1025-1032</w:t>
      </w:r>
      <w:r>
        <w:rPr>
          <w:rFonts w:eastAsiaTheme="minorHAnsi"/>
          <w:lang w:val="en-US" w:eastAsia="en-US"/>
        </w:rPr>
        <w:t>.</w:t>
      </w:r>
    </w:p>
    <w:p w14:paraId="586D36C0"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Smith GW. </w:t>
      </w:r>
      <w:r>
        <w:rPr>
          <w:rFonts w:eastAsiaTheme="minorHAnsi"/>
          <w:lang w:val="en-US" w:eastAsia="en-US"/>
        </w:rPr>
        <w:t xml:space="preserve">Supportive Therapy of the toxic cow. </w:t>
      </w:r>
      <w:r w:rsidRPr="00362CF6">
        <w:rPr>
          <w:rFonts w:eastAsiaTheme="minorHAnsi"/>
          <w:lang w:val="en-US" w:eastAsia="en-US"/>
        </w:rPr>
        <w:t>Vet Clin North Am</w:t>
      </w:r>
      <w:r>
        <w:rPr>
          <w:rFonts w:eastAsiaTheme="minorHAnsi"/>
          <w:lang w:val="en-US" w:eastAsia="en-US"/>
        </w:rPr>
        <w:t>erican</w:t>
      </w:r>
      <w:r w:rsidRPr="00362CF6">
        <w:rPr>
          <w:rFonts w:eastAsiaTheme="minorHAnsi"/>
          <w:lang w:val="en-US" w:eastAsia="en-US"/>
        </w:rPr>
        <w:t xml:space="preserve"> Food Animal Pract</w:t>
      </w:r>
      <w:r>
        <w:rPr>
          <w:rFonts w:eastAsiaTheme="minorHAnsi"/>
          <w:lang w:val="en-US" w:eastAsia="en-US"/>
        </w:rPr>
        <w:t>ice</w:t>
      </w:r>
      <w:r w:rsidRPr="00362CF6">
        <w:rPr>
          <w:rFonts w:eastAsiaTheme="minorHAnsi"/>
          <w:lang w:val="en-US" w:eastAsia="en-US"/>
        </w:rPr>
        <w:t xml:space="preserve"> 2005</w:t>
      </w:r>
      <w:r>
        <w:rPr>
          <w:rFonts w:eastAsiaTheme="minorHAnsi"/>
          <w:lang w:val="en-US" w:eastAsia="en-US"/>
        </w:rPr>
        <w:t>.</w:t>
      </w:r>
      <w:r w:rsidRPr="00362CF6">
        <w:rPr>
          <w:rFonts w:eastAsiaTheme="minorHAnsi"/>
          <w:lang w:val="en-US" w:eastAsia="en-US"/>
        </w:rPr>
        <w:t>21</w:t>
      </w:r>
      <w:r>
        <w:rPr>
          <w:rFonts w:eastAsiaTheme="minorHAnsi"/>
          <w:lang w:val="en-US" w:eastAsia="en-US"/>
        </w:rPr>
        <w:t>.</w:t>
      </w:r>
      <w:r w:rsidRPr="00362CF6">
        <w:rPr>
          <w:rFonts w:eastAsiaTheme="minorHAnsi"/>
          <w:lang w:val="en-US" w:eastAsia="en-US"/>
        </w:rPr>
        <w:t>595-614</w:t>
      </w:r>
      <w:r>
        <w:rPr>
          <w:rFonts w:eastAsiaTheme="minorHAnsi"/>
          <w:lang w:val="en-US" w:eastAsia="en-US"/>
        </w:rPr>
        <w:t>.</w:t>
      </w:r>
    </w:p>
    <w:p w14:paraId="70DA5989"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Steffan J, Adriamanga S, Thibier M.</w:t>
      </w:r>
      <w:r>
        <w:rPr>
          <w:rFonts w:eastAsiaTheme="minorHAnsi"/>
          <w:lang w:val="en-US" w:eastAsia="en-US"/>
        </w:rPr>
        <w:t xml:space="preserve"> Agric M. Treatment of metritis with antibiotics or prostaglandin F2 alpha and influence of ovarian cyclicity in dairy cows.</w:t>
      </w:r>
      <w:r w:rsidRPr="00362CF6">
        <w:rPr>
          <w:rFonts w:eastAsiaTheme="minorHAnsi"/>
          <w:lang w:val="en-US" w:eastAsia="en-US"/>
        </w:rPr>
        <w:t xml:space="preserve"> Am</w:t>
      </w:r>
      <w:r>
        <w:rPr>
          <w:rFonts w:eastAsiaTheme="minorHAnsi"/>
          <w:lang w:val="en-US" w:eastAsia="en-US"/>
        </w:rPr>
        <w:t>erican</w:t>
      </w:r>
      <w:r w:rsidRPr="00362CF6">
        <w:rPr>
          <w:rFonts w:eastAsiaTheme="minorHAnsi"/>
          <w:lang w:val="en-US" w:eastAsia="en-US"/>
        </w:rPr>
        <w:t xml:space="preserve"> J</w:t>
      </w:r>
      <w:r>
        <w:rPr>
          <w:rFonts w:eastAsiaTheme="minorHAnsi"/>
          <w:lang w:val="en-US" w:eastAsia="en-US"/>
        </w:rPr>
        <w:t>ournal of</w:t>
      </w:r>
      <w:r w:rsidRPr="00362CF6">
        <w:rPr>
          <w:rFonts w:eastAsiaTheme="minorHAnsi"/>
          <w:lang w:val="en-US" w:eastAsia="en-US"/>
        </w:rPr>
        <w:t xml:space="preserve"> Vet Res</w:t>
      </w:r>
      <w:r>
        <w:rPr>
          <w:rFonts w:eastAsiaTheme="minorHAnsi"/>
          <w:lang w:val="en-US" w:eastAsia="en-US"/>
        </w:rPr>
        <w:t>earch</w:t>
      </w:r>
      <w:r w:rsidRPr="00362CF6">
        <w:rPr>
          <w:rFonts w:eastAsiaTheme="minorHAnsi"/>
          <w:lang w:val="en-US" w:eastAsia="en-US"/>
        </w:rPr>
        <w:t xml:space="preserve"> 1984</w:t>
      </w:r>
      <w:r>
        <w:rPr>
          <w:rFonts w:eastAsiaTheme="minorHAnsi"/>
          <w:lang w:val="en-US" w:eastAsia="en-US"/>
        </w:rPr>
        <w:t>.</w:t>
      </w:r>
      <w:r w:rsidRPr="00362CF6">
        <w:rPr>
          <w:rFonts w:eastAsiaTheme="minorHAnsi"/>
          <w:lang w:val="en-US" w:eastAsia="en-US"/>
        </w:rPr>
        <w:t>45</w:t>
      </w:r>
      <w:r>
        <w:rPr>
          <w:rFonts w:eastAsiaTheme="minorHAnsi"/>
          <w:lang w:val="en-US" w:eastAsia="en-US"/>
        </w:rPr>
        <w:t>.</w:t>
      </w:r>
      <w:r w:rsidRPr="00362CF6">
        <w:rPr>
          <w:rFonts w:eastAsiaTheme="minorHAnsi"/>
          <w:lang w:val="en-US" w:eastAsia="en-US"/>
        </w:rPr>
        <w:t>1090-1094</w:t>
      </w:r>
      <w:r>
        <w:rPr>
          <w:rFonts w:eastAsiaTheme="minorHAnsi"/>
          <w:lang w:val="en-US" w:eastAsia="en-US"/>
        </w:rPr>
        <w:t>.</w:t>
      </w:r>
    </w:p>
    <w:p w14:paraId="03A9CB4B"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Stojkov J, Von Keyserlingk MA, Marchant-Forde JN,</w:t>
      </w:r>
      <w:r>
        <w:rPr>
          <w:rFonts w:eastAsiaTheme="minorHAnsi"/>
          <w:lang w:val="en-US" w:eastAsia="en-US"/>
        </w:rPr>
        <w:t xml:space="preserve"> D.M Weary. Assessment of visceral pain associated with metritis in dairy cows. </w:t>
      </w:r>
      <w:r w:rsidRPr="00362CF6">
        <w:rPr>
          <w:lang w:val="en-US"/>
        </w:rPr>
        <w:t>J</w:t>
      </w:r>
      <w:r>
        <w:rPr>
          <w:lang w:val="en-US"/>
        </w:rPr>
        <w:t xml:space="preserve"> </w:t>
      </w:r>
      <w:r w:rsidRPr="00362CF6">
        <w:rPr>
          <w:lang w:val="en-US"/>
        </w:rPr>
        <w:t xml:space="preserve">Dairy Sci </w:t>
      </w:r>
      <w:r w:rsidRPr="00362CF6">
        <w:rPr>
          <w:rFonts w:eastAsiaTheme="minorHAnsi"/>
          <w:lang w:val="en-US" w:eastAsia="en-US"/>
        </w:rPr>
        <w:t>2015</w:t>
      </w:r>
      <w:r>
        <w:rPr>
          <w:rFonts w:eastAsiaTheme="minorHAnsi"/>
          <w:lang w:val="en-US" w:eastAsia="en-US"/>
        </w:rPr>
        <w:t>.</w:t>
      </w:r>
      <w:r w:rsidRPr="00362CF6">
        <w:rPr>
          <w:rFonts w:eastAsiaTheme="minorHAnsi"/>
          <w:lang w:val="en-US" w:eastAsia="en-US"/>
        </w:rPr>
        <w:t>98</w:t>
      </w:r>
      <w:r>
        <w:rPr>
          <w:rFonts w:eastAsiaTheme="minorHAnsi"/>
          <w:lang w:val="en-US" w:eastAsia="en-US"/>
        </w:rPr>
        <w:t>.</w:t>
      </w:r>
      <w:r w:rsidRPr="00362CF6">
        <w:rPr>
          <w:rFonts w:eastAsiaTheme="minorHAnsi"/>
          <w:lang w:val="en-US" w:eastAsia="en-US"/>
        </w:rPr>
        <w:t>5352-5361.</w:t>
      </w:r>
    </w:p>
    <w:p w14:paraId="23E8ACBA"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Tennant B, Peddicord RG. </w:t>
      </w:r>
      <w:r>
        <w:rPr>
          <w:rFonts w:eastAsiaTheme="minorHAnsi"/>
          <w:lang w:val="en-US" w:eastAsia="en-US"/>
        </w:rPr>
        <w:t xml:space="preserve">The influence of delayed uterine involution and endometritis on bovine fertility. </w:t>
      </w:r>
      <w:r w:rsidRPr="00362CF6">
        <w:rPr>
          <w:rFonts w:eastAsiaTheme="minorHAnsi"/>
          <w:lang w:val="en-US" w:eastAsia="en-US"/>
        </w:rPr>
        <w:t xml:space="preserve">Cornell </w:t>
      </w:r>
      <w:r>
        <w:rPr>
          <w:rFonts w:eastAsiaTheme="minorHAnsi"/>
          <w:lang w:val="en-US" w:eastAsia="en-US"/>
        </w:rPr>
        <w:t xml:space="preserve">University College of </w:t>
      </w:r>
      <w:r w:rsidRPr="00362CF6">
        <w:rPr>
          <w:rFonts w:eastAsiaTheme="minorHAnsi"/>
          <w:lang w:val="en-US" w:eastAsia="en-US"/>
        </w:rPr>
        <w:t>Vet</w:t>
      </w:r>
      <w:r>
        <w:rPr>
          <w:rFonts w:eastAsiaTheme="minorHAnsi"/>
          <w:lang w:val="en-US" w:eastAsia="en-US"/>
        </w:rPr>
        <w:t>erinary Medicine</w:t>
      </w:r>
      <w:r w:rsidRPr="00362CF6">
        <w:rPr>
          <w:rFonts w:eastAsiaTheme="minorHAnsi"/>
          <w:lang w:val="en-US" w:eastAsia="en-US"/>
        </w:rPr>
        <w:t xml:space="preserve"> 1968</w:t>
      </w:r>
      <w:r>
        <w:rPr>
          <w:rFonts w:eastAsiaTheme="minorHAnsi"/>
          <w:lang w:val="en-US" w:eastAsia="en-US"/>
        </w:rPr>
        <w:t>.</w:t>
      </w:r>
      <w:r w:rsidRPr="00362CF6">
        <w:rPr>
          <w:rFonts w:eastAsiaTheme="minorHAnsi"/>
          <w:lang w:val="en-US" w:eastAsia="en-US"/>
        </w:rPr>
        <w:t>58</w:t>
      </w:r>
      <w:r>
        <w:rPr>
          <w:rFonts w:eastAsiaTheme="minorHAnsi"/>
          <w:lang w:val="en-US" w:eastAsia="en-US"/>
        </w:rPr>
        <w:t>.</w:t>
      </w:r>
      <w:r w:rsidRPr="00362CF6">
        <w:rPr>
          <w:rFonts w:eastAsiaTheme="minorHAnsi"/>
          <w:lang w:val="en-US" w:eastAsia="en-US"/>
        </w:rPr>
        <w:t>185-192</w:t>
      </w:r>
      <w:r>
        <w:rPr>
          <w:rFonts w:eastAsiaTheme="minorHAnsi"/>
          <w:lang w:val="en-US" w:eastAsia="en-US"/>
        </w:rPr>
        <w:t>.</w:t>
      </w:r>
    </w:p>
    <w:p w14:paraId="3037230E"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Tian W, Noakes DE. </w:t>
      </w:r>
      <w:r>
        <w:rPr>
          <w:rFonts w:eastAsiaTheme="minorHAnsi"/>
          <w:lang w:val="en-US" w:eastAsia="en-US"/>
        </w:rPr>
        <w:t xml:space="preserve">A radiographic method for measuring the effect of exogenous hormones therapy on uterine involution in ewes. </w:t>
      </w:r>
      <w:r w:rsidRPr="00362CF6">
        <w:rPr>
          <w:rFonts w:eastAsiaTheme="minorHAnsi"/>
          <w:lang w:val="en-US" w:eastAsia="en-US"/>
        </w:rPr>
        <w:t>Vet Rec</w:t>
      </w:r>
      <w:r>
        <w:rPr>
          <w:rFonts w:eastAsiaTheme="minorHAnsi"/>
          <w:lang w:val="en-US" w:eastAsia="en-US"/>
        </w:rPr>
        <w:t xml:space="preserve"> </w:t>
      </w:r>
      <w:r w:rsidRPr="00362CF6">
        <w:rPr>
          <w:rFonts w:eastAsiaTheme="minorHAnsi"/>
          <w:lang w:val="en-US" w:eastAsia="en-US"/>
        </w:rPr>
        <w:t>1991</w:t>
      </w:r>
      <w:r>
        <w:rPr>
          <w:rFonts w:eastAsiaTheme="minorHAnsi"/>
          <w:lang w:val="en-US" w:eastAsia="en-US"/>
        </w:rPr>
        <w:t>.</w:t>
      </w:r>
      <w:r w:rsidRPr="00362CF6">
        <w:rPr>
          <w:rFonts w:eastAsiaTheme="minorHAnsi"/>
          <w:lang w:val="en-US" w:eastAsia="en-US"/>
        </w:rPr>
        <w:t>129</w:t>
      </w:r>
      <w:r>
        <w:rPr>
          <w:rFonts w:eastAsiaTheme="minorHAnsi"/>
          <w:lang w:val="en-US" w:eastAsia="en-US"/>
        </w:rPr>
        <w:t>.</w:t>
      </w:r>
      <w:r w:rsidRPr="00362CF6">
        <w:rPr>
          <w:rFonts w:eastAsiaTheme="minorHAnsi"/>
          <w:lang w:val="en-US" w:eastAsia="en-US"/>
        </w:rPr>
        <w:t>463-466</w:t>
      </w:r>
      <w:r>
        <w:rPr>
          <w:rFonts w:eastAsiaTheme="minorHAnsi"/>
          <w:lang w:val="en-US" w:eastAsia="en-US"/>
        </w:rPr>
        <w:t>.</w:t>
      </w:r>
    </w:p>
    <w:p w14:paraId="4E488E80"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Wagener K, Gabler C, Drillich M. </w:t>
      </w:r>
      <w:r>
        <w:rPr>
          <w:rFonts w:eastAsiaTheme="minorHAnsi"/>
          <w:lang w:val="en-US" w:eastAsia="en-US"/>
        </w:rPr>
        <w:t xml:space="preserve">A review of the ongoing discussion about definition, diagnosis and pathomechanism of subclinical endometritis in dairy cows. </w:t>
      </w:r>
      <w:r w:rsidRPr="00362CF6">
        <w:rPr>
          <w:rFonts w:eastAsiaTheme="minorHAnsi"/>
          <w:lang w:val="en-US" w:eastAsia="en-US"/>
        </w:rPr>
        <w:t>Theriogenology</w:t>
      </w:r>
      <w:r>
        <w:rPr>
          <w:rFonts w:eastAsiaTheme="minorHAnsi"/>
          <w:lang w:val="en-US" w:eastAsia="en-US"/>
        </w:rPr>
        <w:t xml:space="preserve"> </w:t>
      </w:r>
      <w:r w:rsidRPr="00362CF6">
        <w:rPr>
          <w:rFonts w:eastAsiaTheme="minorHAnsi"/>
          <w:lang w:val="en-US" w:eastAsia="en-US"/>
        </w:rPr>
        <w:t>2017</w:t>
      </w:r>
      <w:r>
        <w:rPr>
          <w:rFonts w:eastAsiaTheme="minorHAnsi"/>
          <w:lang w:val="en-US" w:eastAsia="en-US"/>
        </w:rPr>
        <w:t>.</w:t>
      </w:r>
      <w:r w:rsidRPr="00362CF6">
        <w:rPr>
          <w:rFonts w:eastAsiaTheme="minorHAnsi"/>
          <w:lang w:val="en-US" w:eastAsia="en-US"/>
        </w:rPr>
        <w:t>94</w:t>
      </w:r>
      <w:r>
        <w:rPr>
          <w:rFonts w:eastAsiaTheme="minorHAnsi"/>
          <w:lang w:val="en-US" w:eastAsia="en-US"/>
        </w:rPr>
        <w:t>.</w:t>
      </w:r>
      <w:r w:rsidRPr="00362CF6">
        <w:rPr>
          <w:rFonts w:eastAsiaTheme="minorHAnsi"/>
          <w:lang w:val="en-US" w:eastAsia="en-US"/>
        </w:rPr>
        <w:t>21-30</w:t>
      </w:r>
      <w:r>
        <w:rPr>
          <w:rFonts w:eastAsiaTheme="minorHAnsi"/>
          <w:lang w:val="en-US" w:eastAsia="en-US"/>
        </w:rPr>
        <w:t>.</w:t>
      </w:r>
    </w:p>
    <w:p w14:paraId="508FAA1A" w14:textId="77777777" w:rsidR="005854ED" w:rsidRPr="00362CF6" w:rsidRDefault="005854ED" w:rsidP="00A75BF1">
      <w:pPr>
        <w:ind w:left="567" w:hanging="567"/>
        <w:rPr>
          <w:rFonts w:eastAsiaTheme="minorHAnsi"/>
          <w:lang w:val="en-US" w:eastAsia="en-US"/>
        </w:rPr>
      </w:pPr>
      <w:r w:rsidRPr="00362CF6">
        <w:rPr>
          <w:rFonts w:eastAsiaTheme="minorHAnsi"/>
          <w:lang w:val="en-US" w:eastAsia="en-US"/>
        </w:rPr>
        <w:t xml:space="preserve">Zwald NR, Weigel KA, Chang YM, </w:t>
      </w:r>
      <w:r>
        <w:rPr>
          <w:rFonts w:eastAsiaTheme="minorHAnsi"/>
          <w:lang w:val="en-US" w:eastAsia="en-US"/>
        </w:rPr>
        <w:t xml:space="preserve">R.D Welper, J.S. Clay. Genetic Selection for Health Traits Using Producer-Recorded Data. I. Incidence rates, heritability estimates, and sire breeding values. </w:t>
      </w:r>
      <w:r w:rsidRPr="00362CF6">
        <w:rPr>
          <w:lang w:val="en-US"/>
        </w:rPr>
        <w:t>J</w:t>
      </w:r>
      <w:r>
        <w:rPr>
          <w:lang w:val="en-US"/>
        </w:rPr>
        <w:t xml:space="preserve"> </w:t>
      </w:r>
      <w:r w:rsidRPr="00362CF6">
        <w:rPr>
          <w:lang w:val="en-US"/>
        </w:rPr>
        <w:t xml:space="preserve">Dairy Sci </w:t>
      </w:r>
      <w:r w:rsidRPr="00362CF6">
        <w:rPr>
          <w:rFonts w:eastAsiaTheme="minorHAnsi"/>
          <w:lang w:val="en-US" w:eastAsia="en-US"/>
        </w:rPr>
        <w:t>2004</w:t>
      </w:r>
      <w:r>
        <w:rPr>
          <w:rFonts w:eastAsiaTheme="minorHAnsi"/>
          <w:lang w:val="en-US" w:eastAsia="en-US"/>
        </w:rPr>
        <w:t>.</w:t>
      </w:r>
      <w:r w:rsidRPr="00362CF6">
        <w:rPr>
          <w:rFonts w:eastAsiaTheme="minorHAnsi"/>
          <w:lang w:val="en-US" w:eastAsia="en-US"/>
        </w:rPr>
        <w:t>87</w:t>
      </w:r>
      <w:r>
        <w:rPr>
          <w:rFonts w:eastAsiaTheme="minorHAnsi"/>
          <w:lang w:val="en-US" w:eastAsia="en-US"/>
        </w:rPr>
        <w:t>.</w:t>
      </w:r>
      <w:r w:rsidRPr="00362CF6">
        <w:rPr>
          <w:rFonts w:eastAsiaTheme="minorHAnsi"/>
          <w:lang w:val="en-US" w:eastAsia="en-US"/>
        </w:rPr>
        <w:t>4287-4294</w:t>
      </w:r>
      <w:r>
        <w:rPr>
          <w:rFonts w:eastAsiaTheme="minorHAnsi"/>
          <w:lang w:val="en-US" w:eastAsia="en-US"/>
        </w:rPr>
        <w:t>.</w:t>
      </w:r>
    </w:p>
    <w:p w14:paraId="53EF3D35" w14:textId="77777777" w:rsidR="00DB36CA" w:rsidRDefault="00DB36CA" w:rsidP="00DB36CA">
      <w:pPr>
        <w:ind w:firstLine="720"/>
        <w:jc w:val="both"/>
        <w:rPr>
          <w:lang w:val="en-US"/>
        </w:rPr>
      </w:pPr>
    </w:p>
    <w:p w14:paraId="1C0BEBEE" w14:textId="77777777" w:rsidR="007A6DA6" w:rsidRDefault="007A6DA6" w:rsidP="00DB36CA">
      <w:pPr>
        <w:ind w:firstLine="720"/>
        <w:jc w:val="both"/>
        <w:rPr>
          <w:lang w:val="en-US"/>
        </w:rPr>
      </w:pPr>
    </w:p>
    <w:p w14:paraId="1066BC7E" w14:textId="77777777" w:rsidR="007A6DA6" w:rsidRDefault="007A6DA6" w:rsidP="00DB36CA">
      <w:pPr>
        <w:ind w:firstLine="720"/>
        <w:jc w:val="both"/>
        <w:rPr>
          <w:lang w:val="en-US"/>
        </w:rPr>
      </w:pPr>
    </w:p>
    <w:p w14:paraId="5059D5A2" w14:textId="77777777" w:rsidR="007A6DA6" w:rsidRDefault="007A6DA6" w:rsidP="00DB36CA">
      <w:pPr>
        <w:ind w:firstLine="720"/>
        <w:jc w:val="both"/>
        <w:rPr>
          <w:lang w:val="en-US"/>
        </w:rPr>
      </w:pPr>
    </w:p>
    <w:p w14:paraId="216599F8" w14:textId="77777777" w:rsidR="007A6DA6" w:rsidRDefault="007A6DA6" w:rsidP="00DB36CA">
      <w:pPr>
        <w:ind w:firstLine="720"/>
        <w:jc w:val="both"/>
        <w:rPr>
          <w:lang w:val="en-US"/>
        </w:rPr>
      </w:pPr>
    </w:p>
    <w:p w14:paraId="51D08B12" w14:textId="77777777" w:rsidR="007A6DA6" w:rsidRDefault="007A6DA6" w:rsidP="00DB36CA">
      <w:pPr>
        <w:ind w:firstLine="720"/>
        <w:jc w:val="both"/>
        <w:rPr>
          <w:lang w:val="en-US"/>
        </w:rPr>
      </w:pPr>
    </w:p>
    <w:p w14:paraId="4874126C" w14:textId="77777777" w:rsidR="007A6DA6" w:rsidRDefault="007A6DA6" w:rsidP="00DB36CA">
      <w:pPr>
        <w:ind w:firstLine="720"/>
        <w:jc w:val="both"/>
        <w:rPr>
          <w:lang w:val="en-US"/>
        </w:rPr>
      </w:pPr>
    </w:p>
    <w:p w14:paraId="27F38DC1" w14:textId="77777777" w:rsidR="007A6DA6" w:rsidRDefault="007A6DA6" w:rsidP="00DB36CA">
      <w:pPr>
        <w:ind w:firstLine="720"/>
        <w:jc w:val="both"/>
        <w:rPr>
          <w:lang w:val="en-US"/>
        </w:rPr>
      </w:pPr>
    </w:p>
    <w:p w14:paraId="4591FAC2" w14:textId="77777777" w:rsidR="007A6DA6" w:rsidRDefault="007A6DA6" w:rsidP="00DB36CA">
      <w:pPr>
        <w:ind w:firstLine="720"/>
        <w:jc w:val="both"/>
        <w:rPr>
          <w:lang w:val="en-US"/>
        </w:rPr>
      </w:pPr>
    </w:p>
    <w:p w14:paraId="0C4DAF8F" w14:textId="77777777" w:rsidR="007A6DA6" w:rsidRDefault="007A6DA6" w:rsidP="00DB36CA">
      <w:pPr>
        <w:ind w:firstLine="720"/>
        <w:jc w:val="both"/>
        <w:rPr>
          <w:lang w:val="en-US"/>
        </w:rPr>
      </w:pPr>
    </w:p>
    <w:p w14:paraId="1B54B494" w14:textId="77777777" w:rsidR="007A6DA6" w:rsidRDefault="007A6DA6" w:rsidP="00DB36CA">
      <w:pPr>
        <w:ind w:firstLine="720"/>
        <w:jc w:val="both"/>
        <w:rPr>
          <w:lang w:val="en-US"/>
        </w:rPr>
      </w:pPr>
    </w:p>
    <w:p w14:paraId="1BA04B03" w14:textId="77777777" w:rsidR="007A6DA6" w:rsidRDefault="007A6DA6" w:rsidP="00DB36CA">
      <w:pPr>
        <w:ind w:firstLine="720"/>
        <w:jc w:val="both"/>
        <w:rPr>
          <w:lang w:val="en-US"/>
        </w:rPr>
      </w:pPr>
    </w:p>
    <w:p w14:paraId="6F6A833C" w14:textId="77777777" w:rsidR="007A6DA6" w:rsidRDefault="007A6DA6" w:rsidP="00DB36CA">
      <w:pPr>
        <w:ind w:firstLine="720"/>
        <w:jc w:val="both"/>
        <w:rPr>
          <w:lang w:val="en-US"/>
        </w:rPr>
      </w:pPr>
    </w:p>
    <w:p w14:paraId="64398A22" w14:textId="77777777" w:rsidR="007A6DA6" w:rsidRDefault="007A6DA6" w:rsidP="00DB36CA">
      <w:pPr>
        <w:ind w:firstLine="720"/>
        <w:jc w:val="both"/>
        <w:rPr>
          <w:lang w:val="en-US"/>
        </w:rPr>
      </w:pPr>
    </w:p>
    <w:p w14:paraId="0E752594" w14:textId="77777777" w:rsidR="007A6DA6" w:rsidRDefault="007A6DA6" w:rsidP="00DB36CA">
      <w:pPr>
        <w:ind w:firstLine="720"/>
        <w:jc w:val="both"/>
        <w:rPr>
          <w:lang w:val="en-US"/>
        </w:rPr>
      </w:pPr>
    </w:p>
    <w:p w14:paraId="3F2F4F78" w14:textId="77777777" w:rsidR="007A6DA6" w:rsidRDefault="007A6DA6" w:rsidP="00DB36CA">
      <w:pPr>
        <w:ind w:firstLine="720"/>
        <w:jc w:val="both"/>
        <w:rPr>
          <w:lang w:val="en-US"/>
        </w:rPr>
      </w:pPr>
    </w:p>
    <w:p w14:paraId="15088AFC" w14:textId="77777777" w:rsidR="007A6DA6" w:rsidRDefault="007A6DA6" w:rsidP="00DB36CA">
      <w:pPr>
        <w:ind w:firstLine="720"/>
        <w:jc w:val="both"/>
        <w:rPr>
          <w:lang w:val="en-US"/>
        </w:rPr>
      </w:pPr>
    </w:p>
    <w:p w14:paraId="03C8979A" w14:textId="77777777" w:rsidR="007A6DA6" w:rsidRDefault="007A6DA6" w:rsidP="00DB36CA">
      <w:pPr>
        <w:ind w:firstLine="720"/>
        <w:jc w:val="both"/>
        <w:rPr>
          <w:lang w:val="en-US"/>
        </w:rPr>
      </w:pPr>
    </w:p>
    <w:p w14:paraId="416CAF4F" w14:textId="77777777" w:rsidR="007A6DA6" w:rsidRDefault="007A6DA6" w:rsidP="00DB36CA">
      <w:pPr>
        <w:ind w:firstLine="720"/>
        <w:jc w:val="both"/>
        <w:rPr>
          <w:lang w:val="en-US"/>
        </w:rPr>
      </w:pPr>
    </w:p>
    <w:p w14:paraId="018E44AB" w14:textId="77777777" w:rsidR="007A6DA6" w:rsidRDefault="007A6DA6" w:rsidP="00DB36CA">
      <w:pPr>
        <w:ind w:firstLine="720"/>
        <w:jc w:val="both"/>
        <w:rPr>
          <w:lang w:val="en-US"/>
        </w:rPr>
      </w:pPr>
    </w:p>
    <w:p w14:paraId="49ECF4DD" w14:textId="77777777" w:rsidR="007A6DA6" w:rsidRDefault="007A6DA6" w:rsidP="00DB36CA">
      <w:pPr>
        <w:ind w:firstLine="720"/>
        <w:jc w:val="both"/>
        <w:rPr>
          <w:lang w:val="en-US"/>
        </w:rPr>
      </w:pPr>
    </w:p>
    <w:p w14:paraId="5AB94EE6" w14:textId="77777777" w:rsidR="007A6DA6" w:rsidRDefault="007A6DA6" w:rsidP="003A5196">
      <w:pPr>
        <w:jc w:val="both"/>
        <w:rPr>
          <w:lang w:val="en-US"/>
        </w:rPr>
      </w:pPr>
    </w:p>
    <w:p w14:paraId="1214B57C" w14:textId="77777777" w:rsidR="007A6DA6" w:rsidRDefault="007A6DA6" w:rsidP="00DB36CA">
      <w:pPr>
        <w:ind w:firstLine="720"/>
        <w:jc w:val="both"/>
        <w:rPr>
          <w:lang w:val="en-US"/>
        </w:rPr>
      </w:pPr>
    </w:p>
    <w:p w14:paraId="20B24F9F" w14:textId="77777777" w:rsidR="007A6DA6" w:rsidRDefault="007A6DA6" w:rsidP="00DB36CA">
      <w:pPr>
        <w:ind w:firstLine="720"/>
        <w:jc w:val="both"/>
        <w:rPr>
          <w:lang w:val="en-US"/>
        </w:rPr>
      </w:pPr>
    </w:p>
    <w:p w14:paraId="73A54EB1" w14:textId="77777777" w:rsidR="007A6DA6" w:rsidRDefault="007A6DA6" w:rsidP="00DB36CA">
      <w:pPr>
        <w:ind w:firstLine="720"/>
        <w:jc w:val="both"/>
        <w:rPr>
          <w:lang w:val="en-US"/>
        </w:rPr>
      </w:pPr>
    </w:p>
    <w:p w14:paraId="27C8C487" w14:textId="77777777" w:rsidR="007A6DA6" w:rsidRDefault="007A6DA6" w:rsidP="00DB36CA">
      <w:pPr>
        <w:ind w:firstLine="720"/>
        <w:jc w:val="both"/>
        <w:rPr>
          <w:lang w:val="en-US"/>
        </w:rPr>
      </w:pPr>
    </w:p>
    <w:p w14:paraId="5C283BFE" w14:textId="77777777" w:rsidR="007A6DA6" w:rsidRDefault="007A6DA6" w:rsidP="00DB36CA">
      <w:pPr>
        <w:ind w:firstLine="720"/>
        <w:jc w:val="both"/>
        <w:rPr>
          <w:lang w:val="en-US"/>
        </w:rPr>
      </w:pPr>
    </w:p>
    <w:p w14:paraId="0E926E05" w14:textId="4751BB33" w:rsidR="007A6DA6" w:rsidRDefault="00F7619D" w:rsidP="00DB36CA">
      <w:pPr>
        <w:ind w:firstLine="720"/>
        <w:jc w:val="both"/>
        <w:rPr>
          <w:lang w:val="en-US"/>
        </w:rPr>
      </w:pPr>
      <w:r>
        <w:rPr>
          <w:noProof/>
          <w:lang w:val="en-US"/>
        </w:rPr>
        <w:drawing>
          <wp:inline distT="0" distB="0" distL="0" distR="0" wp14:anchorId="007FB0FB" wp14:editId="73E8DC20">
            <wp:extent cx="5270500" cy="7452995"/>
            <wp:effectExtent l="0" t="0" r="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1 αντίγραφο.pdf"/>
                    <pic:cNvPicPr/>
                  </pic:nvPicPr>
                  <pic:blipFill>
                    <a:blip r:embed="rId13">
                      <a:extLst>
                        <a:ext uri="{28A0092B-C50C-407E-A947-70E740481C1C}">
                          <a14:useLocalDpi xmlns:a14="http://schemas.microsoft.com/office/drawing/2010/main" val="0"/>
                        </a:ext>
                      </a:extLst>
                    </a:blip>
                    <a:stretch>
                      <a:fillRect/>
                    </a:stretch>
                  </pic:blipFill>
                  <pic:spPr>
                    <a:xfrm>
                      <a:off x="0" y="0"/>
                      <a:ext cx="5270500" cy="7452995"/>
                    </a:xfrm>
                    <a:prstGeom prst="rect">
                      <a:avLst/>
                    </a:prstGeom>
                  </pic:spPr>
                </pic:pic>
              </a:graphicData>
            </a:graphic>
          </wp:inline>
        </w:drawing>
      </w:r>
    </w:p>
    <w:p w14:paraId="25876BDF" w14:textId="29C78A62" w:rsidR="00F7619D" w:rsidRDefault="00F7619D" w:rsidP="00DB36CA">
      <w:pPr>
        <w:ind w:firstLine="720"/>
        <w:jc w:val="both"/>
        <w:rPr>
          <w:lang w:val="en-US"/>
        </w:rPr>
      </w:pPr>
    </w:p>
    <w:p w14:paraId="6714970F" w14:textId="1BF402E7" w:rsidR="00F7619D" w:rsidRDefault="00F7619D" w:rsidP="00DB36CA">
      <w:pPr>
        <w:ind w:firstLine="720"/>
        <w:jc w:val="both"/>
        <w:rPr>
          <w:lang w:val="en-US"/>
        </w:rPr>
      </w:pPr>
    </w:p>
    <w:p w14:paraId="7B201355" w14:textId="4CE9E896" w:rsidR="00F7619D" w:rsidRPr="00E32DE6" w:rsidRDefault="00F7619D" w:rsidP="00DB36CA">
      <w:pPr>
        <w:ind w:firstLine="720"/>
        <w:jc w:val="both"/>
        <w:rPr>
          <w:lang w:val="en-US"/>
        </w:rPr>
      </w:pPr>
      <w:bookmarkStart w:id="26" w:name="_GoBack"/>
      <w:r>
        <w:rPr>
          <w:noProof/>
          <w:lang w:val="en-US"/>
        </w:rPr>
        <w:lastRenderedPageBreak/>
        <w:drawing>
          <wp:inline distT="0" distB="0" distL="0" distR="0" wp14:anchorId="448C9211" wp14:editId="4B12E18A">
            <wp:extent cx="5270500" cy="7452995"/>
            <wp:effectExtent l="0" t="0" r="0" b="190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g2 αντίγραφο.pdf"/>
                    <pic:cNvPicPr/>
                  </pic:nvPicPr>
                  <pic:blipFill>
                    <a:blip r:embed="rId14">
                      <a:extLst>
                        <a:ext uri="{28A0092B-C50C-407E-A947-70E740481C1C}">
                          <a14:useLocalDpi xmlns:a14="http://schemas.microsoft.com/office/drawing/2010/main" val="0"/>
                        </a:ext>
                      </a:extLst>
                    </a:blip>
                    <a:stretch>
                      <a:fillRect/>
                    </a:stretch>
                  </pic:blipFill>
                  <pic:spPr>
                    <a:xfrm>
                      <a:off x="0" y="0"/>
                      <a:ext cx="5270500" cy="7452995"/>
                    </a:xfrm>
                    <a:prstGeom prst="rect">
                      <a:avLst/>
                    </a:prstGeom>
                  </pic:spPr>
                </pic:pic>
              </a:graphicData>
            </a:graphic>
          </wp:inline>
        </w:drawing>
      </w:r>
      <w:bookmarkEnd w:id="26"/>
    </w:p>
    <w:sectPr w:rsidR="00F7619D" w:rsidRPr="00E32DE6" w:rsidSect="00362CF6">
      <w:footerReference w:type="default" r:id="rId15"/>
      <w:footerReference w:type="first" r:id="rId16"/>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F3A0E" w14:textId="77777777" w:rsidR="00B51B71" w:rsidRDefault="00B51B71" w:rsidP="00C528A8">
      <w:r>
        <w:separator/>
      </w:r>
    </w:p>
  </w:endnote>
  <w:endnote w:type="continuationSeparator" w:id="0">
    <w:p w14:paraId="69E33BFD" w14:textId="77777777" w:rsidR="00B51B71" w:rsidRDefault="00B51B71" w:rsidP="00C5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auto"/>
    <w:pitch w:val="variable"/>
    <w:sig w:usb0="E0002AFF" w:usb1="C0007843" w:usb2="00000009" w:usb3="00000000" w:csb0="000001FF" w:csb1="00000000"/>
  </w:font>
  <w:font w:name="TimesNewRoman">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2106481"/>
      <w:docPartObj>
        <w:docPartGallery w:val="Page Numbers (Bottom of Page)"/>
        <w:docPartUnique/>
      </w:docPartObj>
    </w:sdtPr>
    <w:sdtEndPr>
      <w:rPr>
        <w:rStyle w:val="ac"/>
      </w:rPr>
    </w:sdtEndPr>
    <w:sdtContent>
      <w:p w14:paraId="27CEA953" w14:textId="77777777" w:rsidR="00A75BF1" w:rsidRDefault="00A75BF1" w:rsidP="006C10AB">
        <w:pPr>
          <w:pStyle w:val="ab"/>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3E42901F" w14:textId="77777777" w:rsidR="00A75BF1" w:rsidRDefault="00A75BF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1755395760"/>
      <w:docPartObj>
        <w:docPartGallery w:val="Page Numbers (Bottom of Page)"/>
        <w:docPartUnique/>
      </w:docPartObj>
    </w:sdtPr>
    <w:sdtEndPr>
      <w:rPr>
        <w:rStyle w:val="ac"/>
      </w:rPr>
    </w:sdtEndPr>
    <w:sdtContent>
      <w:p w14:paraId="7F910D59" w14:textId="77777777" w:rsidR="00A75BF1" w:rsidRDefault="00A75BF1" w:rsidP="00DB5A17">
        <w:pPr>
          <w:pStyle w:val="ab"/>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535D68">
          <w:rPr>
            <w:rStyle w:val="ac"/>
            <w:noProof/>
          </w:rPr>
          <w:t>41</w:t>
        </w:r>
        <w:r>
          <w:rPr>
            <w:rStyle w:val="ac"/>
          </w:rPr>
          <w:fldChar w:fldCharType="end"/>
        </w:r>
      </w:p>
    </w:sdtContent>
  </w:sdt>
  <w:p w14:paraId="7ABA0305" w14:textId="77777777" w:rsidR="00A75BF1" w:rsidRDefault="00A75BF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237677873"/>
      <w:docPartObj>
        <w:docPartGallery w:val="Page Numbers (Bottom of Page)"/>
        <w:docPartUnique/>
      </w:docPartObj>
    </w:sdtPr>
    <w:sdtEndPr>
      <w:rPr>
        <w:rStyle w:val="ac"/>
      </w:rPr>
    </w:sdtEndPr>
    <w:sdtContent>
      <w:p w14:paraId="63AAD0C6" w14:textId="77777777" w:rsidR="00A75BF1" w:rsidRDefault="00A75BF1" w:rsidP="0045552D">
        <w:pPr>
          <w:pStyle w:val="ab"/>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535D68">
          <w:rPr>
            <w:rStyle w:val="ac"/>
            <w:noProof/>
          </w:rPr>
          <w:t>1</w:t>
        </w:r>
        <w:r>
          <w:rPr>
            <w:rStyle w:val="ac"/>
          </w:rPr>
          <w:fldChar w:fldCharType="end"/>
        </w:r>
      </w:p>
    </w:sdtContent>
  </w:sdt>
  <w:p w14:paraId="2B181F49" w14:textId="77777777" w:rsidR="00A75BF1" w:rsidRDefault="00A75BF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C40B6" w14:textId="77777777" w:rsidR="00B51B71" w:rsidRDefault="00B51B71" w:rsidP="00C528A8">
      <w:r>
        <w:separator/>
      </w:r>
    </w:p>
  </w:footnote>
  <w:footnote w:type="continuationSeparator" w:id="0">
    <w:p w14:paraId="7BB212F9" w14:textId="77777777" w:rsidR="00B51B71" w:rsidRDefault="00B51B71" w:rsidP="00C52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FE09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373DC"/>
    <w:multiLevelType w:val="multilevel"/>
    <w:tmpl w:val="0F1A9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E3162"/>
    <w:multiLevelType w:val="hybridMultilevel"/>
    <w:tmpl w:val="63F05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32622"/>
    <w:multiLevelType w:val="hybridMultilevel"/>
    <w:tmpl w:val="636E06A0"/>
    <w:lvl w:ilvl="0" w:tplc="04080001">
      <w:start w:val="1"/>
      <w:numFmt w:val="bullet"/>
      <w:lvlText w:val=""/>
      <w:lvlJc w:val="left"/>
      <w:pPr>
        <w:ind w:left="2880" w:hanging="360"/>
      </w:pPr>
      <w:rPr>
        <w:rFonts w:ascii="Symbol" w:hAnsi="Symbol"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4" w15:restartNumberingAfterBreak="0">
    <w:nsid w:val="0ED54570"/>
    <w:multiLevelType w:val="hybridMultilevel"/>
    <w:tmpl w:val="4C106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A6E6F71"/>
    <w:multiLevelType w:val="hybridMultilevel"/>
    <w:tmpl w:val="2B0844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20A56AD"/>
    <w:multiLevelType w:val="hybridMultilevel"/>
    <w:tmpl w:val="F880E6D8"/>
    <w:lvl w:ilvl="0" w:tplc="A90CB916">
      <w:start w:val="3"/>
      <w:numFmt w:val="bullet"/>
      <w:lvlText w:val="-"/>
      <w:lvlJc w:val="left"/>
      <w:pPr>
        <w:tabs>
          <w:tab w:val="num" w:pos="1069"/>
        </w:tabs>
        <w:ind w:left="1069" w:hanging="360"/>
      </w:pPr>
      <w:rPr>
        <w:rFonts w:ascii="Times New Roman" w:eastAsia="Times New Roman" w:hAnsi="Times New Roman" w:hint="default"/>
      </w:rPr>
    </w:lvl>
    <w:lvl w:ilvl="1" w:tplc="040E0003">
      <w:start w:val="1"/>
      <w:numFmt w:val="bullet"/>
      <w:lvlText w:val="o"/>
      <w:lvlJc w:val="left"/>
      <w:pPr>
        <w:tabs>
          <w:tab w:val="num" w:pos="1789"/>
        </w:tabs>
        <w:ind w:left="1789" w:hanging="360"/>
      </w:pPr>
      <w:rPr>
        <w:rFonts w:ascii="Courier New" w:hAnsi="Courier New" w:hint="default"/>
      </w:rPr>
    </w:lvl>
    <w:lvl w:ilvl="2" w:tplc="040E0005">
      <w:start w:val="1"/>
      <w:numFmt w:val="bullet"/>
      <w:lvlText w:val=""/>
      <w:lvlJc w:val="left"/>
      <w:pPr>
        <w:tabs>
          <w:tab w:val="num" w:pos="2509"/>
        </w:tabs>
        <w:ind w:left="2509" w:hanging="360"/>
      </w:pPr>
      <w:rPr>
        <w:rFonts w:ascii="Wingdings" w:hAnsi="Wingdings" w:hint="default"/>
      </w:rPr>
    </w:lvl>
    <w:lvl w:ilvl="3" w:tplc="040E0001">
      <w:start w:val="1"/>
      <w:numFmt w:val="bullet"/>
      <w:lvlText w:val=""/>
      <w:lvlJc w:val="left"/>
      <w:pPr>
        <w:tabs>
          <w:tab w:val="num" w:pos="3229"/>
        </w:tabs>
        <w:ind w:left="3229" w:hanging="360"/>
      </w:pPr>
      <w:rPr>
        <w:rFonts w:ascii="Symbol" w:hAnsi="Symbol" w:hint="default"/>
      </w:rPr>
    </w:lvl>
    <w:lvl w:ilvl="4" w:tplc="040E0003">
      <w:start w:val="1"/>
      <w:numFmt w:val="bullet"/>
      <w:lvlText w:val="o"/>
      <w:lvlJc w:val="left"/>
      <w:pPr>
        <w:tabs>
          <w:tab w:val="num" w:pos="3949"/>
        </w:tabs>
        <w:ind w:left="3949" w:hanging="360"/>
      </w:pPr>
      <w:rPr>
        <w:rFonts w:ascii="Courier New" w:hAnsi="Courier New" w:hint="default"/>
      </w:rPr>
    </w:lvl>
    <w:lvl w:ilvl="5" w:tplc="040E0005">
      <w:start w:val="1"/>
      <w:numFmt w:val="bullet"/>
      <w:lvlText w:val=""/>
      <w:lvlJc w:val="left"/>
      <w:pPr>
        <w:tabs>
          <w:tab w:val="num" w:pos="4669"/>
        </w:tabs>
        <w:ind w:left="4669" w:hanging="360"/>
      </w:pPr>
      <w:rPr>
        <w:rFonts w:ascii="Wingdings" w:hAnsi="Wingdings" w:hint="default"/>
      </w:rPr>
    </w:lvl>
    <w:lvl w:ilvl="6" w:tplc="040E0001">
      <w:start w:val="1"/>
      <w:numFmt w:val="bullet"/>
      <w:lvlText w:val=""/>
      <w:lvlJc w:val="left"/>
      <w:pPr>
        <w:tabs>
          <w:tab w:val="num" w:pos="5389"/>
        </w:tabs>
        <w:ind w:left="5389" w:hanging="360"/>
      </w:pPr>
      <w:rPr>
        <w:rFonts w:ascii="Symbol" w:hAnsi="Symbol" w:hint="default"/>
      </w:rPr>
    </w:lvl>
    <w:lvl w:ilvl="7" w:tplc="040E0003">
      <w:start w:val="1"/>
      <w:numFmt w:val="bullet"/>
      <w:lvlText w:val="o"/>
      <w:lvlJc w:val="left"/>
      <w:pPr>
        <w:tabs>
          <w:tab w:val="num" w:pos="6109"/>
        </w:tabs>
        <w:ind w:left="6109" w:hanging="360"/>
      </w:pPr>
      <w:rPr>
        <w:rFonts w:ascii="Courier New" w:hAnsi="Courier New" w:hint="default"/>
      </w:rPr>
    </w:lvl>
    <w:lvl w:ilvl="8" w:tplc="040E0005">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37493C20"/>
    <w:multiLevelType w:val="hybridMultilevel"/>
    <w:tmpl w:val="90581F8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3E6D1C4C"/>
    <w:multiLevelType w:val="hybridMultilevel"/>
    <w:tmpl w:val="7838A08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5CDA7237"/>
    <w:multiLevelType w:val="multilevel"/>
    <w:tmpl w:val="05B6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D05E70"/>
    <w:multiLevelType w:val="multilevel"/>
    <w:tmpl w:val="9860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C22418"/>
    <w:multiLevelType w:val="hybridMultilevel"/>
    <w:tmpl w:val="05803B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8"/>
  </w:num>
  <w:num w:numId="5">
    <w:abstractNumId w:val="4"/>
  </w:num>
  <w:num w:numId="6">
    <w:abstractNumId w:val="5"/>
  </w:num>
  <w:num w:numId="7">
    <w:abstractNumId w:val="3"/>
  </w:num>
  <w:num w:numId="8">
    <w:abstractNumId w:val="2"/>
  </w:num>
  <w:num w:numId="9">
    <w:abstractNumId w:val="10"/>
  </w:num>
  <w:num w:numId="10">
    <w:abstractNumId w:val="9"/>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activeWritingStyle w:appName="MSWord" w:lang="en-US" w:vendorID="64" w:dllVersion="4096" w:nlCheck="1" w:checkStyle="0"/>
  <w:activeWritingStyle w:appName="MSWord" w:lang="hu-HU"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3CF"/>
    <w:rsid w:val="00007A92"/>
    <w:rsid w:val="00015A85"/>
    <w:rsid w:val="00022C97"/>
    <w:rsid w:val="00026BCA"/>
    <w:rsid w:val="00042C20"/>
    <w:rsid w:val="0004301B"/>
    <w:rsid w:val="0004695B"/>
    <w:rsid w:val="0005425C"/>
    <w:rsid w:val="00057EED"/>
    <w:rsid w:val="00071B9C"/>
    <w:rsid w:val="00074B3D"/>
    <w:rsid w:val="00080E95"/>
    <w:rsid w:val="00096BD2"/>
    <w:rsid w:val="0009705E"/>
    <w:rsid w:val="000B3239"/>
    <w:rsid w:val="000B3E11"/>
    <w:rsid w:val="000B590D"/>
    <w:rsid w:val="000C5907"/>
    <w:rsid w:val="000C6F23"/>
    <w:rsid w:val="000D0BF3"/>
    <w:rsid w:val="000D3D79"/>
    <w:rsid w:val="000F5523"/>
    <w:rsid w:val="000F610D"/>
    <w:rsid w:val="00102709"/>
    <w:rsid w:val="00122269"/>
    <w:rsid w:val="001239A0"/>
    <w:rsid w:val="00131683"/>
    <w:rsid w:val="00143A37"/>
    <w:rsid w:val="001626DB"/>
    <w:rsid w:val="001702F1"/>
    <w:rsid w:val="00173F11"/>
    <w:rsid w:val="00180B77"/>
    <w:rsid w:val="00181FDC"/>
    <w:rsid w:val="001A0A20"/>
    <w:rsid w:val="001A38B8"/>
    <w:rsid w:val="001C1E86"/>
    <w:rsid w:val="001D1FE6"/>
    <w:rsid w:val="001D3CD6"/>
    <w:rsid w:val="001E3DDE"/>
    <w:rsid w:val="001E7779"/>
    <w:rsid w:val="001F5219"/>
    <w:rsid w:val="00204AE4"/>
    <w:rsid w:val="002135DB"/>
    <w:rsid w:val="0022323D"/>
    <w:rsid w:val="00230568"/>
    <w:rsid w:val="00233DD6"/>
    <w:rsid w:val="002347C6"/>
    <w:rsid w:val="0024077F"/>
    <w:rsid w:val="00247281"/>
    <w:rsid w:val="00255F53"/>
    <w:rsid w:val="00264C5B"/>
    <w:rsid w:val="002806AD"/>
    <w:rsid w:val="002818DE"/>
    <w:rsid w:val="002902E7"/>
    <w:rsid w:val="002930A4"/>
    <w:rsid w:val="002A3E5D"/>
    <w:rsid w:val="002B762D"/>
    <w:rsid w:val="002C5AC1"/>
    <w:rsid w:val="002F4D89"/>
    <w:rsid w:val="002F5288"/>
    <w:rsid w:val="002F52FC"/>
    <w:rsid w:val="002F7A1F"/>
    <w:rsid w:val="00313A62"/>
    <w:rsid w:val="00314624"/>
    <w:rsid w:val="00314E84"/>
    <w:rsid w:val="003152A9"/>
    <w:rsid w:val="00316170"/>
    <w:rsid w:val="00336457"/>
    <w:rsid w:val="00344804"/>
    <w:rsid w:val="003459A3"/>
    <w:rsid w:val="003570DF"/>
    <w:rsid w:val="00362CF6"/>
    <w:rsid w:val="0037289B"/>
    <w:rsid w:val="0037612E"/>
    <w:rsid w:val="00376C09"/>
    <w:rsid w:val="00383C9B"/>
    <w:rsid w:val="003915B5"/>
    <w:rsid w:val="003A35CF"/>
    <w:rsid w:val="003A5196"/>
    <w:rsid w:val="003C74DB"/>
    <w:rsid w:val="003D324D"/>
    <w:rsid w:val="003E344F"/>
    <w:rsid w:val="00411B73"/>
    <w:rsid w:val="00413CAA"/>
    <w:rsid w:val="00414E62"/>
    <w:rsid w:val="00417908"/>
    <w:rsid w:val="004220D8"/>
    <w:rsid w:val="00423AF1"/>
    <w:rsid w:val="00427876"/>
    <w:rsid w:val="004313BE"/>
    <w:rsid w:val="00432ACB"/>
    <w:rsid w:val="0044423B"/>
    <w:rsid w:val="0044720A"/>
    <w:rsid w:val="00454D80"/>
    <w:rsid w:val="0045552D"/>
    <w:rsid w:val="00462543"/>
    <w:rsid w:val="00476FFD"/>
    <w:rsid w:val="004845E7"/>
    <w:rsid w:val="004A6792"/>
    <w:rsid w:val="004B51A8"/>
    <w:rsid w:val="004D1392"/>
    <w:rsid w:val="004D5A69"/>
    <w:rsid w:val="004D7E45"/>
    <w:rsid w:val="0050150E"/>
    <w:rsid w:val="00501C06"/>
    <w:rsid w:val="00504E42"/>
    <w:rsid w:val="005104CF"/>
    <w:rsid w:val="005146EC"/>
    <w:rsid w:val="00516F78"/>
    <w:rsid w:val="005338AF"/>
    <w:rsid w:val="00535D68"/>
    <w:rsid w:val="00552CC1"/>
    <w:rsid w:val="00571964"/>
    <w:rsid w:val="005754BF"/>
    <w:rsid w:val="00584E1D"/>
    <w:rsid w:val="005854ED"/>
    <w:rsid w:val="00590C35"/>
    <w:rsid w:val="00591160"/>
    <w:rsid w:val="005A6340"/>
    <w:rsid w:val="005B2582"/>
    <w:rsid w:val="005C252C"/>
    <w:rsid w:val="005C3A9C"/>
    <w:rsid w:val="005C4856"/>
    <w:rsid w:val="005C5CCE"/>
    <w:rsid w:val="005D0A32"/>
    <w:rsid w:val="005D5144"/>
    <w:rsid w:val="005E20F4"/>
    <w:rsid w:val="006001FC"/>
    <w:rsid w:val="00612388"/>
    <w:rsid w:val="00612E46"/>
    <w:rsid w:val="00616011"/>
    <w:rsid w:val="0063038F"/>
    <w:rsid w:val="00643144"/>
    <w:rsid w:val="00646AD9"/>
    <w:rsid w:val="00646C5E"/>
    <w:rsid w:val="006608C1"/>
    <w:rsid w:val="00660E1B"/>
    <w:rsid w:val="0066259B"/>
    <w:rsid w:val="00671B05"/>
    <w:rsid w:val="00683667"/>
    <w:rsid w:val="006A4865"/>
    <w:rsid w:val="006B03F1"/>
    <w:rsid w:val="006B5895"/>
    <w:rsid w:val="006C10AB"/>
    <w:rsid w:val="006D1874"/>
    <w:rsid w:val="006D416D"/>
    <w:rsid w:val="006D5B5B"/>
    <w:rsid w:val="006E3662"/>
    <w:rsid w:val="006F5554"/>
    <w:rsid w:val="006F5CEB"/>
    <w:rsid w:val="00703A18"/>
    <w:rsid w:val="00711709"/>
    <w:rsid w:val="0071653A"/>
    <w:rsid w:val="00725B36"/>
    <w:rsid w:val="007343CF"/>
    <w:rsid w:val="00747E84"/>
    <w:rsid w:val="00782173"/>
    <w:rsid w:val="00782698"/>
    <w:rsid w:val="00797507"/>
    <w:rsid w:val="007A3361"/>
    <w:rsid w:val="007A4E2A"/>
    <w:rsid w:val="007A6DA6"/>
    <w:rsid w:val="007A7B84"/>
    <w:rsid w:val="007B0E27"/>
    <w:rsid w:val="007B18B8"/>
    <w:rsid w:val="007B34DD"/>
    <w:rsid w:val="007B7BD5"/>
    <w:rsid w:val="007C6EFD"/>
    <w:rsid w:val="007F3D35"/>
    <w:rsid w:val="007F498D"/>
    <w:rsid w:val="00801A6B"/>
    <w:rsid w:val="00810A73"/>
    <w:rsid w:val="00811B60"/>
    <w:rsid w:val="00814439"/>
    <w:rsid w:val="008159E2"/>
    <w:rsid w:val="0081757D"/>
    <w:rsid w:val="00826701"/>
    <w:rsid w:val="00836B3A"/>
    <w:rsid w:val="00836B44"/>
    <w:rsid w:val="008436D5"/>
    <w:rsid w:val="00847D83"/>
    <w:rsid w:val="00851A43"/>
    <w:rsid w:val="0085285C"/>
    <w:rsid w:val="00852999"/>
    <w:rsid w:val="00875B2A"/>
    <w:rsid w:val="00875B5B"/>
    <w:rsid w:val="00883005"/>
    <w:rsid w:val="008834B9"/>
    <w:rsid w:val="00894B11"/>
    <w:rsid w:val="00895ACB"/>
    <w:rsid w:val="008A7E3C"/>
    <w:rsid w:val="008B2647"/>
    <w:rsid w:val="008B759B"/>
    <w:rsid w:val="008C1A84"/>
    <w:rsid w:val="008C29E6"/>
    <w:rsid w:val="008E65D9"/>
    <w:rsid w:val="008F4B14"/>
    <w:rsid w:val="00903D74"/>
    <w:rsid w:val="0091704B"/>
    <w:rsid w:val="00930B74"/>
    <w:rsid w:val="0094184B"/>
    <w:rsid w:val="00952245"/>
    <w:rsid w:val="00952B32"/>
    <w:rsid w:val="00962528"/>
    <w:rsid w:val="009708D3"/>
    <w:rsid w:val="00973A96"/>
    <w:rsid w:val="00981E06"/>
    <w:rsid w:val="00996710"/>
    <w:rsid w:val="009A4A03"/>
    <w:rsid w:val="009A61B9"/>
    <w:rsid w:val="009B10B3"/>
    <w:rsid w:val="009D2B2F"/>
    <w:rsid w:val="009E37B3"/>
    <w:rsid w:val="00A07C52"/>
    <w:rsid w:val="00A14292"/>
    <w:rsid w:val="00A26E12"/>
    <w:rsid w:val="00A34AE7"/>
    <w:rsid w:val="00A459EA"/>
    <w:rsid w:val="00A46A9D"/>
    <w:rsid w:val="00A61619"/>
    <w:rsid w:val="00A65B60"/>
    <w:rsid w:val="00A70097"/>
    <w:rsid w:val="00A71A55"/>
    <w:rsid w:val="00A75BF1"/>
    <w:rsid w:val="00A75D7B"/>
    <w:rsid w:val="00A76A92"/>
    <w:rsid w:val="00AA0B60"/>
    <w:rsid w:val="00AB6ABC"/>
    <w:rsid w:val="00AC5E22"/>
    <w:rsid w:val="00AD58D5"/>
    <w:rsid w:val="00AE3E51"/>
    <w:rsid w:val="00AF5B6E"/>
    <w:rsid w:val="00B13E16"/>
    <w:rsid w:val="00B16226"/>
    <w:rsid w:val="00B22626"/>
    <w:rsid w:val="00B32556"/>
    <w:rsid w:val="00B36F2F"/>
    <w:rsid w:val="00B37A42"/>
    <w:rsid w:val="00B40E51"/>
    <w:rsid w:val="00B41985"/>
    <w:rsid w:val="00B4244B"/>
    <w:rsid w:val="00B51B71"/>
    <w:rsid w:val="00B722C7"/>
    <w:rsid w:val="00B738AB"/>
    <w:rsid w:val="00B80492"/>
    <w:rsid w:val="00B81AD1"/>
    <w:rsid w:val="00B84EB2"/>
    <w:rsid w:val="00B87FA9"/>
    <w:rsid w:val="00BA7A3A"/>
    <w:rsid w:val="00BB3F5D"/>
    <w:rsid w:val="00BC1EC5"/>
    <w:rsid w:val="00BE21A3"/>
    <w:rsid w:val="00BE2E98"/>
    <w:rsid w:val="00BE5743"/>
    <w:rsid w:val="00BF0FC7"/>
    <w:rsid w:val="00BF586B"/>
    <w:rsid w:val="00C0045C"/>
    <w:rsid w:val="00C121E2"/>
    <w:rsid w:val="00C26A87"/>
    <w:rsid w:val="00C3202F"/>
    <w:rsid w:val="00C37019"/>
    <w:rsid w:val="00C373B4"/>
    <w:rsid w:val="00C37AC2"/>
    <w:rsid w:val="00C412F6"/>
    <w:rsid w:val="00C42191"/>
    <w:rsid w:val="00C47EC0"/>
    <w:rsid w:val="00C528A8"/>
    <w:rsid w:val="00C52ABB"/>
    <w:rsid w:val="00C556CB"/>
    <w:rsid w:val="00C734FB"/>
    <w:rsid w:val="00C90D1F"/>
    <w:rsid w:val="00C93F9F"/>
    <w:rsid w:val="00C956D8"/>
    <w:rsid w:val="00CA2785"/>
    <w:rsid w:val="00CB277D"/>
    <w:rsid w:val="00CB59AE"/>
    <w:rsid w:val="00CC2748"/>
    <w:rsid w:val="00CC5212"/>
    <w:rsid w:val="00CC7994"/>
    <w:rsid w:val="00CE1A73"/>
    <w:rsid w:val="00CE427F"/>
    <w:rsid w:val="00D13774"/>
    <w:rsid w:val="00D1388B"/>
    <w:rsid w:val="00D13A5E"/>
    <w:rsid w:val="00D21411"/>
    <w:rsid w:val="00D21613"/>
    <w:rsid w:val="00D30648"/>
    <w:rsid w:val="00D36270"/>
    <w:rsid w:val="00D36BDD"/>
    <w:rsid w:val="00D450F2"/>
    <w:rsid w:val="00D76754"/>
    <w:rsid w:val="00D956B1"/>
    <w:rsid w:val="00DA35D1"/>
    <w:rsid w:val="00DA7CF9"/>
    <w:rsid w:val="00DB36CA"/>
    <w:rsid w:val="00DB5A17"/>
    <w:rsid w:val="00DC3010"/>
    <w:rsid w:val="00DD16C0"/>
    <w:rsid w:val="00DD6C33"/>
    <w:rsid w:val="00DE0B21"/>
    <w:rsid w:val="00DE4C3B"/>
    <w:rsid w:val="00DE605A"/>
    <w:rsid w:val="00DF3728"/>
    <w:rsid w:val="00E06456"/>
    <w:rsid w:val="00E06537"/>
    <w:rsid w:val="00E14D4B"/>
    <w:rsid w:val="00E16E87"/>
    <w:rsid w:val="00E30BD2"/>
    <w:rsid w:val="00E32DE6"/>
    <w:rsid w:val="00E33E35"/>
    <w:rsid w:val="00E35D33"/>
    <w:rsid w:val="00E41BC6"/>
    <w:rsid w:val="00E50730"/>
    <w:rsid w:val="00E566AB"/>
    <w:rsid w:val="00E667F0"/>
    <w:rsid w:val="00E92056"/>
    <w:rsid w:val="00EB2A49"/>
    <w:rsid w:val="00EC2CE2"/>
    <w:rsid w:val="00EC44C3"/>
    <w:rsid w:val="00EC5B97"/>
    <w:rsid w:val="00ED04B8"/>
    <w:rsid w:val="00EE06A3"/>
    <w:rsid w:val="00EF1D13"/>
    <w:rsid w:val="00EF627A"/>
    <w:rsid w:val="00F00694"/>
    <w:rsid w:val="00F170E2"/>
    <w:rsid w:val="00F2125F"/>
    <w:rsid w:val="00F22939"/>
    <w:rsid w:val="00F344F8"/>
    <w:rsid w:val="00F52358"/>
    <w:rsid w:val="00F65971"/>
    <w:rsid w:val="00F67D31"/>
    <w:rsid w:val="00F7619D"/>
    <w:rsid w:val="00FA65BE"/>
    <w:rsid w:val="00FB24A2"/>
    <w:rsid w:val="00FB5ACE"/>
    <w:rsid w:val="00FB7955"/>
    <w:rsid w:val="00FC3D7A"/>
    <w:rsid w:val="00FD3BC6"/>
    <w:rsid w:val="00FE0D0E"/>
    <w:rsid w:val="00FF4E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2F64"/>
  <w15:chartTrackingRefBased/>
  <w15:docId w15:val="{D2B00EFC-0B1E-D64F-A98C-F5DD675C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FFD"/>
    <w:rPr>
      <w:rFonts w:ascii="Times New Roman" w:eastAsia="Times New Roman" w:hAnsi="Times New Roman" w:cs="Times New Roman"/>
      <w:lang w:val="en-GB" w:eastAsia="el-GR"/>
    </w:rPr>
  </w:style>
  <w:style w:type="paragraph" w:styleId="1">
    <w:name w:val="heading 1"/>
    <w:basedOn w:val="a"/>
    <w:next w:val="a"/>
    <w:link w:val="1Char"/>
    <w:uiPriority w:val="9"/>
    <w:qFormat/>
    <w:rsid w:val="0091704B"/>
    <w:pPr>
      <w:keepNext/>
      <w:keepLines/>
      <w:spacing w:before="240"/>
      <w:outlineLvl w:val="0"/>
    </w:pPr>
    <w:rPr>
      <w:rFonts w:ascii="Times" w:eastAsiaTheme="majorEastAsia" w:hAnsi="Times" w:cstheme="majorBidi"/>
      <w:i/>
      <w:color w:val="2F5496" w:themeColor="accent1" w:themeShade="BF"/>
      <w:sz w:val="32"/>
      <w:szCs w:val="32"/>
    </w:rPr>
  </w:style>
  <w:style w:type="paragraph" w:styleId="2">
    <w:name w:val="heading 2"/>
    <w:basedOn w:val="a"/>
    <w:next w:val="a"/>
    <w:link w:val="2Char"/>
    <w:uiPriority w:val="99"/>
    <w:unhideWhenUsed/>
    <w:qFormat/>
    <w:rsid w:val="009170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9"/>
    <w:unhideWhenUsed/>
    <w:qFormat/>
    <w:rsid w:val="0091704B"/>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847D83"/>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C47EC0"/>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3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3DDE"/>
    <w:pPr>
      <w:ind w:left="720"/>
      <w:contextualSpacing/>
    </w:pPr>
  </w:style>
  <w:style w:type="paragraph" w:styleId="a5">
    <w:name w:val="Title"/>
    <w:basedOn w:val="a"/>
    <w:next w:val="a"/>
    <w:link w:val="Char"/>
    <w:uiPriority w:val="10"/>
    <w:qFormat/>
    <w:rsid w:val="00C528A8"/>
    <w:pPr>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5"/>
    <w:uiPriority w:val="10"/>
    <w:rsid w:val="00C528A8"/>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91704B"/>
    <w:rPr>
      <w:rFonts w:ascii="Times" w:eastAsiaTheme="majorEastAsia" w:hAnsi="Times" w:cstheme="majorBidi"/>
      <w:i/>
      <w:color w:val="2F5496" w:themeColor="accent1" w:themeShade="BF"/>
      <w:sz w:val="32"/>
      <w:szCs w:val="32"/>
    </w:rPr>
  </w:style>
  <w:style w:type="paragraph" w:styleId="a6">
    <w:name w:val="TOC Heading"/>
    <w:basedOn w:val="1"/>
    <w:next w:val="a"/>
    <w:uiPriority w:val="39"/>
    <w:unhideWhenUsed/>
    <w:qFormat/>
    <w:rsid w:val="0091704B"/>
    <w:pPr>
      <w:spacing w:before="480" w:line="276" w:lineRule="auto"/>
      <w:outlineLvl w:val="9"/>
    </w:pPr>
    <w:rPr>
      <w:b/>
      <w:bCs/>
      <w:sz w:val="28"/>
      <w:szCs w:val="28"/>
    </w:rPr>
  </w:style>
  <w:style w:type="paragraph" w:styleId="10">
    <w:name w:val="toc 1"/>
    <w:basedOn w:val="a"/>
    <w:next w:val="a"/>
    <w:autoRedefine/>
    <w:uiPriority w:val="39"/>
    <w:unhideWhenUsed/>
    <w:rsid w:val="0091704B"/>
    <w:pPr>
      <w:spacing w:before="240" w:after="120"/>
    </w:pPr>
    <w:rPr>
      <w:rFonts w:asciiTheme="minorHAnsi" w:hAnsiTheme="minorHAnsi" w:cstheme="minorHAnsi"/>
      <w:b/>
      <w:bCs/>
      <w:sz w:val="20"/>
      <w:szCs w:val="20"/>
    </w:rPr>
  </w:style>
  <w:style w:type="paragraph" w:styleId="20">
    <w:name w:val="toc 2"/>
    <w:basedOn w:val="a"/>
    <w:next w:val="a"/>
    <w:autoRedefine/>
    <w:uiPriority w:val="39"/>
    <w:unhideWhenUsed/>
    <w:rsid w:val="0091704B"/>
    <w:pPr>
      <w:spacing w:before="120"/>
      <w:ind w:left="240"/>
    </w:pPr>
    <w:rPr>
      <w:rFonts w:asciiTheme="minorHAnsi" w:hAnsiTheme="minorHAnsi" w:cstheme="minorHAnsi"/>
      <w:i/>
      <w:iCs/>
      <w:sz w:val="20"/>
      <w:szCs w:val="20"/>
    </w:rPr>
  </w:style>
  <w:style w:type="paragraph" w:styleId="30">
    <w:name w:val="toc 3"/>
    <w:basedOn w:val="a"/>
    <w:next w:val="a"/>
    <w:autoRedefine/>
    <w:uiPriority w:val="39"/>
    <w:unhideWhenUsed/>
    <w:rsid w:val="0091704B"/>
    <w:pPr>
      <w:ind w:left="480"/>
    </w:pPr>
    <w:rPr>
      <w:rFonts w:asciiTheme="minorHAnsi" w:hAnsiTheme="minorHAnsi" w:cstheme="minorHAnsi"/>
      <w:sz w:val="20"/>
      <w:szCs w:val="20"/>
    </w:rPr>
  </w:style>
  <w:style w:type="paragraph" w:styleId="40">
    <w:name w:val="toc 4"/>
    <w:basedOn w:val="a"/>
    <w:next w:val="a"/>
    <w:autoRedefine/>
    <w:uiPriority w:val="39"/>
    <w:semiHidden/>
    <w:unhideWhenUsed/>
    <w:rsid w:val="0091704B"/>
    <w:pPr>
      <w:ind w:left="720"/>
    </w:pPr>
    <w:rPr>
      <w:rFonts w:asciiTheme="minorHAnsi" w:hAnsiTheme="minorHAnsi" w:cstheme="minorHAnsi"/>
      <w:sz w:val="20"/>
      <w:szCs w:val="20"/>
    </w:rPr>
  </w:style>
  <w:style w:type="paragraph" w:styleId="50">
    <w:name w:val="toc 5"/>
    <w:basedOn w:val="a"/>
    <w:next w:val="a"/>
    <w:autoRedefine/>
    <w:uiPriority w:val="39"/>
    <w:semiHidden/>
    <w:unhideWhenUsed/>
    <w:rsid w:val="0091704B"/>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91704B"/>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91704B"/>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91704B"/>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91704B"/>
    <w:pPr>
      <w:ind w:left="1920"/>
    </w:pPr>
    <w:rPr>
      <w:rFonts w:asciiTheme="minorHAnsi" w:hAnsiTheme="minorHAnsi" w:cstheme="minorHAnsi"/>
      <w:sz w:val="20"/>
      <w:szCs w:val="20"/>
    </w:rPr>
  </w:style>
  <w:style w:type="character" w:customStyle="1" w:styleId="2Char">
    <w:name w:val="Επικεφαλίδα 2 Char"/>
    <w:basedOn w:val="a0"/>
    <w:link w:val="2"/>
    <w:uiPriority w:val="99"/>
    <w:rsid w:val="0091704B"/>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9"/>
    <w:rsid w:val="0091704B"/>
    <w:rPr>
      <w:rFonts w:asciiTheme="majorHAnsi" w:eastAsiaTheme="majorEastAsia" w:hAnsiTheme="majorHAnsi" w:cstheme="majorBidi"/>
      <w:color w:val="1F3763" w:themeColor="accent1" w:themeShade="7F"/>
    </w:rPr>
  </w:style>
  <w:style w:type="paragraph" w:styleId="a7">
    <w:name w:val="Subtitle"/>
    <w:basedOn w:val="a"/>
    <w:next w:val="a"/>
    <w:link w:val="Char0"/>
    <w:uiPriority w:val="11"/>
    <w:qFormat/>
    <w:rsid w:val="00DA7CF9"/>
    <w:pPr>
      <w:numPr>
        <w:ilvl w:val="1"/>
      </w:numPr>
      <w:spacing w:after="160"/>
    </w:pPr>
    <w:rPr>
      <w:rFonts w:eastAsiaTheme="minorEastAsia"/>
      <w:color w:val="5A5A5A" w:themeColor="text1" w:themeTint="A5"/>
      <w:spacing w:val="15"/>
      <w:sz w:val="22"/>
      <w:szCs w:val="22"/>
    </w:rPr>
  </w:style>
  <w:style w:type="character" w:customStyle="1" w:styleId="Char0">
    <w:name w:val="Υπότιτλος Char"/>
    <w:basedOn w:val="a0"/>
    <w:link w:val="a7"/>
    <w:uiPriority w:val="11"/>
    <w:rsid w:val="00DA7CF9"/>
    <w:rPr>
      <w:rFonts w:eastAsiaTheme="minorEastAsia"/>
      <w:color w:val="5A5A5A" w:themeColor="text1" w:themeTint="A5"/>
      <w:spacing w:val="15"/>
      <w:sz w:val="22"/>
      <w:szCs w:val="22"/>
    </w:rPr>
  </w:style>
  <w:style w:type="paragraph" w:styleId="Web">
    <w:name w:val="Normal (Web)"/>
    <w:basedOn w:val="a"/>
    <w:uiPriority w:val="99"/>
    <w:unhideWhenUsed/>
    <w:rsid w:val="000F610D"/>
    <w:pPr>
      <w:spacing w:before="100" w:beforeAutospacing="1" w:after="100" w:afterAutospacing="1"/>
    </w:pPr>
  </w:style>
  <w:style w:type="character" w:customStyle="1" w:styleId="4Char">
    <w:name w:val="Επικεφαλίδα 4 Char"/>
    <w:basedOn w:val="a0"/>
    <w:link w:val="4"/>
    <w:uiPriority w:val="9"/>
    <w:rsid w:val="00847D83"/>
    <w:rPr>
      <w:rFonts w:asciiTheme="majorHAnsi" w:eastAsiaTheme="majorEastAsia" w:hAnsiTheme="majorHAnsi" w:cstheme="majorBidi"/>
      <w:i/>
      <w:iCs/>
      <w:color w:val="2F5496" w:themeColor="accent1" w:themeShade="BF"/>
    </w:rPr>
  </w:style>
  <w:style w:type="paragraph" w:styleId="a8">
    <w:name w:val="Balloon Text"/>
    <w:basedOn w:val="a"/>
    <w:link w:val="Char1"/>
    <w:uiPriority w:val="99"/>
    <w:semiHidden/>
    <w:unhideWhenUsed/>
    <w:rsid w:val="00826701"/>
    <w:rPr>
      <w:rFonts w:ascii="Tahoma" w:hAnsi="Tahoma" w:cs="Tahoma"/>
      <w:sz w:val="16"/>
      <w:szCs w:val="16"/>
    </w:rPr>
  </w:style>
  <w:style w:type="character" w:customStyle="1" w:styleId="Char1">
    <w:name w:val="Κείμενο πλαισίου Char"/>
    <w:basedOn w:val="a0"/>
    <w:link w:val="a8"/>
    <w:uiPriority w:val="99"/>
    <w:semiHidden/>
    <w:rsid w:val="00826701"/>
    <w:rPr>
      <w:rFonts w:ascii="Tahoma" w:hAnsi="Tahoma" w:cs="Tahoma"/>
      <w:sz w:val="16"/>
      <w:szCs w:val="16"/>
    </w:rPr>
  </w:style>
  <w:style w:type="paragraph" w:styleId="a9">
    <w:name w:val="Document Map"/>
    <w:basedOn w:val="a"/>
    <w:link w:val="Char2"/>
    <w:uiPriority w:val="99"/>
    <w:semiHidden/>
    <w:unhideWhenUsed/>
    <w:rsid w:val="00826701"/>
    <w:rPr>
      <w:rFonts w:ascii="Tahoma" w:hAnsi="Tahoma" w:cs="Tahoma"/>
      <w:sz w:val="16"/>
      <w:szCs w:val="16"/>
    </w:rPr>
  </w:style>
  <w:style w:type="character" w:customStyle="1" w:styleId="Char2">
    <w:name w:val="Χάρτης εγγράφου Char"/>
    <w:basedOn w:val="a0"/>
    <w:link w:val="a9"/>
    <w:uiPriority w:val="99"/>
    <w:semiHidden/>
    <w:rsid w:val="00826701"/>
    <w:rPr>
      <w:rFonts w:ascii="Tahoma" w:hAnsi="Tahoma" w:cs="Tahoma"/>
      <w:sz w:val="16"/>
      <w:szCs w:val="16"/>
    </w:rPr>
  </w:style>
  <w:style w:type="character" w:customStyle="1" w:styleId="5Char">
    <w:name w:val="Επικεφαλίδα 5 Char"/>
    <w:basedOn w:val="a0"/>
    <w:link w:val="5"/>
    <w:uiPriority w:val="9"/>
    <w:rsid w:val="00C47EC0"/>
    <w:rPr>
      <w:rFonts w:asciiTheme="majorHAnsi" w:eastAsiaTheme="majorEastAsia" w:hAnsiTheme="majorHAnsi" w:cstheme="majorBidi"/>
      <w:color w:val="2F5496" w:themeColor="accent1" w:themeShade="BF"/>
    </w:rPr>
  </w:style>
  <w:style w:type="paragraph" w:customStyle="1" w:styleId="11">
    <w:name w:val="Στυλ1"/>
    <w:basedOn w:val="2"/>
    <w:qFormat/>
    <w:rsid w:val="00C47EC0"/>
  </w:style>
  <w:style w:type="paragraph" w:customStyle="1" w:styleId="21">
    <w:name w:val="Στυλ2"/>
    <w:basedOn w:val="2"/>
    <w:qFormat/>
    <w:rsid w:val="00C47EC0"/>
  </w:style>
  <w:style w:type="character" w:styleId="-">
    <w:name w:val="Hyperlink"/>
    <w:basedOn w:val="a0"/>
    <w:uiPriority w:val="99"/>
    <w:unhideWhenUsed/>
    <w:rsid w:val="001F5219"/>
    <w:rPr>
      <w:color w:val="0563C1" w:themeColor="hyperlink"/>
      <w:u w:val="single"/>
    </w:rPr>
  </w:style>
  <w:style w:type="paragraph" w:styleId="aa">
    <w:name w:val="Revision"/>
    <w:hidden/>
    <w:uiPriority w:val="99"/>
    <w:semiHidden/>
    <w:rsid w:val="00875B2A"/>
  </w:style>
  <w:style w:type="character" w:customStyle="1" w:styleId="a-size-extra-large">
    <w:name w:val="a-size-extra-large"/>
    <w:basedOn w:val="a0"/>
    <w:rsid w:val="00A76A92"/>
  </w:style>
  <w:style w:type="character" w:customStyle="1" w:styleId="apple-converted-space">
    <w:name w:val="apple-converted-space"/>
    <w:basedOn w:val="a0"/>
    <w:rsid w:val="00A76A92"/>
  </w:style>
  <w:style w:type="character" w:customStyle="1" w:styleId="a-size-large">
    <w:name w:val="a-size-large"/>
    <w:basedOn w:val="a0"/>
    <w:rsid w:val="00A76A92"/>
  </w:style>
  <w:style w:type="character" w:customStyle="1" w:styleId="author">
    <w:name w:val="author"/>
    <w:basedOn w:val="a0"/>
    <w:rsid w:val="00A76A92"/>
  </w:style>
  <w:style w:type="character" w:customStyle="1" w:styleId="a-color-secondary">
    <w:name w:val="a-color-secondary"/>
    <w:basedOn w:val="a0"/>
    <w:rsid w:val="00A76A92"/>
  </w:style>
  <w:style w:type="paragraph" w:styleId="ab">
    <w:name w:val="footer"/>
    <w:basedOn w:val="a"/>
    <w:link w:val="Char3"/>
    <w:uiPriority w:val="99"/>
    <w:unhideWhenUsed/>
    <w:rsid w:val="00643144"/>
    <w:pPr>
      <w:tabs>
        <w:tab w:val="center" w:pos="4153"/>
        <w:tab w:val="right" w:pos="8306"/>
      </w:tabs>
    </w:pPr>
  </w:style>
  <w:style w:type="character" w:customStyle="1" w:styleId="Char3">
    <w:name w:val="Υποσέλιδο Char"/>
    <w:basedOn w:val="a0"/>
    <w:link w:val="ab"/>
    <w:uiPriority w:val="99"/>
    <w:rsid w:val="00643144"/>
    <w:rPr>
      <w:rFonts w:ascii="Times New Roman" w:eastAsia="Times New Roman" w:hAnsi="Times New Roman" w:cs="Times New Roman"/>
      <w:lang w:eastAsia="el-GR"/>
    </w:rPr>
  </w:style>
  <w:style w:type="character" w:styleId="ac">
    <w:name w:val="page number"/>
    <w:basedOn w:val="a0"/>
    <w:uiPriority w:val="99"/>
    <w:semiHidden/>
    <w:unhideWhenUsed/>
    <w:rsid w:val="00643144"/>
  </w:style>
  <w:style w:type="paragraph" w:styleId="ad">
    <w:name w:val="header"/>
    <w:basedOn w:val="a"/>
    <w:link w:val="Char4"/>
    <w:uiPriority w:val="99"/>
    <w:unhideWhenUsed/>
    <w:rsid w:val="00C90D1F"/>
    <w:pPr>
      <w:tabs>
        <w:tab w:val="center" w:pos="4153"/>
        <w:tab w:val="right" w:pos="8306"/>
      </w:tabs>
    </w:pPr>
  </w:style>
  <w:style w:type="character" w:customStyle="1" w:styleId="Char4">
    <w:name w:val="Κεφαλίδα Char"/>
    <w:basedOn w:val="a0"/>
    <w:link w:val="ad"/>
    <w:uiPriority w:val="99"/>
    <w:rsid w:val="00C90D1F"/>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82047">
      <w:bodyDiv w:val="1"/>
      <w:marLeft w:val="0"/>
      <w:marRight w:val="0"/>
      <w:marTop w:val="0"/>
      <w:marBottom w:val="0"/>
      <w:divBdr>
        <w:top w:val="none" w:sz="0" w:space="0" w:color="auto"/>
        <w:left w:val="none" w:sz="0" w:space="0" w:color="auto"/>
        <w:bottom w:val="none" w:sz="0" w:space="0" w:color="auto"/>
        <w:right w:val="none" w:sz="0" w:space="0" w:color="auto"/>
      </w:divBdr>
      <w:divsChild>
        <w:div w:id="1846362243">
          <w:marLeft w:val="0"/>
          <w:marRight w:val="0"/>
          <w:marTop w:val="0"/>
          <w:marBottom w:val="0"/>
          <w:divBdr>
            <w:top w:val="none" w:sz="0" w:space="0" w:color="auto"/>
            <w:left w:val="none" w:sz="0" w:space="0" w:color="auto"/>
            <w:bottom w:val="none" w:sz="0" w:space="0" w:color="auto"/>
            <w:right w:val="none" w:sz="0" w:space="0" w:color="auto"/>
          </w:divBdr>
          <w:divsChild>
            <w:div w:id="1161502285">
              <w:marLeft w:val="0"/>
              <w:marRight w:val="0"/>
              <w:marTop w:val="0"/>
              <w:marBottom w:val="0"/>
              <w:divBdr>
                <w:top w:val="none" w:sz="0" w:space="0" w:color="auto"/>
                <w:left w:val="none" w:sz="0" w:space="0" w:color="auto"/>
                <w:bottom w:val="none" w:sz="0" w:space="0" w:color="auto"/>
                <w:right w:val="none" w:sz="0" w:space="0" w:color="auto"/>
              </w:divBdr>
              <w:divsChild>
                <w:div w:id="20892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18828">
      <w:bodyDiv w:val="1"/>
      <w:marLeft w:val="0"/>
      <w:marRight w:val="0"/>
      <w:marTop w:val="0"/>
      <w:marBottom w:val="0"/>
      <w:divBdr>
        <w:top w:val="none" w:sz="0" w:space="0" w:color="auto"/>
        <w:left w:val="none" w:sz="0" w:space="0" w:color="auto"/>
        <w:bottom w:val="none" w:sz="0" w:space="0" w:color="auto"/>
        <w:right w:val="none" w:sz="0" w:space="0" w:color="auto"/>
      </w:divBdr>
      <w:divsChild>
        <w:div w:id="1331762234">
          <w:marLeft w:val="0"/>
          <w:marRight w:val="0"/>
          <w:marTop w:val="0"/>
          <w:marBottom w:val="0"/>
          <w:divBdr>
            <w:top w:val="none" w:sz="0" w:space="0" w:color="auto"/>
            <w:left w:val="none" w:sz="0" w:space="0" w:color="auto"/>
            <w:bottom w:val="none" w:sz="0" w:space="0" w:color="auto"/>
            <w:right w:val="none" w:sz="0" w:space="0" w:color="auto"/>
          </w:divBdr>
          <w:divsChild>
            <w:div w:id="1285965314">
              <w:marLeft w:val="0"/>
              <w:marRight w:val="0"/>
              <w:marTop w:val="0"/>
              <w:marBottom w:val="0"/>
              <w:divBdr>
                <w:top w:val="none" w:sz="0" w:space="0" w:color="auto"/>
                <w:left w:val="none" w:sz="0" w:space="0" w:color="auto"/>
                <w:bottom w:val="none" w:sz="0" w:space="0" w:color="auto"/>
                <w:right w:val="none" w:sz="0" w:space="0" w:color="auto"/>
              </w:divBdr>
              <w:divsChild>
                <w:div w:id="16816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7829">
      <w:bodyDiv w:val="1"/>
      <w:marLeft w:val="0"/>
      <w:marRight w:val="0"/>
      <w:marTop w:val="0"/>
      <w:marBottom w:val="0"/>
      <w:divBdr>
        <w:top w:val="none" w:sz="0" w:space="0" w:color="auto"/>
        <w:left w:val="none" w:sz="0" w:space="0" w:color="auto"/>
        <w:bottom w:val="none" w:sz="0" w:space="0" w:color="auto"/>
        <w:right w:val="none" w:sz="0" w:space="0" w:color="auto"/>
      </w:divBdr>
      <w:divsChild>
        <w:div w:id="227686905">
          <w:marLeft w:val="0"/>
          <w:marRight w:val="0"/>
          <w:marTop w:val="0"/>
          <w:marBottom w:val="0"/>
          <w:divBdr>
            <w:top w:val="none" w:sz="0" w:space="0" w:color="auto"/>
            <w:left w:val="none" w:sz="0" w:space="0" w:color="auto"/>
            <w:bottom w:val="none" w:sz="0" w:space="0" w:color="auto"/>
            <w:right w:val="none" w:sz="0" w:space="0" w:color="auto"/>
          </w:divBdr>
          <w:divsChild>
            <w:div w:id="615068429">
              <w:marLeft w:val="0"/>
              <w:marRight w:val="0"/>
              <w:marTop w:val="0"/>
              <w:marBottom w:val="0"/>
              <w:divBdr>
                <w:top w:val="none" w:sz="0" w:space="0" w:color="auto"/>
                <w:left w:val="none" w:sz="0" w:space="0" w:color="auto"/>
                <w:bottom w:val="none" w:sz="0" w:space="0" w:color="auto"/>
                <w:right w:val="none" w:sz="0" w:space="0" w:color="auto"/>
              </w:divBdr>
              <w:divsChild>
                <w:div w:id="791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35783">
      <w:bodyDiv w:val="1"/>
      <w:marLeft w:val="0"/>
      <w:marRight w:val="0"/>
      <w:marTop w:val="0"/>
      <w:marBottom w:val="0"/>
      <w:divBdr>
        <w:top w:val="none" w:sz="0" w:space="0" w:color="auto"/>
        <w:left w:val="none" w:sz="0" w:space="0" w:color="auto"/>
        <w:bottom w:val="none" w:sz="0" w:space="0" w:color="auto"/>
        <w:right w:val="none" w:sz="0" w:space="0" w:color="auto"/>
      </w:divBdr>
      <w:divsChild>
        <w:div w:id="1423188865">
          <w:marLeft w:val="0"/>
          <w:marRight w:val="0"/>
          <w:marTop w:val="0"/>
          <w:marBottom w:val="0"/>
          <w:divBdr>
            <w:top w:val="none" w:sz="0" w:space="0" w:color="auto"/>
            <w:left w:val="none" w:sz="0" w:space="0" w:color="auto"/>
            <w:bottom w:val="none" w:sz="0" w:space="0" w:color="auto"/>
            <w:right w:val="none" w:sz="0" w:space="0" w:color="auto"/>
          </w:divBdr>
          <w:divsChild>
            <w:div w:id="611254701">
              <w:marLeft w:val="0"/>
              <w:marRight w:val="0"/>
              <w:marTop w:val="0"/>
              <w:marBottom w:val="0"/>
              <w:divBdr>
                <w:top w:val="none" w:sz="0" w:space="0" w:color="auto"/>
                <w:left w:val="none" w:sz="0" w:space="0" w:color="auto"/>
                <w:bottom w:val="none" w:sz="0" w:space="0" w:color="auto"/>
                <w:right w:val="none" w:sz="0" w:space="0" w:color="auto"/>
              </w:divBdr>
              <w:divsChild>
                <w:div w:id="2118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9512">
      <w:bodyDiv w:val="1"/>
      <w:marLeft w:val="0"/>
      <w:marRight w:val="0"/>
      <w:marTop w:val="0"/>
      <w:marBottom w:val="0"/>
      <w:divBdr>
        <w:top w:val="none" w:sz="0" w:space="0" w:color="auto"/>
        <w:left w:val="none" w:sz="0" w:space="0" w:color="auto"/>
        <w:bottom w:val="none" w:sz="0" w:space="0" w:color="auto"/>
        <w:right w:val="none" w:sz="0" w:space="0" w:color="auto"/>
      </w:divBdr>
      <w:divsChild>
        <w:div w:id="1025598104">
          <w:marLeft w:val="0"/>
          <w:marRight w:val="0"/>
          <w:marTop w:val="0"/>
          <w:marBottom w:val="0"/>
          <w:divBdr>
            <w:top w:val="none" w:sz="0" w:space="0" w:color="auto"/>
            <w:left w:val="none" w:sz="0" w:space="0" w:color="auto"/>
            <w:bottom w:val="none" w:sz="0" w:space="0" w:color="auto"/>
            <w:right w:val="none" w:sz="0" w:space="0" w:color="auto"/>
          </w:divBdr>
          <w:divsChild>
            <w:div w:id="1891305160">
              <w:marLeft w:val="0"/>
              <w:marRight w:val="0"/>
              <w:marTop w:val="0"/>
              <w:marBottom w:val="0"/>
              <w:divBdr>
                <w:top w:val="none" w:sz="0" w:space="0" w:color="auto"/>
                <w:left w:val="none" w:sz="0" w:space="0" w:color="auto"/>
                <w:bottom w:val="none" w:sz="0" w:space="0" w:color="auto"/>
                <w:right w:val="none" w:sz="0" w:space="0" w:color="auto"/>
              </w:divBdr>
              <w:divsChild>
                <w:div w:id="10946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6524">
      <w:bodyDiv w:val="1"/>
      <w:marLeft w:val="0"/>
      <w:marRight w:val="0"/>
      <w:marTop w:val="0"/>
      <w:marBottom w:val="0"/>
      <w:divBdr>
        <w:top w:val="none" w:sz="0" w:space="0" w:color="auto"/>
        <w:left w:val="none" w:sz="0" w:space="0" w:color="auto"/>
        <w:bottom w:val="none" w:sz="0" w:space="0" w:color="auto"/>
        <w:right w:val="none" w:sz="0" w:space="0" w:color="auto"/>
      </w:divBdr>
      <w:divsChild>
        <w:div w:id="1170875175">
          <w:marLeft w:val="0"/>
          <w:marRight w:val="0"/>
          <w:marTop w:val="0"/>
          <w:marBottom w:val="0"/>
          <w:divBdr>
            <w:top w:val="none" w:sz="0" w:space="0" w:color="auto"/>
            <w:left w:val="none" w:sz="0" w:space="0" w:color="auto"/>
            <w:bottom w:val="none" w:sz="0" w:space="0" w:color="auto"/>
            <w:right w:val="none" w:sz="0" w:space="0" w:color="auto"/>
          </w:divBdr>
          <w:divsChild>
            <w:div w:id="1230775280">
              <w:marLeft w:val="0"/>
              <w:marRight w:val="0"/>
              <w:marTop w:val="0"/>
              <w:marBottom w:val="0"/>
              <w:divBdr>
                <w:top w:val="none" w:sz="0" w:space="0" w:color="auto"/>
                <w:left w:val="none" w:sz="0" w:space="0" w:color="auto"/>
                <w:bottom w:val="none" w:sz="0" w:space="0" w:color="auto"/>
                <w:right w:val="none" w:sz="0" w:space="0" w:color="auto"/>
              </w:divBdr>
              <w:divsChild>
                <w:div w:id="766930083">
                  <w:marLeft w:val="0"/>
                  <w:marRight w:val="0"/>
                  <w:marTop w:val="0"/>
                  <w:marBottom w:val="0"/>
                  <w:divBdr>
                    <w:top w:val="none" w:sz="0" w:space="0" w:color="auto"/>
                    <w:left w:val="none" w:sz="0" w:space="0" w:color="auto"/>
                    <w:bottom w:val="none" w:sz="0" w:space="0" w:color="auto"/>
                    <w:right w:val="none" w:sz="0" w:space="0" w:color="auto"/>
                  </w:divBdr>
                  <w:divsChild>
                    <w:div w:id="16505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56528">
      <w:bodyDiv w:val="1"/>
      <w:marLeft w:val="0"/>
      <w:marRight w:val="0"/>
      <w:marTop w:val="0"/>
      <w:marBottom w:val="0"/>
      <w:divBdr>
        <w:top w:val="none" w:sz="0" w:space="0" w:color="auto"/>
        <w:left w:val="none" w:sz="0" w:space="0" w:color="auto"/>
        <w:bottom w:val="none" w:sz="0" w:space="0" w:color="auto"/>
        <w:right w:val="none" w:sz="0" w:space="0" w:color="auto"/>
      </w:divBdr>
    </w:div>
    <w:div w:id="461774911">
      <w:bodyDiv w:val="1"/>
      <w:marLeft w:val="0"/>
      <w:marRight w:val="0"/>
      <w:marTop w:val="0"/>
      <w:marBottom w:val="0"/>
      <w:divBdr>
        <w:top w:val="none" w:sz="0" w:space="0" w:color="auto"/>
        <w:left w:val="none" w:sz="0" w:space="0" w:color="auto"/>
        <w:bottom w:val="none" w:sz="0" w:space="0" w:color="auto"/>
        <w:right w:val="none" w:sz="0" w:space="0" w:color="auto"/>
      </w:divBdr>
      <w:divsChild>
        <w:div w:id="1603801003">
          <w:marLeft w:val="0"/>
          <w:marRight w:val="0"/>
          <w:marTop w:val="0"/>
          <w:marBottom w:val="0"/>
          <w:divBdr>
            <w:top w:val="none" w:sz="0" w:space="0" w:color="auto"/>
            <w:left w:val="none" w:sz="0" w:space="0" w:color="auto"/>
            <w:bottom w:val="none" w:sz="0" w:space="0" w:color="auto"/>
            <w:right w:val="none" w:sz="0" w:space="0" w:color="auto"/>
          </w:divBdr>
          <w:divsChild>
            <w:div w:id="154076586">
              <w:marLeft w:val="0"/>
              <w:marRight w:val="0"/>
              <w:marTop w:val="0"/>
              <w:marBottom w:val="0"/>
              <w:divBdr>
                <w:top w:val="none" w:sz="0" w:space="0" w:color="auto"/>
                <w:left w:val="none" w:sz="0" w:space="0" w:color="auto"/>
                <w:bottom w:val="none" w:sz="0" w:space="0" w:color="auto"/>
                <w:right w:val="none" w:sz="0" w:space="0" w:color="auto"/>
              </w:divBdr>
              <w:divsChild>
                <w:div w:id="808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7344">
      <w:bodyDiv w:val="1"/>
      <w:marLeft w:val="0"/>
      <w:marRight w:val="0"/>
      <w:marTop w:val="0"/>
      <w:marBottom w:val="0"/>
      <w:divBdr>
        <w:top w:val="none" w:sz="0" w:space="0" w:color="auto"/>
        <w:left w:val="none" w:sz="0" w:space="0" w:color="auto"/>
        <w:bottom w:val="none" w:sz="0" w:space="0" w:color="auto"/>
        <w:right w:val="none" w:sz="0" w:space="0" w:color="auto"/>
      </w:divBdr>
    </w:div>
    <w:div w:id="540360800">
      <w:bodyDiv w:val="1"/>
      <w:marLeft w:val="0"/>
      <w:marRight w:val="0"/>
      <w:marTop w:val="0"/>
      <w:marBottom w:val="0"/>
      <w:divBdr>
        <w:top w:val="none" w:sz="0" w:space="0" w:color="auto"/>
        <w:left w:val="none" w:sz="0" w:space="0" w:color="auto"/>
        <w:bottom w:val="none" w:sz="0" w:space="0" w:color="auto"/>
        <w:right w:val="none" w:sz="0" w:space="0" w:color="auto"/>
      </w:divBdr>
      <w:divsChild>
        <w:div w:id="664555123">
          <w:marLeft w:val="0"/>
          <w:marRight w:val="0"/>
          <w:marTop w:val="0"/>
          <w:marBottom w:val="0"/>
          <w:divBdr>
            <w:top w:val="none" w:sz="0" w:space="0" w:color="auto"/>
            <w:left w:val="none" w:sz="0" w:space="0" w:color="auto"/>
            <w:bottom w:val="none" w:sz="0" w:space="0" w:color="auto"/>
            <w:right w:val="none" w:sz="0" w:space="0" w:color="auto"/>
          </w:divBdr>
          <w:divsChild>
            <w:div w:id="1865286157">
              <w:marLeft w:val="0"/>
              <w:marRight w:val="0"/>
              <w:marTop w:val="0"/>
              <w:marBottom w:val="0"/>
              <w:divBdr>
                <w:top w:val="none" w:sz="0" w:space="0" w:color="auto"/>
                <w:left w:val="none" w:sz="0" w:space="0" w:color="auto"/>
                <w:bottom w:val="none" w:sz="0" w:space="0" w:color="auto"/>
                <w:right w:val="none" w:sz="0" w:space="0" w:color="auto"/>
              </w:divBdr>
              <w:divsChild>
                <w:div w:id="15121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0749">
      <w:bodyDiv w:val="1"/>
      <w:marLeft w:val="0"/>
      <w:marRight w:val="0"/>
      <w:marTop w:val="0"/>
      <w:marBottom w:val="0"/>
      <w:divBdr>
        <w:top w:val="none" w:sz="0" w:space="0" w:color="auto"/>
        <w:left w:val="none" w:sz="0" w:space="0" w:color="auto"/>
        <w:bottom w:val="none" w:sz="0" w:space="0" w:color="auto"/>
        <w:right w:val="none" w:sz="0" w:space="0" w:color="auto"/>
      </w:divBdr>
      <w:divsChild>
        <w:div w:id="1279798016">
          <w:marLeft w:val="0"/>
          <w:marRight w:val="0"/>
          <w:marTop w:val="0"/>
          <w:marBottom w:val="0"/>
          <w:divBdr>
            <w:top w:val="none" w:sz="0" w:space="0" w:color="auto"/>
            <w:left w:val="none" w:sz="0" w:space="0" w:color="auto"/>
            <w:bottom w:val="none" w:sz="0" w:space="0" w:color="auto"/>
            <w:right w:val="none" w:sz="0" w:space="0" w:color="auto"/>
          </w:divBdr>
          <w:divsChild>
            <w:div w:id="2118019308">
              <w:marLeft w:val="0"/>
              <w:marRight w:val="0"/>
              <w:marTop w:val="0"/>
              <w:marBottom w:val="0"/>
              <w:divBdr>
                <w:top w:val="none" w:sz="0" w:space="0" w:color="auto"/>
                <w:left w:val="none" w:sz="0" w:space="0" w:color="auto"/>
                <w:bottom w:val="none" w:sz="0" w:space="0" w:color="auto"/>
                <w:right w:val="none" w:sz="0" w:space="0" w:color="auto"/>
              </w:divBdr>
              <w:divsChild>
                <w:div w:id="1106117939">
                  <w:marLeft w:val="0"/>
                  <w:marRight w:val="0"/>
                  <w:marTop w:val="0"/>
                  <w:marBottom w:val="0"/>
                  <w:divBdr>
                    <w:top w:val="none" w:sz="0" w:space="0" w:color="auto"/>
                    <w:left w:val="none" w:sz="0" w:space="0" w:color="auto"/>
                    <w:bottom w:val="none" w:sz="0" w:space="0" w:color="auto"/>
                    <w:right w:val="none" w:sz="0" w:space="0" w:color="auto"/>
                  </w:divBdr>
                  <w:divsChild>
                    <w:div w:id="13891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93060">
      <w:bodyDiv w:val="1"/>
      <w:marLeft w:val="0"/>
      <w:marRight w:val="0"/>
      <w:marTop w:val="0"/>
      <w:marBottom w:val="0"/>
      <w:divBdr>
        <w:top w:val="none" w:sz="0" w:space="0" w:color="auto"/>
        <w:left w:val="none" w:sz="0" w:space="0" w:color="auto"/>
        <w:bottom w:val="none" w:sz="0" w:space="0" w:color="auto"/>
        <w:right w:val="none" w:sz="0" w:space="0" w:color="auto"/>
      </w:divBdr>
      <w:divsChild>
        <w:div w:id="410471390">
          <w:marLeft w:val="0"/>
          <w:marRight w:val="0"/>
          <w:marTop w:val="0"/>
          <w:marBottom w:val="0"/>
          <w:divBdr>
            <w:top w:val="none" w:sz="0" w:space="0" w:color="auto"/>
            <w:left w:val="none" w:sz="0" w:space="0" w:color="auto"/>
            <w:bottom w:val="none" w:sz="0" w:space="0" w:color="auto"/>
            <w:right w:val="none" w:sz="0" w:space="0" w:color="auto"/>
          </w:divBdr>
          <w:divsChild>
            <w:div w:id="230699859">
              <w:marLeft w:val="0"/>
              <w:marRight w:val="0"/>
              <w:marTop w:val="0"/>
              <w:marBottom w:val="0"/>
              <w:divBdr>
                <w:top w:val="none" w:sz="0" w:space="0" w:color="auto"/>
                <w:left w:val="none" w:sz="0" w:space="0" w:color="auto"/>
                <w:bottom w:val="none" w:sz="0" w:space="0" w:color="auto"/>
                <w:right w:val="none" w:sz="0" w:space="0" w:color="auto"/>
              </w:divBdr>
              <w:divsChild>
                <w:div w:id="7294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1669">
      <w:bodyDiv w:val="1"/>
      <w:marLeft w:val="0"/>
      <w:marRight w:val="0"/>
      <w:marTop w:val="0"/>
      <w:marBottom w:val="0"/>
      <w:divBdr>
        <w:top w:val="none" w:sz="0" w:space="0" w:color="auto"/>
        <w:left w:val="none" w:sz="0" w:space="0" w:color="auto"/>
        <w:bottom w:val="none" w:sz="0" w:space="0" w:color="auto"/>
        <w:right w:val="none" w:sz="0" w:space="0" w:color="auto"/>
      </w:divBdr>
      <w:divsChild>
        <w:div w:id="2062166714">
          <w:marLeft w:val="0"/>
          <w:marRight w:val="0"/>
          <w:marTop w:val="0"/>
          <w:marBottom w:val="0"/>
          <w:divBdr>
            <w:top w:val="none" w:sz="0" w:space="0" w:color="auto"/>
            <w:left w:val="none" w:sz="0" w:space="0" w:color="auto"/>
            <w:bottom w:val="none" w:sz="0" w:space="0" w:color="auto"/>
            <w:right w:val="none" w:sz="0" w:space="0" w:color="auto"/>
          </w:divBdr>
          <w:divsChild>
            <w:div w:id="1620993291">
              <w:marLeft w:val="0"/>
              <w:marRight w:val="0"/>
              <w:marTop w:val="0"/>
              <w:marBottom w:val="0"/>
              <w:divBdr>
                <w:top w:val="none" w:sz="0" w:space="0" w:color="auto"/>
                <w:left w:val="none" w:sz="0" w:space="0" w:color="auto"/>
                <w:bottom w:val="none" w:sz="0" w:space="0" w:color="auto"/>
                <w:right w:val="none" w:sz="0" w:space="0" w:color="auto"/>
              </w:divBdr>
              <w:divsChild>
                <w:div w:id="7226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34682">
      <w:bodyDiv w:val="1"/>
      <w:marLeft w:val="0"/>
      <w:marRight w:val="0"/>
      <w:marTop w:val="0"/>
      <w:marBottom w:val="0"/>
      <w:divBdr>
        <w:top w:val="none" w:sz="0" w:space="0" w:color="auto"/>
        <w:left w:val="none" w:sz="0" w:space="0" w:color="auto"/>
        <w:bottom w:val="none" w:sz="0" w:space="0" w:color="auto"/>
        <w:right w:val="none" w:sz="0" w:space="0" w:color="auto"/>
      </w:divBdr>
      <w:divsChild>
        <w:div w:id="821434894">
          <w:marLeft w:val="0"/>
          <w:marRight w:val="0"/>
          <w:marTop w:val="0"/>
          <w:marBottom w:val="0"/>
          <w:divBdr>
            <w:top w:val="none" w:sz="0" w:space="0" w:color="auto"/>
            <w:left w:val="none" w:sz="0" w:space="0" w:color="auto"/>
            <w:bottom w:val="none" w:sz="0" w:space="0" w:color="auto"/>
            <w:right w:val="none" w:sz="0" w:space="0" w:color="auto"/>
          </w:divBdr>
          <w:divsChild>
            <w:div w:id="1315642738">
              <w:marLeft w:val="0"/>
              <w:marRight w:val="0"/>
              <w:marTop w:val="0"/>
              <w:marBottom w:val="0"/>
              <w:divBdr>
                <w:top w:val="none" w:sz="0" w:space="0" w:color="auto"/>
                <w:left w:val="none" w:sz="0" w:space="0" w:color="auto"/>
                <w:bottom w:val="none" w:sz="0" w:space="0" w:color="auto"/>
                <w:right w:val="none" w:sz="0" w:space="0" w:color="auto"/>
              </w:divBdr>
              <w:divsChild>
                <w:div w:id="20561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0341">
      <w:bodyDiv w:val="1"/>
      <w:marLeft w:val="0"/>
      <w:marRight w:val="0"/>
      <w:marTop w:val="0"/>
      <w:marBottom w:val="0"/>
      <w:divBdr>
        <w:top w:val="none" w:sz="0" w:space="0" w:color="auto"/>
        <w:left w:val="none" w:sz="0" w:space="0" w:color="auto"/>
        <w:bottom w:val="none" w:sz="0" w:space="0" w:color="auto"/>
        <w:right w:val="none" w:sz="0" w:space="0" w:color="auto"/>
      </w:divBdr>
      <w:divsChild>
        <w:div w:id="800463328">
          <w:marLeft w:val="0"/>
          <w:marRight w:val="0"/>
          <w:marTop w:val="0"/>
          <w:marBottom w:val="0"/>
          <w:divBdr>
            <w:top w:val="none" w:sz="0" w:space="0" w:color="auto"/>
            <w:left w:val="none" w:sz="0" w:space="0" w:color="auto"/>
            <w:bottom w:val="none" w:sz="0" w:space="0" w:color="auto"/>
            <w:right w:val="none" w:sz="0" w:space="0" w:color="auto"/>
          </w:divBdr>
          <w:divsChild>
            <w:div w:id="1170364417">
              <w:marLeft w:val="0"/>
              <w:marRight w:val="0"/>
              <w:marTop w:val="0"/>
              <w:marBottom w:val="0"/>
              <w:divBdr>
                <w:top w:val="none" w:sz="0" w:space="0" w:color="auto"/>
                <w:left w:val="none" w:sz="0" w:space="0" w:color="auto"/>
                <w:bottom w:val="none" w:sz="0" w:space="0" w:color="auto"/>
                <w:right w:val="none" w:sz="0" w:space="0" w:color="auto"/>
              </w:divBdr>
              <w:divsChild>
                <w:div w:id="333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94589">
      <w:bodyDiv w:val="1"/>
      <w:marLeft w:val="0"/>
      <w:marRight w:val="0"/>
      <w:marTop w:val="0"/>
      <w:marBottom w:val="0"/>
      <w:divBdr>
        <w:top w:val="none" w:sz="0" w:space="0" w:color="auto"/>
        <w:left w:val="none" w:sz="0" w:space="0" w:color="auto"/>
        <w:bottom w:val="none" w:sz="0" w:space="0" w:color="auto"/>
        <w:right w:val="none" w:sz="0" w:space="0" w:color="auto"/>
      </w:divBdr>
      <w:divsChild>
        <w:div w:id="1303585039">
          <w:marLeft w:val="0"/>
          <w:marRight w:val="0"/>
          <w:marTop w:val="0"/>
          <w:marBottom w:val="0"/>
          <w:divBdr>
            <w:top w:val="none" w:sz="0" w:space="0" w:color="auto"/>
            <w:left w:val="none" w:sz="0" w:space="0" w:color="auto"/>
            <w:bottom w:val="none" w:sz="0" w:space="0" w:color="auto"/>
            <w:right w:val="none" w:sz="0" w:space="0" w:color="auto"/>
          </w:divBdr>
          <w:divsChild>
            <w:div w:id="303242579">
              <w:marLeft w:val="0"/>
              <w:marRight w:val="0"/>
              <w:marTop w:val="0"/>
              <w:marBottom w:val="0"/>
              <w:divBdr>
                <w:top w:val="none" w:sz="0" w:space="0" w:color="auto"/>
                <w:left w:val="none" w:sz="0" w:space="0" w:color="auto"/>
                <w:bottom w:val="none" w:sz="0" w:space="0" w:color="auto"/>
                <w:right w:val="none" w:sz="0" w:space="0" w:color="auto"/>
              </w:divBdr>
              <w:divsChild>
                <w:div w:id="1449349891">
                  <w:marLeft w:val="0"/>
                  <w:marRight w:val="0"/>
                  <w:marTop w:val="0"/>
                  <w:marBottom w:val="0"/>
                  <w:divBdr>
                    <w:top w:val="none" w:sz="0" w:space="0" w:color="auto"/>
                    <w:left w:val="none" w:sz="0" w:space="0" w:color="auto"/>
                    <w:bottom w:val="none" w:sz="0" w:space="0" w:color="auto"/>
                    <w:right w:val="none" w:sz="0" w:space="0" w:color="auto"/>
                  </w:divBdr>
                </w:div>
                <w:div w:id="792485614">
                  <w:marLeft w:val="0"/>
                  <w:marRight w:val="0"/>
                  <w:marTop w:val="0"/>
                  <w:marBottom w:val="0"/>
                  <w:divBdr>
                    <w:top w:val="none" w:sz="0" w:space="0" w:color="auto"/>
                    <w:left w:val="none" w:sz="0" w:space="0" w:color="auto"/>
                    <w:bottom w:val="none" w:sz="0" w:space="0" w:color="auto"/>
                    <w:right w:val="none" w:sz="0" w:space="0" w:color="auto"/>
                  </w:divBdr>
                </w:div>
                <w:div w:id="1896701639">
                  <w:marLeft w:val="0"/>
                  <w:marRight w:val="0"/>
                  <w:marTop w:val="0"/>
                  <w:marBottom w:val="0"/>
                  <w:divBdr>
                    <w:top w:val="none" w:sz="0" w:space="0" w:color="auto"/>
                    <w:left w:val="none" w:sz="0" w:space="0" w:color="auto"/>
                    <w:bottom w:val="none" w:sz="0" w:space="0" w:color="auto"/>
                    <w:right w:val="none" w:sz="0" w:space="0" w:color="auto"/>
                  </w:divBdr>
                </w:div>
              </w:divsChild>
            </w:div>
            <w:div w:id="1266498823">
              <w:marLeft w:val="0"/>
              <w:marRight w:val="0"/>
              <w:marTop w:val="0"/>
              <w:marBottom w:val="0"/>
              <w:divBdr>
                <w:top w:val="none" w:sz="0" w:space="0" w:color="auto"/>
                <w:left w:val="none" w:sz="0" w:space="0" w:color="auto"/>
                <w:bottom w:val="none" w:sz="0" w:space="0" w:color="auto"/>
                <w:right w:val="none" w:sz="0" w:space="0" w:color="auto"/>
              </w:divBdr>
              <w:divsChild>
                <w:div w:id="113645183">
                  <w:marLeft w:val="0"/>
                  <w:marRight w:val="0"/>
                  <w:marTop w:val="0"/>
                  <w:marBottom w:val="0"/>
                  <w:divBdr>
                    <w:top w:val="none" w:sz="0" w:space="0" w:color="auto"/>
                    <w:left w:val="none" w:sz="0" w:space="0" w:color="auto"/>
                    <w:bottom w:val="none" w:sz="0" w:space="0" w:color="auto"/>
                    <w:right w:val="none" w:sz="0" w:space="0" w:color="auto"/>
                  </w:divBdr>
                </w:div>
                <w:div w:id="1236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4118">
          <w:marLeft w:val="0"/>
          <w:marRight w:val="0"/>
          <w:marTop w:val="0"/>
          <w:marBottom w:val="0"/>
          <w:divBdr>
            <w:top w:val="none" w:sz="0" w:space="0" w:color="auto"/>
            <w:left w:val="none" w:sz="0" w:space="0" w:color="auto"/>
            <w:bottom w:val="none" w:sz="0" w:space="0" w:color="auto"/>
            <w:right w:val="none" w:sz="0" w:space="0" w:color="auto"/>
          </w:divBdr>
          <w:divsChild>
            <w:div w:id="963344064">
              <w:marLeft w:val="0"/>
              <w:marRight w:val="0"/>
              <w:marTop w:val="0"/>
              <w:marBottom w:val="0"/>
              <w:divBdr>
                <w:top w:val="none" w:sz="0" w:space="0" w:color="auto"/>
                <w:left w:val="none" w:sz="0" w:space="0" w:color="auto"/>
                <w:bottom w:val="none" w:sz="0" w:space="0" w:color="auto"/>
                <w:right w:val="none" w:sz="0" w:space="0" w:color="auto"/>
              </w:divBdr>
              <w:divsChild>
                <w:div w:id="1124882849">
                  <w:marLeft w:val="0"/>
                  <w:marRight w:val="0"/>
                  <w:marTop w:val="0"/>
                  <w:marBottom w:val="0"/>
                  <w:divBdr>
                    <w:top w:val="none" w:sz="0" w:space="0" w:color="auto"/>
                    <w:left w:val="none" w:sz="0" w:space="0" w:color="auto"/>
                    <w:bottom w:val="none" w:sz="0" w:space="0" w:color="auto"/>
                    <w:right w:val="none" w:sz="0" w:space="0" w:color="auto"/>
                  </w:divBdr>
                </w:div>
                <w:div w:id="245117419">
                  <w:marLeft w:val="0"/>
                  <w:marRight w:val="0"/>
                  <w:marTop w:val="0"/>
                  <w:marBottom w:val="0"/>
                  <w:divBdr>
                    <w:top w:val="none" w:sz="0" w:space="0" w:color="auto"/>
                    <w:left w:val="none" w:sz="0" w:space="0" w:color="auto"/>
                    <w:bottom w:val="none" w:sz="0" w:space="0" w:color="auto"/>
                    <w:right w:val="none" w:sz="0" w:space="0" w:color="auto"/>
                  </w:divBdr>
                </w:div>
                <w:div w:id="402339455">
                  <w:marLeft w:val="0"/>
                  <w:marRight w:val="0"/>
                  <w:marTop w:val="0"/>
                  <w:marBottom w:val="0"/>
                  <w:divBdr>
                    <w:top w:val="none" w:sz="0" w:space="0" w:color="auto"/>
                    <w:left w:val="none" w:sz="0" w:space="0" w:color="auto"/>
                    <w:bottom w:val="none" w:sz="0" w:space="0" w:color="auto"/>
                    <w:right w:val="none" w:sz="0" w:space="0" w:color="auto"/>
                  </w:divBdr>
                </w:div>
              </w:divsChild>
            </w:div>
            <w:div w:id="1382514290">
              <w:marLeft w:val="0"/>
              <w:marRight w:val="0"/>
              <w:marTop w:val="0"/>
              <w:marBottom w:val="0"/>
              <w:divBdr>
                <w:top w:val="none" w:sz="0" w:space="0" w:color="auto"/>
                <w:left w:val="none" w:sz="0" w:space="0" w:color="auto"/>
                <w:bottom w:val="none" w:sz="0" w:space="0" w:color="auto"/>
                <w:right w:val="none" w:sz="0" w:space="0" w:color="auto"/>
              </w:divBdr>
              <w:divsChild>
                <w:div w:id="1552620732">
                  <w:marLeft w:val="0"/>
                  <w:marRight w:val="0"/>
                  <w:marTop w:val="0"/>
                  <w:marBottom w:val="0"/>
                  <w:divBdr>
                    <w:top w:val="none" w:sz="0" w:space="0" w:color="auto"/>
                    <w:left w:val="none" w:sz="0" w:space="0" w:color="auto"/>
                    <w:bottom w:val="none" w:sz="0" w:space="0" w:color="auto"/>
                    <w:right w:val="none" w:sz="0" w:space="0" w:color="auto"/>
                  </w:divBdr>
                </w:div>
                <w:div w:id="20651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8933">
          <w:marLeft w:val="0"/>
          <w:marRight w:val="0"/>
          <w:marTop w:val="0"/>
          <w:marBottom w:val="0"/>
          <w:divBdr>
            <w:top w:val="none" w:sz="0" w:space="0" w:color="auto"/>
            <w:left w:val="none" w:sz="0" w:space="0" w:color="auto"/>
            <w:bottom w:val="none" w:sz="0" w:space="0" w:color="auto"/>
            <w:right w:val="none" w:sz="0" w:space="0" w:color="auto"/>
          </w:divBdr>
          <w:divsChild>
            <w:div w:id="1090614754">
              <w:marLeft w:val="0"/>
              <w:marRight w:val="0"/>
              <w:marTop w:val="0"/>
              <w:marBottom w:val="0"/>
              <w:divBdr>
                <w:top w:val="none" w:sz="0" w:space="0" w:color="auto"/>
                <w:left w:val="none" w:sz="0" w:space="0" w:color="auto"/>
                <w:bottom w:val="none" w:sz="0" w:space="0" w:color="auto"/>
                <w:right w:val="none" w:sz="0" w:space="0" w:color="auto"/>
              </w:divBdr>
              <w:divsChild>
                <w:div w:id="1575429781">
                  <w:marLeft w:val="0"/>
                  <w:marRight w:val="0"/>
                  <w:marTop w:val="0"/>
                  <w:marBottom w:val="0"/>
                  <w:divBdr>
                    <w:top w:val="none" w:sz="0" w:space="0" w:color="auto"/>
                    <w:left w:val="none" w:sz="0" w:space="0" w:color="auto"/>
                    <w:bottom w:val="none" w:sz="0" w:space="0" w:color="auto"/>
                    <w:right w:val="none" w:sz="0" w:space="0" w:color="auto"/>
                  </w:divBdr>
                </w:div>
                <w:div w:id="579483792">
                  <w:marLeft w:val="0"/>
                  <w:marRight w:val="0"/>
                  <w:marTop w:val="0"/>
                  <w:marBottom w:val="0"/>
                  <w:divBdr>
                    <w:top w:val="none" w:sz="0" w:space="0" w:color="auto"/>
                    <w:left w:val="none" w:sz="0" w:space="0" w:color="auto"/>
                    <w:bottom w:val="none" w:sz="0" w:space="0" w:color="auto"/>
                    <w:right w:val="none" w:sz="0" w:space="0" w:color="auto"/>
                  </w:divBdr>
                </w:div>
                <w:div w:id="164783850">
                  <w:marLeft w:val="0"/>
                  <w:marRight w:val="0"/>
                  <w:marTop w:val="0"/>
                  <w:marBottom w:val="0"/>
                  <w:divBdr>
                    <w:top w:val="none" w:sz="0" w:space="0" w:color="auto"/>
                    <w:left w:val="none" w:sz="0" w:space="0" w:color="auto"/>
                    <w:bottom w:val="none" w:sz="0" w:space="0" w:color="auto"/>
                    <w:right w:val="none" w:sz="0" w:space="0" w:color="auto"/>
                  </w:divBdr>
                </w:div>
              </w:divsChild>
            </w:div>
            <w:div w:id="456026801">
              <w:marLeft w:val="0"/>
              <w:marRight w:val="0"/>
              <w:marTop w:val="0"/>
              <w:marBottom w:val="0"/>
              <w:divBdr>
                <w:top w:val="none" w:sz="0" w:space="0" w:color="auto"/>
                <w:left w:val="none" w:sz="0" w:space="0" w:color="auto"/>
                <w:bottom w:val="none" w:sz="0" w:space="0" w:color="auto"/>
                <w:right w:val="none" w:sz="0" w:space="0" w:color="auto"/>
              </w:divBdr>
              <w:divsChild>
                <w:div w:id="135033895">
                  <w:marLeft w:val="0"/>
                  <w:marRight w:val="0"/>
                  <w:marTop w:val="0"/>
                  <w:marBottom w:val="0"/>
                  <w:divBdr>
                    <w:top w:val="none" w:sz="0" w:space="0" w:color="auto"/>
                    <w:left w:val="none" w:sz="0" w:space="0" w:color="auto"/>
                    <w:bottom w:val="none" w:sz="0" w:space="0" w:color="auto"/>
                    <w:right w:val="none" w:sz="0" w:space="0" w:color="auto"/>
                  </w:divBdr>
                </w:div>
                <w:div w:id="3699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6503">
          <w:marLeft w:val="0"/>
          <w:marRight w:val="0"/>
          <w:marTop w:val="0"/>
          <w:marBottom w:val="0"/>
          <w:divBdr>
            <w:top w:val="none" w:sz="0" w:space="0" w:color="auto"/>
            <w:left w:val="none" w:sz="0" w:space="0" w:color="auto"/>
            <w:bottom w:val="none" w:sz="0" w:space="0" w:color="auto"/>
            <w:right w:val="none" w:sz="0" w:space="0" w:color="auto"/>
          </w:divBdr>
          <w:divsChild>
            <w:div w:id="1191531500">
              <w:marLeft w:val="0"/>
              <w:marRight w:val="0"/>
              <w:marTop w:val="0"/>
              <w:marBottom w:val="0"/>
              <w:divBdr>
                <w:top w:val="none" w:sz="0" w:space="0" w:color="auto"/>
                <w:left w:val="none" w:sz="0" w:space="0" w:color="auto"/>
                <w:bottom w:val="none" w:sz="0" w:space="0" w:color="auto"/>
                <w:right w:val="none" w:sz="0" w:space="0" w:color="auto"/>
              </w:divBdr>
              <w:divsChild>
                <w:div w:id="1936280783">
                  <w:marLeft w:val="0"/>
                  <w:marRight w:val="0"/>
                  <w:marTop w:val="0"/>
                  <w:marBottom w:val="0"/>
                  <w:divBdr>
                    <w:top w:val="none" w:sz="0" w:space="0" w:color="auto"/>
                    <w:left w:val="none" w:sz="0" w:space="0" w:color="auto"/>
                    <w:bottom w:val="none" w:sz="0" w:space="0" w:color="auto"/>
                    <w:right w:val="none" w:sz="0" w:space="0" w:color="auto"/>
                  </w:divBdr>
                </w:div>
                <w:div w:id="1016543644">
                  <w:marLeft w:val="0"/>
                  <w:marRight w:val="0"/>
                  <w:marTop w:val="0"/>
                  <w:marBottom w:val="0"/>
                  <w:divBdr>
                    <w:top w:val="none" w:sz="0" w:space="0" w:color="auto"/>
                    <w:left w:val="none" w:sz="0" w:space="0" w:color="auto"/>
                    <w:bottom w:val="none" w:sz="0" w:space="0" w:color="auto"/>
                    <w:right w:val="none" w:sz="0" w:space="0" w:color="auto"/>
                  </w:divBdr>
                </w:div>
                <w:div w:id="6340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7858">
      <w:bodyDiv w:val="1"/>
      <w:marLeft w:val="0"/>
      <w:marRight w:val="0"/>
      <w:marTop w:val="0"/>
      <w:marBottom w:val="0"/>
      <w:divBdr>
        <w:top w:val="none" w:sz="0" w:space="0" w:color="auto"/>
        <w:left w:val="none" w:sz="0" w:space="0" w:color="auto"/>
        <w:bottom w:val="none" w:sz="0" w:space="0" w:color="auto"/>
        <w:right w:val="none" w:sz="0" w:space="0" w:color="auto"/>
      </w:divBdr>
      <w:divsChild>
        <w:div w:id="1230386177">
          <w:marLeft w:val="0"/>
          <w:marRight w:val="0"/>
          <w:marTop w:val="0"/>
          <w:marBottom w:val="0"/>
          <w:divBdr>
            <w:top w:val="none" w:sz="0" w:space="0" w:color="auto"/>
            <w:left w:val="none" w:sz="0" w:space="0" w:color="auto"/>
            <w:bottom w:val="none" w:sz="0" w:space="0" w:color="auto"/>
            <w:right w:val="none" w:sz="0" w:space="0" w:color="auto"/>
          </w:divBdr>
          <w:divsChild>
            <w:div w:id="1035731776">
              <w:marLeft w:val="0"/>
              <w:marRight w:val="0"/>
              <w:marTop w:val="0"/>
              <w:marBottom w:val="0"/>
              <w:divBdr>
                <w:top w:val="none" w:sz="0" w:space="0" w:color="auto"/>
                <w:left w:val="none" w:sz="0" w:space="0" w:color="auto"/>
                <w:bottom w:val="none" w:sz="0" w:space="0" w:color="auto"/>
                <w:right w:val="none" w:sz="0" w:space="0" w:color="auto"/>
              </w:divBdr>
              <w:divsChild>
                <w:div w:id="6729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41853">
      <w:bodyDiv w:val="1"/>
      <w:marLeft w:val="0"/>
      <w:marRight w:val="0"/>
      <w:marTop w:val="0"/>
      <w:marBottom w:val="0"/>
      <w:divBdr>
        <w:top w:val="none" w:sz="0" w:space="0" w:color="auto"/>
        <w:left w:val="none" w:sz="0" w:space="0" w:color="auto"/>
        <w:bottom w:val="none" w:sz="0" w:space="0" w:color="auto"/>
        <w:right w:val="none" w:sz="0" w:space="0" w:color="auto"/>
      </w:divBdr>
      <w:divsChild>
        <w:div w:id="1223251018">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sChild>
                <w:div w:id="20196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9121">
      <w:bodyDiv w:val="1"/>
      <w:marLeft w:val="0"/>
      <w:marRight w:val="0"/>
      <w:marTop w:val="0"/>
      <w:marBottom w:val="0"/>
      <w:divBdr>
        <w:top w:val="none" w:sz="0" w:space="0" w:color="auto"/>
        <w:left w:val="none" w:sz="0" w:space="0" w:color="auto"/>
        <w:bottom w:val="none" w:sz="0" w:space="0" w:color="auto"/>
        <w:right w:val="none" w:sz="0" w:space="0" w:color="auto"/>
      </w:divBdr>
      <w:divsChild>
        <w:div w:id="1386023871">
          <w:marLeft w:val="0"/>
          <w:marRight w:val="0"/>
          <w:marTop w:val="0"/>
          <w:marBottom w:val="0"/>
          <w:divBdr>
            <w:top w:val="none" w:sz="0" w:space="0" w:color="auto"/>
            <w:left w:val="none" w:sz="0" w:space="0" w:color="auto"/>
            <w:bottom w:val="none" w:sz="0" w:space="0" w:color="auto"/>
            <w:right w:val="none" w:sz="0" w:space="0" w:color="auto"/>
          </w:divBdr>
          <w:divsChild>
            <w:div w:id="1027220771">
              <w:marLeft w:val="0"/>
              <w:marRight w:val="0"/>
              <w:marTop w:val="0"/>
              <w:marBottom w:val="0"/>
              <w:divBdr>
                <w:top w:val="none" w:sz="0" w:space="0" w:color="auto"/>
                <w:left w:val="none" w:sz="0" w:space="0" w:color="auto"/>
                <w:bottom w:val="none" w:sz="0" w:space="0" w:color="auto"/>
                <w:right w:val="none" w:sz="0" w:space="0" w:color="auto"/>
              </w:divBdr>
              <w:divsChild>
                <w:div w:id="3728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4417">
      <w:bodyDiv w:val="1"/>
      <w:marLeft w:val="0"/>
      <w:marRight w:val="0"/>
      <w:marTop w:val="0"/>
      <w:marBottom w:val="0"/>
      <w:divBdr>
        <w:top w:val="none" w:sz="0" w:space="0" w:color="auto"/>
        <w:left w:val="none" w:sz="0" w:space="0" w:color="auto"/>
        <w:bottom w:val="none" w:sz="0" w:space="0" w:color="auto"/>
        <w:right w:val="none" w:sz="0" w:space="0" w:color="auto"/>
      </w:divBdr>
      <w:divsChild>
        <w:div w:id="1125583384">
          <w:marLeft w:val="0"/>
          <w:marRight w:val="0"/>
          <w:marTop w:val="0"/>
          <w:marBottom w:val="0"/>
          <w:divBdr>
            <w:top w:val="none" w:sz="0" w:space="0" w:color="auto"/>
            <w:left w:val="none" w:sz="0" w:space="0" w:color="auto"/>
            <w:bottom w:val="none" w:sz="0" w:space="0" w:color="auto"/>
            <w:right w:val="none" w:sz="0" w:space="0" w:color="auto"/>
          </w:divBdr>
          <w:divsChild>
            <w:div w:id="754516570">
              <w:marLeft w:val="0"/>
              <w:marRight w:val="0"/>
              <w:marTop w:val="0"/>
              <w:marBottom w:val="0"/>
              <w:divBdr>
                <w:top w:val="none" w:sz="0" w:space="0" w:color="auto"/>
                <w:left w:val="none" w:sz="0" w:space="0" w:color="auto"/>
                <w:bottom w:val="none" w:sz="0" w:space="0" w:color="auto"/>
                <w:right w:val="none" w:sz="0" w:space="0" w:color="auto"/>
              </w:divBdr>
              <w:divsChild>
                <w:div w:id="10185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48250">
      <w:bodyDiv w:val="1"/>
      <w:marLeft w:val="0"/>
      <w:marRight w:val="0"/>
      <w:marTop w:val="0"/>
      <w:marBottom w:val="0"/>
      <w:divBdr>
        <w:top w:val="none" w:sz="0" w:space="0" w:color="auto"/>
        <w:left w:val="none" w:sz="0" w:space="0" w:color="auto"/>
        <w:bottom w:val="none" w:sz="0" w:space="0" w:color="auto"/>
        <w:right w:val="none" w:sz="0" w:space="0" w:color="auto"/>
      </w:divBdr>
      <w:divsChild>
        <w:div w:id="1991908829">
          <w:marLeft w:val="0"/>
          <w:marRight w:val="0"/>
          <w:marTop w:val="0"/>
          <w:marBottom w:val="0"/>
          <w:divBdr>
            <w:top w:val="none" w:sz="0" w:space="0" w:color="auto"/>
            <w:left w:val="none" w:sz="0" w:space="0" w:color="auto"/>
            <w:bottom w:val="none" w:sz="0" w:space="0" w:color="auto"/>
            <w:right w:val="none" w:sz="0" w:space="0" w:color="auto"/>
          </w:divBdr>
          <w:divsChild>
            <w:div w:id="721517473">
              <w:marLeft w:val="0"/>
              <w:marRight w:val="0"/>
              <w:marTop w:val="0"/>
              <w:marBottom w:val="0"/>
              <w:divBdr>
                <w:top w:val="none" w:sz="0" w:space="0" w:color="auto"/>
                <w:left w:val="none" w:sz="0" w:space="0" w:color="auto"/>
                <w:bottom w:val="none" w:sz="0" w:space="0" w:color="auto"/>
                <w:right w:val="none" w:sz="0" w:space="0" w:color="auto"/>
              </w:divBdr>
              <w:divsChild>
                <w:div w:id="1942488835">
                  <w:marLeft w:val="0"/>
                  <w:marRight w:val="0"/>
                  <w:marTop w:val="0"/>
                  <w:marBottom w:val="0"/>
                  <w:divBdr>
                    <w:top w:val="none" w:sz="0" w:space="0" w:color="auto"/>
                    <w:left w:val="none" w:sz="0" w:space="0" w:color="auto"/>
                    <w:bottom w:val="none" w:sz="0" w:space="0" w:color="auto"/>
                    <w:right w:val="none" w:sz="0" w:space="0" w:color="auto"/>
                  </w:divBdr>
                </w:div>
                <w:div w:id="759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7277">
      <w:bodyDiv w:val="1"/>
      <w:marLeft w:val="0"/>
      <w:marRight w:val="0"/>
      <w:marTop w:val="0"/>
      <w:marBottom w:val="0"/>
      <w:divBdr>
        <w:top w:val="none" w:sz="0" w:space="0" w:color="auto"/>
        <w:left w:val="none" w:sz="0" w:space="0" w:color="auto"/>
        <w:bottom w:val="none" w:sz="0" w:space="0" w:color="auto"/>
        <w:right w:val="none" w:sz="0" w:space="0" w:color="auto"/>
      </w:divBdr>
      <w:divsChild>
        <w:div w:id="1742174054">
          <w:marLeft w:val="0"/>
          <w:marRight w:val="0"/>
          <w:marTop w:val="0"/>
          <w:marBottom w:val="0"/>
          <w:divBdr>
            <w:top w:val="none" w:sz="0" w:space="0" w:color="auto"/>
            <w:left w:val="none" w:sz="0" w:space="0" w:color="auto"/>
            <w:bottom w:val="none" w:sz="0" w:space="0" w:color="auto"/>
            <w:right w:val="none" w:sz="0" w:space="0" w:color="auto"/>
          </w:divBdr>
          <w:divsChild>
            <w:div w:id="1684240925">
              <w:marLeft w:val="0"/>
              <w:marRight w:val="0"/>
              <w:marTop w:val="0"/>
              <w:marBottom w:val="0"/>
              <w:divBdr>
                <w:top w:val="none" w:sz="0" w:space="0" w:color="auto"/>
                <w:left w:val="none" w:sz="0" w:space="0" w:color="auto"/>
                <w:bottom w:val="none" w:sz="0" w:space="0" w:color="auto"/>
                <w:right w:val="none" w:sz="0" w:space="0" w:color="auto"/>
              </w:divBdr>
              <w:divsChild>
                <w:div w:id="4968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36482">
      <w:bodyDiv w:val="1"/>
      <w:marLeft w:val="0"/>
      <w:marRight w:val="0"/>
      <w:marTop w:val="0"/>
      <w:marBottom w:val="0"/>
      <w:divBdr>
        <w:top w:val="none" w:sz="0" w:space="0" w:color="auto"/>
        <w:left w:val="none" w:sz="0" w:space="0" w:color="auto"/>
        <w:bottom w:val="none" w:sz="0" w:space="0" w:color="auto"/>
        <w:right w:val="none" w:sz="0" w:space="0" w:color="auto"/>
      </w:divBdr>
      <w:divsChild>
        <w:div w:id="228348201">
          <w:marLeft w:val="0"/>
          <w:marRight w:val="0"/>
          <w:marTop w:val="0"/>
          <w:marBottom w:val="0"/>
          <w:divBdr>
            <w:top w:val="none" w:sz="0" w:space="0" w:color="auto"/>
            <w:left w:val="none" w:sz="0" w:space="0" w:color="auto"/>
            <w:bottom w:val="none" w:sz="0" w:space="0" w:color="auto"/>
            <w:right w:val="none" w:sz="0" w:space="0" w:color="auto"/>
          </w:divBdr>
          <w:divsChild>
            <w:div w:id="1513450771">
              <w:marLeft w:val="0"/>
              <w:marRight w:val="0"/>
              <w:marTop w:val="0"/>
              <w:marBottom w:val="0"/>
              <w:divBdr>
                <w:top w:val="none" w:sz="0" w:space="0" w:color="auto"/>
                <w:left w:val="none" w:sz="0" w:space="0" w:color="auto"/>
                <w:bottom w:val="none" w:sz="0" w:space="0" w:color="auto"/>
                <w:right w:val="none" w:sz="0" w:space="0" w:color="auto"/>
              </w:divBdr>
              <w:divsChild>
                <w:div w:id="14794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5708">
      <w:bodyDiv w:val="1"/>
      <w:marLeft w:val="0"/>
      <w:marRight w:val="0"/>
      <w:marTop w:val="0"/>
      <w:marBottom w:val="0"/>
      <w:divBdr>
        <w:top w:val="none" w:sz="0" w:space="0" w:color="auto"/>
        <w:left w:val="none" w:sz="0" w:space="0" w:color="auto"/>
        <w:bottom w:val="none" w:sz="0" w:space="0" w:color="auto"/>
        <w:right w:val="none" w:sz="0" w:space="0" w:color="auto"/>
      </w:divBdr>
      <w:divsChild>
        <w:div w:id="1609199068">
          <w:marLeft w:val="0"/>
          <w:marRight w:val="0"/>
          <w:marTop w:val="0"/>
          <w:marBottom w:val="0"/>
          <w:divBdr>
            <w:top w:val="none" w:sz="0" w:space="0" w:color="auto"/>
            <w:left w:val="none" w:sz="0" w:space="0" w:color="auto"/>
            <w:bottom w:val="none" w:sz="0" w:space="0" w:color="auto"/>
            <w:right w:val="none" w:sz="0" w:space="0" w:color="auto"/>
          </w:divBdr>
          <w:divsChild>
            <w:div w:id="1421901408">
              <w:marLeft w:val="0"/>
              <w:marRight w:val="0"/>
              <w:marTop w:val="0"/>
              <w:marBottom w:val="0"/>
              <w:divBdr>
                <w:top w:val="none" w:sz="0" w:space="0" w:color="auto"/>
                <w:left w:val="none" w:sz="0" w:space="0" w:color="auto"/>
                <w:bottom w:val="none" w:sz="0" w:space="0" w:color="auto"/>
                <w:right w:val="none" w:sz="0" w:space="0" w:color="auto"/>
              </w:divBdr>
              <w:divsChild>
                <w:div w:id="1900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0779">
      <w:bodyDiv w:val="1"/>
      <w:marLeft w:val="0"/>
      <w:marRight w:val="0"/>
      <w:marTop w:val="0"/>
      <w:marBottom w:val="0"/>
      <w:divBdr>
        <w:top w:val="none" w:sz="0" w:space="0" w:color="auto"/>
        <w:left w:val="none" w:sz="0" w:space="0" w:color="auto"/>
        <w:bottom w:val="none" w:sz="0" w:space="0" w:color="auto"/>
        <w:right w:val="none" w:sz="0" w:space="0" w:color="auto"/>
      </w:divBdr>
      <w:divsChild>
        <w:div w:id="1395741043">
          <w:marLeft w:val="0"/>
          <w:marRight w:val="0"/>
          <w:marTop w:val="0"/>
          <w:marBottom w:val="0"/>
          <w:divBdr>
            <w:top w:val="none" w:sz="0" w:space="0" w:color="auto"/>
            <w:left w:val="none" w:sz="0" w:space="0" w:color="auto"/>
            <w:bottom w:val="none" w:sz="0" w:space="0" w:color="auto"/>
            <w:right w:val="none" w:sz="0" w:space="0" w:color="auto"/>
          </w:divBdr>
          <w:divsChild>
            <w:div w:id="1430349396">
              <w:marLeft w:val="0"/>
              <w:marRight w:val="0"/>
              <w:marTop w:val="0"/>
              <w:marBottom w:val="0"/>
              <w:divBdr>
                <w:top w:val="none" w:sz="0" w:space="0" w:color="auto"/>
                <w:left w:val="none" w:sz="0" w:space="0" w:color="auto"/>
                <w:bottom w:val="none" w:sz="0" w:space="0" w:color="auto"/>
                <w:right w:val="none" w:sz="0" w:space="0" w:color="auto"/>
              </w:divBdr>
              <w:divsChild>
                <w:div w:id="1655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2476">
      <w:bodyDiv w:val="1"/>
      <w:marLeft w:val="0"/>
      <w:marRight w:val="0"/>
      <w:marTop w:val="0"/>
      <w:marBottom w:val="0"/>
      <w:divBdr>
        <w:top w:val="none" w:sz="0" w:space="0" w:color="auto"/>
        <w:left w:val="none" w:sz="0" w:space="0" w:color="auto"/>
        <w:bottom w:val="none" w:sz="0" w:space="0" w:color="auto"/>
        <w:right w:val="none" w:sz="0" w:space="0" w:color="auto"/>
      </w:divBdr>
    </w:div>
    <w:div w:id="1240016824">
      <w:bodyDiv w:val="1"/>
      <w:marLeft w:val="0"/>
      <w:marRight w:val="0"/>
      <w:marTop w:val="0"/>
      <w:marBottom w:val="0"/>
      <w:divBdr>
        <w:top w:val="none" w:sz="0" w:space="0" w:color="auto"/>
        <w:left w:val="none" w:sz="0" w:space="0" w:color="auto"/>
        <w:bottom w:val="none" w:sz="0" w:space="0" w:color="auto"/>
        <w:right w:val="none" w:sz="0" w:space="0" w:color="auto"/>
      </w:divBdr>
      <w:divsChild>
        <w:div w:id="1689982436">
          <w:marLeft w:val="0"/>
          <w:marRight w:val="0"/>
          <w:marTop w:val="0"/>
          <w:marBottom w:val="0"/>
          <w:divBdr>
            <w:top w:val="none" w:sz="0" w:space="0" w:color="auto"/>
            <w:left w:val="none" w:sz="0" w:space="0" w:color="auto"/>
            <w:bottom w:val="none" w:sz="0" w:space="0" w:color="auto"/>
            <w:right w:val="none" w:sz="0" w:space="0" w:color="auto"/>
          </w:divBdr>
          <w:divsChild>
            <w:div w:id="910770376">
              <w:marLeft w:val="0"/>
              <w:marRight w:val="0"/>
              <w:marTop w:val="0"/>
              <w:marBottom w:val="0"/>
              <w:divBdr>
                <w:top w:val="none" w:sz="0" w:space="0" w:color="auto"/>
                <w:left w:val="none" w:sz="0" w:space="0" w:color="auto"/>
                <w:bottom w:val="none" w:sz="0" w:space="0" w:color="auto"/>
                <w:right w:val="none" w:sz="0" w:space="0" w:color="auto"/>
              </w:divBdr>
              <w:divsChild>
                <w:div w:id="21459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65247">
      <w:bodyDiv w:val="1"/>
      <w:marLeft w:val="0"/>
      <w:marRight w:val="0"/>
      <w:marTop w:val="0"/>
      <w:marBottom w:val="0"/>
      <w:divBdr>
        <w:top w:val="none" w:sz="0" w:space="0" w:color="auto"/>
        <w:left w:val="none" w:sz="0" w:space="0" w:color="auto"/>
        <w:bottom w:val="none" w:sz="0" w:space="0" w:color="auto"/>
        <w:right w:val="none" w:sz="0" w:space="0" w:color="auto"/>
      </w:divBdr>
      <w:divsChild>
        <w:div w:id="692537084">
          <w:marLeft w:val="0"/>
          <w:marRight w:val="0"/>
          <w:marTop w:val="0"/>
          <w:marBottom w:val="0"/>
          <w:divBdr>
            <w:top w:val="none" w:sz="0" w:space="0" w:color="auto"/>
            <w:left w:val="none" w:sz="0" w:space="0" w:color="auto"/>
            <w:bottom w:val="none" w:sz="0" w:space="0" w:color="auto"/>
            <w:right w:val="none" w:sz="0" w:space="0" w:color="auto"/>
          </w:divBdr>
          <w:divsChild>
            <w:div w:id="338895048">
              <w:marLeft w:val="0"/>
              <w:marRight w:val="0"/>
              <w:marTop w:val="0"/>
              <w:marBottom w:val="0"/>
              <w:divBdr>
                <w:top w:val="none" w:sz="0" w:space="0" w:color="auto"/>
                <w:left w:val="none" w:sz="0" w:space="0" w:color="auto"/>
                <w:bottom w:val="none" w:sz="0" w:space="0" w:color="auto"/>
                <w:right w:val="none" w:sz="0" w:space="0" w:color="auto"/>
              </w:divBdr>
              <w:divsChild>
                <w:div w:id="4531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2081">
      <w:bodyDiv w:val="1"/>
      <w:marLeft w:val="0"/>
      <w:marRight w:val="0"/>
      <w:marTop w:val="0"/>
      <w:marBottom w:val="0"/>
      <w:divBdr>
        <w:top w:val="none" w:sz="0" w:space="0" w:color="auto"/>
        <w:left w:val="none" w:sz="0" w:space="0" w:color="auto"/>
        <w:bottom w:val="none" w:sz="0" w:space="0" w:color="auto"/>
        <w:right w:val="none" w:sz="0" w:space="0" w:color="auto"/>
      </w:divBdr>
    </w:div>
    <w:div w:id="1334070792">
      <w:bodyDiv w:val="1"/>
      <w:marLeft w:val="0"/>
      <w:marRight w:val="0"/>
      <w:marTop w:val="0"/>
      <w:marBottom w:val="0"/>
      <w:divBdr>
        <w:top w:val="none" w:sz="0" w:space="0" w:color="auto"/>
        <w:left w:val="none" w:sz="0" w:space="0" w:color="auto"/>
        <w:bottom w:val="none" w:sz="0" w:space="0" w:color="auto"/>
        <w:right w:val="none" w:sz="0" w:space="0" w:color="auto"/>
      </w:divBdr>
      <w:divsChild>
        <w:div w:id="115754548">
          <w:marLeft w:val="0"/>
          <w:marRight w:val="0"/>
          <w:marTop w:val="0"/>
          <w:marBottom w:val="0"/>
          <w:divBdr>
            <w:top w:val="none" w:sz="0" w:space="0" w:color="auto"/>
            <w:left w:val="none" w:sz="0" w:space="0" w:color="auto"/>
            <w:bottom w:val="none" w:sz="0" w:space="0" w:color="auto"/>
            <w:right w:val="none" w:sz="0" w:space="0" w:color="auto"/>
          </w:divBdr>
          <w:divsChild>
            <w:div w:id="1842506996">
              <w:marLeft w:val="0"/>
              <w:marRight w:val="0"/>
              <w:marTop w:val="0"/>
              <w:marBottom w:val="0"/>
              <w:divBdr>
                <w:top w:val="none" w:sz="0" w:space="0" w:color="auto"/>
                <w:left w:val="none" w:sz="0" w:space="0" w:color="auto"/>
                <w:bottom w:val="none" w:sz="0" w:space="0" w:color="auto"/>
                <w:right w:val="none" w:sz="0" w:space="0" w:color="auto"/>
              </w:divBdr>
              <w:divsChild>
                <w:div w:id="117527507">
                  <w:marLeft w:val="0"/>
                  <w:marRight w:val="0"/>
                  <w:marTop w:val="0"/>
                  <w:marBottom w:val="0"/>
                  <w:divBdr>
                    <w:top w:val="none" w:sz="0" w:space="0" w:color="auto"/>
                    <w:left w:val="none" w:sz="0" w:space="0" w:color="auto"/>
                    <w:bottom w:val="none" w:sz="0" w:space="0" w:color="auto"/>
                    <w:right w:val="none" w:sz="0" w:space="0" w:color="auto"/>
                  </w:divBdr>
                  <w:divsChild>
                    <w:div w:id="1561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93253">
      <w:bodyDiv w:val="1"/>
      <w:marLeft w:val="0"/>
      <w:marRight w:val="0"/>
      <w:marTop w:val="0"/>
      <w:marBottom w:val="0"/>
      <w:divBdr>
        <w:top w:val="none" w:sz="0" w:space="0" w:color="auto"/>
        <w:left w:val="none" w:sz="0" w:space="0" w:color="auto"/>
        <w:bottom w:val="none" w:sz="0" w:space="0" w:color="auto"/>
        <w:right w:val="none" w:sz="0" w:space="0" w:color="auto"/>
      </w:divBdr>
      <w:divsChild>
        <w:div w:id="738332839">
          <w:marLeft w:val="0"/>
          <w:marRight w:val="0"/>
          <w:marTop w:val="0"/>
          <w:marBottom w:val="0"/>
          <w:divBdr>
            <w:top w:val="none" w:sz="0" w:space="0" w:color="auto"/>
            <w:left w:val="none" w:sz="0" w:space="0" w:color="auto"/>
            <w:bottom w:val="none" w:sz="0" w:space="0" w:color="auto"/>
            <w:right w:val="none" w:sz="0" w:space="0" w:color="auto"/>
          </w:divBdr>
          <w:divsChild>
            <w:div w:id="1054163924">
              <w:marLeft w:val="0"/>
              <w:marRight w:val="0"/>
              <w:marTop w:val="0"/>
              <w:marBottom w:val="0"/>
              <w:divBdr>
                <w:top w:val="none" w:sz="0" w:space="0" w:color="auto"/>
                <w:left w:val="none" w:sz="0" w:space="0" w:color="auto"/>
                <w:bottom w:val="none" w:sz="0" w:space="0" w:color="auto"/>
                <w:right w:val="none" w:sz="0" w:space="0" w:color="auto"/>
              </w:divBdr>
              <w:divsChild>
                <w:div w:id="12765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8144">
      <w:bodyDiv w:val="1"/>
      <w:marLeft w:val="0"/>
      <w:marRight w:val="0"/>
      <w:marTop w:val="0"/>
      <w:marBottom w:val="0"/>
      <w:divBdr>
        <w:top w:val="none" w:sz="0" w:space="0" w:color="auto"/>
        <w:left w:val="none" w:sz="0" w:space="0" w:color="auto"/>
        <w:bottom w:val="none" w:sz="0" w:space="0" w:color="auto"/>
        <w:right w:val="none" w:sz="0" w:space="0" w:color="auto"/>
      </w:divBdr>
    </w:div>
    <w:div w:id="1370836888">
      <w:bodyDiv w:val="1"/>
      <w:marLeft w:val="0"/>
      <w:marRight w:val="0"/>
      <w:marTop w:val="0"/>
      <w:marBottom w:val="0"/>
      <w:divBdr>
        <w:top w:val="none" w:sz="0" w:space="0" w:color="auto"/>
        <w:left w:val="none" w:sz="0" w:space="0" w:color="auto"/>
        <w:bottom w:val="none" w:sz="0" w:space="0" w:color="auto"/>
        <w:right w:val="none" w:sz="0" w:space="0" w:color="auto"/>
      </w:divBdr>
      <w:divsChild>
        <w:div w:id="701200975">
          <w:marLeft w:val="0"/>
          <w:marRight w:val="0"/>
          <w:marTop w:val="0"/>
          <w:marBottom w:val="0"/>
          <w:divBdr>
            <w:top w:val="none" w:sz="0" w:space="0" w:color="auto"/>
            <w:left w:val="none" w:sz="0" w:space="0" w:color="auto"/>
            <w:bottom w:val="none" w:sz="0" w:space="0" w:color="auto"/>
            <w:right w:val="none" w:sz="0" w:space="0" w:color="auto"/>
          </w:divBdr>
          <w:divsChild>
            <w:div w:id="1542014512">
              <w:marLeft w:val="0"/>
              <w:marRight w:val="0"/>
              <w:marTop w:val="0"/>
              <w:marBottom w:val="0"/>
              <w:divBdr>
                <w:top w:val="none" w:sz="0" w:space="0" w:color="auto"/>
                <w:left w:val="none" w:sz="0" w:space="0" w:color="auto"/>
                <w:bottom w:val="none" w:sz="0" w:space="0" w:color="auto"/>
                <w:right w:val="none" w:sz="0" w:space="0" w:color="auto"/>
              </w:divBdr>
              <w:divsChild>
                <w:div w:id="11097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5968">
      <w:bodyDiv w:val="1"/>
      <w:marLeft w:val="0"/>
      <w:marRight w:val="0"/>
      <w:marTop w:val="0"/>
      <w:marBottom w:val="0"/>
      <w:divBdr>
        <w:top w:val="none" w:sz="0" w:space="0" w:color="auto"/>
        <w:left w:val="none" w:sz="0" w:space="0" w:color="auto"/>
        <w:bottom w:val="none" w:sz="0" w:space="0" w:color="auto"/>
        <w:right w:val="none" w:sz="0" w:space="0" w:color="auto"/>
      </w:divBdr>
      <w:divsChild>
        <w:div w:id="1869752468">
          <w:marLeft w:val="0"/>
          <w:marRight w:val="0"/>
          <w:marTop w:val="0"/>
          <w:marBottom w:val="0"/>
          <w:divBdr>
            <w:top w:val="none" w:sz="0" w:space="0" w:color="auto"/>
            <w:left w:val="none" w:sz="0" w:space="0" w:color="auto"/>
            <w:bottom w:val="none" w:sz="0" w:space="0" w:color="auto"/>
            <w:right w:val="none" w:sz="0" w:space="0" w:color="auto"/>
          </w:divBdr>
          <w:divsChild>
            <w:div w:id="1304775198">
              <w:marLeft w:val="0"/>
              <w:marRight w:val="0"/>
              <w:marTop w:val="0"/>
              <w:marBottom w:val="0"/>
              <w:divBdr>
                <w:top w:val="none" w:sz="0" w:space="0" w:color="auto"/>
                <w:left w:val="none" w:sz="0" w:space="0" w:color="auto"/>
                <w:bottom w:val="none" w:sz="0" w:space="0" w:color="auto"/>
                <w:right w:val="none" w:sz="0" w:space="0" w:color="auto"/>
              </w:divBdr>
              <w:divsChild>
                <w:div w:id="17826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6190">
      <w:bodyDiv w:val="1"/>
      <w:marLeft w:val="0"/>
      <w:marRight w:val="0"/>
      <w:marTop w:val="0"/>
      <w:marBottom w:val="0"/>
      <w:divBdr>
        <w:top w:val="none" w:sz="0" w:space="0" w:color="auto"/>
        <w:left w:val="none" w:sz="0" w:space="0" w:color="auto"/>
        <w:bottom w:val="none" w:sz="0" w:space="0" w:color="auto"/>
        <w:right w:val="none" w:sz="0" w:space="0" w:color="auto"/>
      </w:divBdr>
      <w:divsChild>
        <w:div w:id="1543395226">
          <w:marLeft w:val="0"/>
          <w:marRight w:val="0"/>
          <w:marTop w:val="0"/>
          <w:marBottom w:val="0"/>
          <w:divBdr>
            <w:top w:val="none" w:sz="0" w:space="0" w:color="auto"/>
            <w:left w:val="none" w:sz="0" w:space="0" w:color="auto"/>
            <w:bottom w:val="none" w:sz="0" w:space="0" w:color="auto"/>
            <w:right w:val="none" w:sz="0" w:space="0" w:color="auto"/>
          </w:divBdr>
          <w:divsChild>
            <w:div w:id="1761683014">
              <w:marLeft w:val="0"/>
              <w:marRight w:val="0"/>
              <w:marTop w:val="0"/>
              <w:marBottom w:val="0"/>
              <w:divBdr>
                <w:top w:val="none" w:sz="0" w:space="0" w:color="auto"/>
                <w:left w:val="none" w:sz="0" w:space="0" w:color="auto"/>
                <w:bottom w:val="none" w:sz="0" w:space="0" w:color="auto"/>
                <w:right w:val="none" w:sz="0" w:space="0" w:color="auto"/>
              </w:divBdr>
              <w:divsChild>
                <w:div w:id="219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38374">
      <w:bodyDiv w:val="1"/>
      <w:marLeft w:val="0"/>
      <w:marRight w:val="0"/>
      <w:marTop w:val="0"/>
      <w:marBottom w:val="0"/>
      <w:divBdr>
        <w:top w:val="none" w:sz="0" w:space="0" w:color="auto"/>
        <w:left w:val="none" w:sz="0" w:space="0" w:color="auto"/>
        <w:bottom w:val="none" w:sz="0" w:space="0" w:color="auto"/>
        <w:right w:val="none" w:sz="0" w:space="0" w:color="auto"/>
      </w:divBdr>
      <w:divsChild>
        <w:div w:id="763257892">
          <w:marLeft w:val="0"/>
          <w:marRight w:val="0"/>
          <w:marTop w:val="0"/>
          <w:marBottom w:val="0"/>
          <w:divBdr>
            <w:top w:val="none" w:sz="0" w:space="0" w:color="auto"/>
            <w:left w:val="none" w:sz="0" w:space="0" w:color="auto"/>
            <w:bottom w:val="none" w:sz="0" w:space="0" w:color="auto"/>
            <w:right w:val="none" w:sz="0" w:space="0" w:color="auto"/>
          </w:divBdr>
          <w:divsChild>
            <w:div w:id="1488588392">
              <w:marLeft w:val="0"/>
              <w:marRight w:val="0"/>
              <w:marTop w:val="0"/>
              <w:marBottom w:val="0"/>
              <w:divBdr>
                <w:top w:val="none" w:sz="0" w:space="0" w:color="auto"/>
                <w:left w:val="none" w:sz="0" w:space="0" w:color="auto"/>
                <w:bottom w:val="none" w:sz="0" w:space="0" w:color="auto"/>
                <w:right w:val="none" w:sz="0" w:space="0" w:color="auto"/>
              </w:divBdr>
              <w:divsChild>
                <w:div w:id="11855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0369">
      <w:bodyDiv w:val="1"/>
      <w:marLeft w:val="0"/>
      <w:marRight w:val="0"/>
      <w:marTop w:val="0"/>
      <w:marBottom w:val="0"/>
      <w:divBdr>
        <w:top w:val="none" w:sz="0" w:space="0" w:color="auto"/>
        <w:left w:val="none" w:sz="0" w:space="0" w:color="auto"/>
        <w:bottom w:val="none" w:sz="0" w:space="0" w:color="auto"/>
        <w:right w:val="none" w:sz="0" w:space="0" w:color="auto"/>
      </w:divBdr>
      <w:divsChild>
        <w:div w:id="1470132268">
          <w:marLeft w:val="0"/>
          <w:marRight w:val="0"/>
          <w:marTop w:val="0"/>
          <w:marBottom w:val="0"/>
          <w:divBdr>
            <w:top w:val="none" w:sz="0" w:space="0" w:color="auto"/>
            <w:left w:val="none" w:sz="0" w:space="0" w:color="auto"/>
            <w:bottom w:val="none" w:sz="0" w:space="0" w:color="auto"/>
            <w:right w:val="none" w:sz="0" w:space="0" w:color="auto"/>
          </w:divBdr>
          <w:divsChild>
            <w:div w:id="1625501158">
              <w:marLeft w:val="0"/>
              <w:marRight w:val="0"/>
              <w:marTop w:val="0"/>
              <w:marBottom w:val="0"/>
              <w:divBdr>
                <w:top w:val="none" w:sz="0" w:space="0" w:color="auto"/>
                <w:left w:val="none" w:sz="0" w:space="0" w:color="auto"/>
                <w:bottom w:val="none" w:sz="0" w:space="0" w:color="auto"/>
                <w:right w:val="none" w:sz="0" w:space="0" w:color="auto"/>
              </w:divBdr>
              <w:divsChild>
                <w:div w:id="18843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6166">
      <w:bodyDiv w:val="1"/>
      <w:marLeft w:val="0"/>
      <w:marRight w:val="0"/>
      <w:marTop w:val="0"/>
      <w:marBottom w:val="0"/>
      <w:divBdr>
        <w:top w:val="none" w:sz="0" w:space="0" w:color="auto"/>
        <w:left w:val="none" w:sz="0" w:space="0" w:color="auto"/>
        <w:bottom w:val="none" w:sz="0" w:space="0" w:color="auto"/>
        <w:right w:val="none" w:sz="0" w:space="0" w:color="auto"/>
      </w:divBdr>
    </w:div>
    <w:div w:id="1871915352">
      <w:bodyDiv w:val="1"/>
      <w:marLeft w:val="0"/>
      <w:marRight w:val="0"/>
      <w:marTop w:val="0"/>
      <w:marBottom w:val="0"/>
      <w:divBdr>
        <w:top w:val="none" w:sz="0" w:space="0" w:color="auto"/>
        <w:left w:val="none" w:sz="0" w:space="0" w:color="auto"/>
        <w:bottom w:val="none" w:sz="0" w:space="0" w:color="auto"/>
        <w:right w:val="none" w:sz="0" w:space="0" w:color="auto"/>
      </w:divBdr>
      <w:divsChild>
        <w:div w:id="859011827">
          <w:marLeft w:val="0"/>
          <w:marRight w:val="0"/>
          <w:marTop w:val="0"/>
          <w:marBottom w:val="0"/>
          <w:divBdr>
            <w:top w:val="none" w:sz="0" w:space="0" w:color="auto"/>
            <w:left w:val="none" w:sz="0" w:space="0" w:color="auto"/>
            <w:bottom w:val="none" w:sz="0" w:space="0" w:color="auto"/>
            <w:right w:val="none" w:sz="0" w:space="0" w:color="auto"/>
          </w:divBdr>
          <w:divsChild>
            <w:div w:id="1278442709">
              <w:marLeft w:val="0"/>
              <w:marRight w:val="0"/>
              <w:marTop w:val="0"/>
              <w:marBottom w:val="0"/>
              <w:divBdr>
                <w:top w:val="none" w:sz="0" w:space="0" w:color="auto"/>
                <w:left w:val="none" w:sz="0" w:space="0" w:color="auto"/>
                <w:bottom w:val="none" w:sz="0" w:space="0" w:color="auto"/>
                <w:right w:val="none" w:sz="0" w:space="0" w:color="auto"/>
              </w:divBdr>
              <w:divsChild>
                <w:div w:id="20593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4008">
      <w:bodyDiv w:val="1"/>
      <w:marLeft w:val="0"/>
      <w:marRight w:val="0"/>
      <w:marTop w:val="0"/>
      <w:marBottom w:val="0"/>
      <w:divBdr>
        <w:top w:val="none" w:sz="0" w:space="0" w:color="auto"/>
        <w:left w:val="none" w:sz="0" w:space="0" w:color="auto"/>
        <w:bottom w:val="none" w:sz="0" w:space="0" w:color="auto"/>
        <w:right w:val="none" w:sz="0" w:space="0" w:color="auto"/>
      </w:divBdr>
      <w:divsChild>
        <w:div w:id="2103798404">
          <w:marLeft w:val="0"/>
          <w:marRight w:val="0"/>
          <w:marTop w:val="0"/>
          <w:marBottom w:val="0"/>
          <w:divBdr>
            <w:top w:val="none" w:sz="0" w:space="0" w:color="auto"/>
            <w:left w:val="none" w:sz="0" w:space="0" w:color="auto"/>
            <w:bottom w:val="none" w:sz="0" w:space="0" w:color="auto"/>
            <w:right w:val="none" w:sz="0" w:space="0" w:color="auto"/>
          </w:divBdr>
          <w:divsChild>
            <w:div w:id="803231350">
              <w:marLeft w:val="0"/>
              <w:marRight w:val="0"/>
              <w:marTop w:val="0"/>
              <w:marBottom w:val="0"/>
              <w:divBdr>
                <w:top w:val="none" w:sz="0" w:space="0" w:color="auto"/>
                <w:left w:val="none" w:sz="0" w:space="0" w:color="auto"/>
                <w:bottom w:val="none" w:sz="0" w:space="0" w:color="auto"/>
                <w:right w:val="none" w:sz="0" w:space="0" w:color="auto"/>
              </w:divBdr>
              <w:divsChild>
                <w:div w:id="12215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839">
      <w:bodyDiv w:val="1"/>
      <w:marLeft w:val="0"/>
      <w:marRight w:val="0"/>
      <w:marTop w:val="0"/>
      <w:marBottom w:val="0"/>
      <w:divBdr>
        <w:top w:val="none" w:sz="0" w:space="0" w:color="auto"/>
        <w:left w:val="none" w:sz="0" w:space="0" w:color="auto"/>
        <w:bottom w:val="none" w:sz="0" w:space="0" w:color="auto"/>
        <w:right w:val="none" w:sz="0" w:space="0" w:color="auto"/>
      </w:divBdr>
    </w:div>
    <w:div w:id="2119323874">
      <w:bodyDiv w:val="1"/>
      <w:marLeft w:val="0"/>
      <w:marRight w:val="0"/>
      <w:marTop w:val="0"/>
      <w:marBottom w:val="0"/>
      <w:divBdr>
        <w:top w:val="none" w:sz="0" w:space="0" w:color="auto"/>
        <w:left w:val="none" w:sz="0" w:space="0" w:color="auto"/>
        <w:bottom w:val="none" w:sz="0" w:space="0" w:color="auto"/>
        <w:right w:val="none" w:sz="0" w:space="0" w:color="auto"/>
      </w:divBdr>
      <w:divsChild>
        <w:div w:id="1891502400">
          <w:marLeft w:val="0"/>
          <w:marRight w:val="0"/>
          <w:marTop w:val="0"/>
          <w:marBottom w:val="330"/>
          <w:divBdr>
            <w:top w:val="none" w:sz="0" w:space="0" w:color="auto"/>
            <w:left w:val="none" w:sz="0" w:space="0" w:color="auto"/>
            <w:bottom w:val="none" w:sz="0" w:space="0" w:color="auto"/>
            <w:right w:val="none" w:sz="0" w:space="0" w:color="auto"/>
          </w:divBdr>
        </w:div>
        <w:div w:id="2045716376">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vet.hu/en/about/units/department-and-clinic-of-reproduction/"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69F31-C59D-AC4A-83E3-829FA6FA2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12180</Words>
  <Characters>65778</Characters>
  <Application>Microsoft Office Word</Application>
  <DocSecurity>0</DocSecurity>
  <Lines>548</Lines>
  <Paragraphs>155</Paragraphs>
  <ScaleCrop>false</ScaleCrop>
  <HeadingPairs>
    <vt:vector size="6" baseType="variant">
      <vt:variant>
        <vt:lpstr>Cím</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Andrianna Koumparou</dc:creator>
  <cp:keywords/>
  <dc:description/>
  <cp:lastModifiedBy>Andrianna Koumparou</cp:lastModifiedBy>
  <cp:revision>3</cp:revision>
  <dcterms:created xsi:type="dcterms:W3CDTF">2019-11-20T12:12:00Z</dcterms:created>
  <dcterms:modified xsi:type="dcterms:W3CDTF">2019-11-20T18:48:00Z</dcterms:modified>
</cp:coreProperties>
</file>