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0F" w:rsidRDefault="00B7700F" w:rsidP="00D96F4E">
      <w:pPr>
        <w:spacing w:before="0"/>
        <w:jc w:val="center"/>
        <w:rPr>
          <w:b/>
        </w:rPr>
      </w:pPr>
    </w:p>
    <w:p w:rsidR="00B7700F" w:rsidRDefault="00B7700F" w:rsidP="00D96F4E">
      <w:pPr>
        <w:spacing w:before="0"/>
        <w:jc w:val="center"/>
        <w:rPr>
          <w:b/>
        </w:rPr>
      </w:pPr>
    </w:p>
    <w:p w:rsidR="00092F04" w:rsidRPr="00D96F4E" w:rsidRDefault="00FD5264" w:rsidP="00D96F4E">
      <w:pPr>
        <w:spacing w:before="0"/>
        <w:jc w:val="center"/>
        <w:rPr>
          <w:b/>
        </w:rPr>
      </w:pPr>
      <w:r w:rsidRPr="00D96F4E">
        <w:rPr>
          <w:b/>
        </w:rPr>
        <w:t>Állatorvos</w:t>
      </w:r>
      <w:r w:rsidR="00092F04" w:rsidRPr="00D96F4E">
        <w:rPr>
          <w:b/>
        </w:rPr>
        <w:t>tudományi Egyetem</w:t>
      </w:r>
    </w:p>
    <w:p w:rsidR="00092F04" w:rsidRPr="00D96F4E" w:rsidRDefault="00860399" w:rsidP="00D96F4E">
      <w:pPr>
        <w:spacing w:before="0"/>
        <w:jc w:val="center"/>
        <w:rPr>
          <w:b/>
        </w:rPr>
      </w:pPr>
      <w:r w:rsidRPr="00D96F4E">
        <w:rPr>
          <w:b/>
        </w:rPr>
        <w:t>Belgyó</w:t>
      </w:r>
      <w:r w:rsidR="00FD5264" w:rsidRPr="00D96F4E">
        <w:rPr>
          <w:b/>
        </w:rPr>
        <w:t>gyászati Tanszék</w:t>
      </w:r>
      <w:r w:rsidR="00E4786C">
        <w:rPr>
          <w:b/>
        </w:rPr>
        <w:t xml:space="preserve"> és Klinika</w:t>
      </w:r>
    </w:p>
    <w:p w:rsidR="00092F04" w:rsidRPr="00CC2585" w:rsidRDefault="00092F04" w:rsidP="000D6024">
      <w:pPr>
        <w:jc w:val="center"/>
      </w:pPr>
    </w:p>
    <w:p w:rsidR="00D13029" w:rsidRPr="00CC2585" w:rsidRDefault="00D13029" w:rsidP="000D6024">
      <w:pPr>
        <w:jc w:val="center"/>
      </w:pPr>
    </w:p>
    <w:p w:rsidR="00D13029" w:rsidRPr="00CC2585" w:rsidRDefault="00D13029" w:rsidP="000D6024">
      <w:pPr>
        <w:jc w:val="center"/>
      </w:pPr>
    </w:p>
    <w:p w:rsidR="00D13029" w:rsidRPr="00CC2585" w:rsidRDefault="00D13029" w:rsidP="000D6024">
      <w:pPr>
        <w:jc w:val="center"/>
      </w:pPr>
    </w:p>
    <w:p w:rsidR="00D13029" w:rsidRPr="00CC2585" w:rsidRDefault="00D13029" w:rsidP="000D6024">
      <w:pPr>
        <w:jc w:val="center"/>
      </w:pPr>
    </w:p>
    <w:p w:rsidR="00D13029" w:rsidRPr="00CC2585" w:rsidRDefault="00D13029" w:rsidP="000D6024">
      <w:pPr>
        <w:jc w:val="center"/>
      </w:pPr>
    </w:p>
    <w:p w:rsidR="00D13029" w:rsidRPr="00D96F4E" w:rsidRDefault="00AC7CD6" w:rsidP="000D6024">
      <w:pPr>
        <w:jc w:val="center"/>
        <w:rPr>
          <w:b/>
          <w:sz w:val="28"/>
          <w:szCs w:val="28"/>
        </w:rPr>
      </w:pPr>
      <w:r w:rsidRPr="00D96F4E">
        <w:rPr>
          <w:b/>
          <w:sz w:val="28"/>
          <w:szCs w:val="28"/>
        </w:rPr>
        <w:t xml:space="preserve">A </w:t>
      </w:r>
      <w:proofErr w:type="spellStart"/>
      <w:r w:rsidRPr="00D96F4E">
        <w:rPr>
          <w:b/>
          <w:sz w:val="28"/>
          <w:szCs w:val="28"/>
        </w:rPr>
        <w:t>Tellington-módszer</w:t>
      </w:r>
      <w:proofErr w:type="spellEnd"/>
      <w:r w:rsidRPr="00D96F4E">
        <w:rPr>
          <w:b/>
          <w:sz w:val="28"/>
          <w:szCs w:val="28"/>
        </w:rPr>
        <w:t xml:space="preserve"> vizsgálata a kutyák vérnyomásának mérése során jelentkező „fehérköpeny-effektus” kiküszöbölése szempontjából</w:t>
      </w:r>
    </w:p>
    <w:p w:rsidR="00860399" w:rsidRPr="00CC2585" w:rsidRDefault="00860399" w:rsidP="000D6024">
      <w:pPr>
        <w:jc w:val="center"/>
      </w:pPr>
    </w:p>
    <w:p w:rsidR="00860399" w:rsidRPr="00CC2585" w:rsidRDefault="00860399" w:rsidP="000D6024">
      <w:pPr>
        <w:jc w:val="center"/>
      </w:pPr>
    </w:p>
    <w:p w:rsidR="00860399" w:rsidRPr="00CC2585" w:rsidRDefault="00860399" w:rsidP="000D6024">
      <w:pPr>
        <w:jc w:val="center"/>
      </w:pPr>
    </w:p>
    <w:p w:rsidR="00860399" w:rsidRPr="00CC2585" w:rsidRDefault="00860399" w:rsidP="000D6024">
      <w:pPr>
        <w:jc w:val="center"/>
      </w:pPr>
    </w:p>
    <w:p w:rsidR="00860399" w:rsidRPr="00D96F4E" w:rsidRDefault="00860399" w:rsidP="000D6024">
      <w:pPr>
        <w:jc w:val="center"/>
        <w:rPr>
          <w:b/>
        </w:rPr>
      </w:pPr>
    </w:p>
    <w:p w:rsidR="00860399" w:rsidRPr="00D96F4E" w:rsidRDefault="00860399" w:rsidP="000D6024">
      <w:pPr>
        <w:jc w:val="center"/>
        <w:rPr>
          <w:b/>
        </w:rPr>
      </w:pPr>
      <w:r w:rsidRPr="00D96F4E">
        <w:rPr>
          <w:b/>
        </w:rPr>
        <w:t>Készítette: Dr. Schwebl Kata</w:t>
      </w:r>
    </w:p>
    <w:p w:rsidR="00D13029" w:rsidRPr="00D96F4E" w:rsidRDefault="00D13029" w:rsidP="000D6024">
      <w:pPr>
        <w:jc w:val="center"/>
        <w:rPr>
          <w:b/>
        </w:rPr>
      </w:pPr>
    </w:p>
    <w:p w:rsidR="00D13029" w:rsidRPr="00D96F4E" w:rsidRDefault="00D13029" w:rsidP="000D6024">
      <w:pPr>
        <w:jc w:val="center"/>
        <w:rPr>
          <w:b/>
        </w:rPr>
      </w:pPr>
    </w:p>
    <w:p w:rsidR="00860399" w:rsidRPr="00D96F4E" w:rsidRDefault="00860399" w:rsidP="00D96F4E">
      <w:pPr>
        <w:spacing w:before="0"/>
        <w:jc w:val="center"/>
        <w:rPr>
          <w:b/>
        </w:rPr>
      </w:pPr>
      <w:r w:rsidRPr="00D96F4E">
        <w:rPr>
          <w:b/>
        </w:rPr>
        <w:t xml:space="preserve">Témavezető: Dr. </w:t>
      </w:r>
      <w:proofErr w:type="spellStart"/>
      <w:r w:rsidRPr="00D96F4E">
        <w:rPr>
          <w:b/>
        </w:rPr>
        <w:t>Manczur</w:t>
      </w:r>
      <w:proofErr w:type="spellEnd"/>
      <w:r w:rsidRPr="00D96F4E">
        <w:rPr>
          <w:b/>
        </w:rPr>
        <w:t xml:space="preserve"> Ferenc PhD</w:t>
      </w:r>
    </w:p>
    <w:p w:rsidR="00CC2585" w:rsidRPr="00D96F4E" w:rsidRDefault="00FD5264" w:rsidP="00D96F4E">
      <w:pPr>
        <w:spacing w:before="0"/>
        <w:jc w:val="center"/>
        <w:rPr>
          <w:b/>
        </w:rPr>
      </w:pPr>
      <w:proofErr w:type="gramStart"/>
      <w:r w:rsidRPr="00D96F4E">
        <w:rPr>
          <w:b/>
        </w:rPr>
        <w:t>egyetemi</w:t>
      </w:r>
      <w:proofErr w:type="gramEnd"/>
      <w:r w:rsidRPr="00D96F4E">
        <w:rPr>
          <w:b/>
        </w:rPr>
        <w:t xml:space="preserve"> docens</w:t>
      </w:r>
    </w:p>
    <w:p w:rsidR="00CC2585" w:rsidRPr="00D96F4E" w:rsidRDefault="00CC2585" w:rsidP="000D6024">
      <w:pPr>
        <w:jc w:val="center"/>
        <w:rPr>
          <w:b/>
        </w:rPr>
      </w:pPr>
    </w:p>
    <w:p w:rsidR="00CC2585" w:rsidRPr="00D96F4E" w:rsidRDefault="00CC2585" w:rsidP="000D6024">
      <w:pPr>
        <w:jc w:val="center"/>
        <w:rPr>
          <w:b/>
        </w:rPr>
      </w:pPr>
    </w:p>
    <w:p w:rsidR="00CC2585" w:rsidRPr="00D96F4E" w:rsidRDefault="00CC2585" w:rsidP="000D6024">
      <w:pPr>
        <w:jc w:val="center"/>
        <w:rPr>
          <w:b/>
        </w:rPr>
      </w:pPr>
      <w:r w:rsidRPr="00D96F4E">
        <w:rPr>
          <w:b/>
        </w:rPr>
        <w:t>Budapest</w:t>
      </w:r>
    </w:p>
    <w:p w:rsidR="00CC2585" w:rsidRPr="00D96F4E" w:rsidRDefault="00CC2585" w:rsidP="000D6024">
      <w:pPr>
        <w:jc w:val="center"/>
        <w:rPr>
          <w:b/>
        </w:rPr>
      </w:pPr>
      <w:r w:rsidRPr="00D96F4E">
        <w:rPr>
          <w:b/>
        </w:rPr>
        <w:t>2016</w:t>
      </w:r>
    </w:p>
    <w:p w:rsidR="00FA30AD" w:rsidRDefault="00092F04" w:rsidP="008D1343">
      <w:r>
        <w:br w:type="page"/>
      </w:r>
    </w:p>
    <w:sdt>
      <w:sdtPr>
        <w:rPr>
          <w:rFonts w:ascii="Times New Roman" w:eastAsia="Times New Roman" w:hAnsi="Times New Roman" w:cs="Times New Roman"/>
          <w:b w:val="0"/>
          <w:bCs w:val="0"/>
          <w:color w:val="auto"/>
          <w:sz w:val="24"/>
          <w:szCs w:val="24"/>
        </w:rPr>
        <w:id w:val="-1254824767"/>
        <w:docPartObj>
          <w:docPartGallery w:val="Table of Contents"/>
          <w:docPartUnique/>
        </w:docPartObj>
      </w:sdtPr>
      <w:sdtEndPr/>
      <w:sdtContent>
        <w:p w:rsidR="00C84204" w:rsidRPr="00B7700F" w:rsidRDefault="00C84204" w:rsidP="00280214">
          <w:pPr>
            <w:pStyle w:val="Tartalomjegyzkcmsora"/>
            <w:rPr>
              <w:rStyle w:val="Cmsor1Char"/>
              <w:rFonts w:eastAsiaTheme="majorEastAsia"/>
              <w:b/>
              <w:color w:val="auto"/>
            </w:rPr>
          </w:pPr>
          <w:r w:rsidRPr="00B7700F">
            <w:rPr>
              <w:rStyle w:val="Cmsor1Char"/>
              <w:rFonts w:eastAsiaTheme="majorEastAsia"/>
              <w:b/>
              <w:color w:val="auto"/>
            </w:rPr>
            <w:t>Tartalom</w:t>
          </w:r>
        </w:p>
        <w:p w:rsidR="00C84204" w:rsidRPr="00C84204" w:rsidRDefault="00C84204" w:rsidP="00C84204"/>
        <w:p w:rsidR="00731EE9" w:rsidRDefault="00C84204">
          <w:pPr>
            <w:pStyle w:val="TJ1"/>
            <w:tabs>
              <w:tab w:val="right" w:leader="dot" w:pos="877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1393750" w:history="1">
            <w:r w:rsidR="00731EE9" w:rsidRPr="00A208AC">
              <w:rPr>
                <w:rStyle w:val="Hiperhivatkozs"/>
                <w:noProof/>
              </w:rPr>
              <w:t>Bevezetés</w:t>
            </w:r>
            <w:r w:rsidR="00731EE9">
              <w:rPr>
                <w:noProof/>
                <w:webHidden/>
              </w:rPr>
              <w:tab/>
            </w:r>
            <w:r w:rsidR="00731EE9">
              <w:rPr>
                <w:noProof/>
                <w:webHidden/>
              </w:rPr>
              <w:fldChar w:fldCharType="begin"/>
            </w:r>
            <w:r w:rsidR="00731EE9">
              <w:rPr>
                <w:noProof/>
                <w:webHidden/>
              </w:rPr>
              <w:instrText xml:space="preserve"> PAGEREF _Toc471393750 \h </w:instrText>
            </w:r>
            <w:r w:rsidR="00731EE9">
              <w:rPr>
                <w:noProof/>
                <w:webHidden/>
              </w:rPr>
            </w:r>
            <w:r w:rsidR="00731EE9">
              <w:rPr>
                <w:noProof/>
                <w:webHidden/>
              </w:rPr>
              <w:fldChar w:fldCharType="separate"/>
            </w:r>
            <w:r w:rsidR="00731EE9">
              <w:rPr>
                <w:noProof/>
                <w:webHidden/>
              </w:rPr>
              <w:t>1</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51" w:history="1">
            <w:r w:rsidR="00731EE9" w:rsidRPr="00A208AC">
              <w:rPr>
                <w:rStyle w:val="Hiperhivatkozs"/>
                <w:rFonts w:eastAsia="TimesNewRoman"/>
                <w:noProof/>
              </w:rPr>
              <w:t>Irodalmi áttekintés</w:t>
            </w:r>
            <w:r w:rsidR="00731EE9">
              <w:rPr>
                <w:noProof/>
                <w:webHidden/>
              </w:rPr>
              <w:tab/>
            </w:r>
            <w:r w:rsidR="00731EE9">
              <w:rPr>
                <w:noProof/>
                <w:webHidden/>
              </w:rPr>
              <w:fldChar w:fldCharType="begin"/>
            </w:r>
            <w:r w:rsidR="00731EE9">
              <w:rPr>
                <w:noProof/>
                <w:webHidden/>
              </w:rPr>
              <w:instrText xml:space="preserve"> PAGEREF _Toc471393751 \h </w:instrText>
            </w:r>
            <w:r w:rsidR="00731EE9">
              <w:rPr>
                <w:noProof/>
                <w:webHidden/>
              </w:rPr>
            </w:r>
            <w:r w:rsidR="00731EE9">
              <w:rPr>
                <w:noProof/>
                <w:webHidden/>
              </w:rPr>
              <w:fldChar w:fldCharType="separate"/>
            </w:r>
            <w:r w:rsidR="00731EE9">
              <w:rPr>
                <w:noProof/>
                <w:webHidden/>
              </w:rPr>
              <w:t>3</w:t>
            </w:r>
            <w:r w:rsidR="00731EE9">
              <w:rPr>
                <w:noProof/>
                <w:webHidden/>
              </w:rPr>
              <w:fldChar w:fldCharType="end"/>
            </w:r>
          </w:hyperlink>
        </w:p>
        <w:p w:rsidR="00731EE9" w:rsidRDefault="00695289">
          <w:pPr>
            <w:pStyle w:val="TJ2"/>
            <w:tabs>
              <w:tab w:val="right" w:leader="dot" w:pos="8777"/>
            </w:tabs>
            <w:rPr>
              <w:rFonts w:asciiTheme="minorHAnsi" w:eastAsiaTheme="minorEastAsia" w:hAnsiTheme="minorHAnsi" w:cstheme="minorBidi"/>
              <w:noProof/>
              <w:sz w:val="22"/>
              <w:szCs w:val="22"/>
            </w:rPr>
          </w:pPr>
          <w:hyperlink w:anchor="_Toc471393752" w:history="1">
            <w:r w:rsidR="00731EE9" w:rsidRPr="00A208AC">
              <w:rPr>
                <w:rStyle w:val="Hiperhivatkozs"/>
                <w:noProof/>
              </w:rPr>
              <w:t>A Tellington-módszer</w:t>
            </w:r>
            <w:r w:rsidR="00731EE9">
              <w:rPr>
                <w:noProof/>
                <w:webHidden/>
              </w:rPr>
              <w:tab/>
            </w:r>
            <w:r w:rsidR="00731EE9">
              <w:rPr>
                <w:noProof/>
                <w:webHidden/>
              </w:rPr>
              <w:fldChar w:fldCharType="begin"/>
            </w:r>
            <w:r w:rsidR="00731EE9">
              <w:rPr>
                <w:noProof/>
                <w:webHidden/>
              </w:rPr>
              <w:instrText xml:space="preserve"> PAGEREF _Toc471393752 \h </w:instrText>
            </w:r>
            <w:r w:rsidR="00731EE9">
              <w:rPr>
                <w:noProof/>
                <w:webHidden/>
              </w:rPr>
            </w:r>
            <w:r w:rsidR="00731EE9">
              <w:rPr>
                <w:noProof/>
                <w:webHidden/>
              </w:rPr>
              <w:fldChar w:fldCharType="separate"/>
            </w:r>
            <w:r w:rsidR="00731EE9">
              <w:rPr>
                <w:noProof/>
                <w:webHidden/>
              </w:rPr>
              <w:t>4</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53" w:history="1">
            <w:r w:rsidR="00731EE9" w:rsidRPr="00A208AC">
              <w:rPr>
                <w:rStyle w:val="Hiperhivatkozs"/>
                <w:rFonts w:eastAsia="TimesNewRoman"/>
                <w:noProof/>
              </w:rPr>
              <w:t>Vizsgálatok anyaga és módszerei</w:t>
            </w:r>
            <w:r w:rsidR="00731EE9">
              <w:rPr>
                <w:noProof/>
                <w:webHidden/>
              </w:rPr>
              <w:tab/>
            </w:r>
            <w:r w:rsidR="00731EE9">
              <w:rPr>
                <w:noProof/>
                <w:webHidden/>
              </w:rPr>
              <w:fldChar w:fldCharType="begin"/>
            </w:r>
            <w:r w:rsidR="00731EE9">
              <w:rPr>
                <w:noProof/>
                <w:webHidden/>
              </w:rPr>
              <w:instrText xml:space="preserve"> PAGEREF _Toc471393753 \h </w:instrText>
            </w:r>
            <w:r w:rsidR="00731EE9">
              <w:rPr>
                <w:noProof/>
                <w:webHidden/>
              </w:rPr>
            </w:r>
            <w:r w:rsidR="00731EE9">
              <w:rPr>
                <w:noProof/>
                <w:webHidden/>
              </w:rPr>
              <w:fldChar w:fldCharType="separate"/>
            </w:r>
            <w:r w:rsidR="00731EE9">
              <w:rPr>
                <w:noProof/>
                <w:webHidden/>
              </w:rPr>
              <w:t>8</w:t>
            </w:r>
            <w:r w:rsidR="00731EE9">
              <w:rPr>
                <w:noProof/>
                <w:webHidden/>
              </w:rPr>
              <w:fldChar w:fldCharType="end"/>
            </w:r>
          </w:hyperlink>
        </w:p>
        <w:p w:rsidR="00731EE9" w:rsidRDefault="00695289">
          <w:pPr>
            <w:pStyle w:val="TJ2"/>
            <w:tabs>
              <w:tab w:val="right" w:leader="dot" w:pos="8777"/>
            </w:tabs>
            <w:rPr>
              <w:rFonts w:asciiTheme="minorHAnsi" w:eastAsiaTheme="minorEastAsia" w:hAnsiTheme="minorHAnsi" w:cstheme="minorBidi"/>
              <w:noProof/>
              <w:sz w:val="22"/>
              <w:szCs w:val="22"/>
            </w:rPr>
          </w:pPr>
          <w:hyperlink w:anchor="_Toc471393754" w:history="1">
            <w:r w:rsidR="00731EE9" w:rsidRPr="00A208AC">
              <w:rPr>
                <w:rStyle w:val="Hiperhivatkozs"/>
                <w:noProof/>
              </w:rPr>
              <w:t>Vizsgált kutyák</w:t>
            </w:r>
            <w:r w:rsidR="00731EE9">
              <w:rPr>
                <w:noProof/>
                <w:webHidden/>
              </w:rPr>
              <w:tab/>
            </w:r>
            <w:r w:rsidR="00731EE9">
              <w:rPr>
                <w:noProof/>
                <w:webHidden/>
              </w:rPr>
              <w:fldChar w:fldCharType="begin"/>
            </w:r>
            <w:r w:rsidR="00731EE9">
              <w:rPr>
                <w:noProof/>
                <w:webHidden/>
              </w:rPr>
              <w:instrText xml:space="preserve"> PAGEREF _Toc471393754 \h </w:instrText>
            </w:r>
            <w:r w:rsidR="00731EE9">
              <w:rPr>
                <w:noProof/>
                <w:webHidden/>
              </w:rPr>
            </w:r>
            <w:r w:rsidR="00731EE9">
              <w:rPr>
                <w:noProof/>
                <w:webHidden/>
              </w:rPr>
              <w:fldChar w:fldCharType="separate"/>
            </w:r>
            <w:r w:rsidR="00731EE9">
              <w:rPr>
                <w:noProof/>
                <w:webHidden/>
              </w:rPr>
              <w:t>8</w:t>
            </w:r>
            <w:r w:rsidR="00731EE9">
              <w:rPr>
                <w:noProof/>
                <w:webHidden/>
              </w:rPr>
              <w:fldChar w:fldCharType="end"/>
            </w:r>
          </w:hyperlink>
        </w:p>
        <w:p w:rsidR="00731EE9" w:rsidRDefault="00695289">
          <w:pPr>
            <w:pStyle w:val="TJ2"/>
            <w:tabs>
              <w:tab w:val="right" w:leader="dot" w:pos="8777"/>
            </w:tabs>
            <w:rPr>
              <w:rFonts w:asciiTheme="minorHAnsi" w:eastAsiaTheme="minorEastAsia" w:hAnsiTheme="minorHAnsi" w:cstheme="minorBidi"/>
              <w:noProof/>
              <w:sz w:val="22"/>
              <w:szCs w:val="22"/>
            </w:rPr>
          </w:pPr>
          <w:hyperlink w:anchor="_Toc471393755" w:history="1">
            <w:r w:rsidR="00731EE9" w:rsidRPr="00A208AC">
              <w:rPr>
                <w:rStyle w:val="Hiperhivatkozs"/>
                <w:noProof/>
              </w:rPr>
              <w:t>Vérnyomásmérés</w:t>
            </w:r>
            <w:r w:rsidR="00731EE9">
              <w:rPr>
                <w:noProof/>
                <w:webHidden/>
              </w:rPr>
              <w:tab/>
            </w:r>
            <w:r w:rsidR="00731EE9">
              <w:rPr>
                <w:noProof/>
                <w:webHidden/>
              </w:rPr>
              <w:fldChar w:fldCharType="begin"/>
            </w:r>
            <w:r w:rsidR="00731EE9">
              <w:rPr>
                <w:noProof/>
                <w:webHidden/>
              </w:rPr>
              <w:instrText xml:space="preserve"> PAGEREF _Toc471393755 \h </w:instrText>
            </w:r>
            <w:r w:rsidR="00731EE9">
              <w:rPr>
                <w:noProof/>
                <w:webHidden/>
              </w:rPr>
            </w:r>
            <w:r w:rsidR="00731EE9">
              <w:rPr>
                <w:noProof/>
                <w:webHidden/>
              </w:rPr>
              <w:fldChar w:fldCharType="separate"/>
            </w:r>
            <w:r w:rsidR="00731EE9">
              <w:rPr>
                <w:noProof/>
                <w:webHidden/>
              </w:rPr>
              <w:t>8</w:t>
            </w:r>
            <w:r w:rsidR="00731EE9">
              <w:rPr>
                <w:noProof/>
                <w:webHidden/>
              </w:rPr>
              <w:fldChar w:fldCharType="end"/>
            </w:r>
          </w:hyperlink>
        </w:p>
        <w:p w:rsidR="00731EE9" w:rsidRDefault="00695289">
          <w:pPr>
            <w:pStyle w:val="TJ2"/>
            <w:tabs>
              <w:tab w:val="right" w:leader="dot" w:pos="8777"/>
            </w:tabs>
            <w:rPr>
              <w:rFonts w:asciiTheme="minorHAnsi" w:eastAsiaTheme="minorEastAsia" w:hAnsiTheme="minorHAnsi" w:cstheme="minorBidi"/>
              <w:noProof/>
              <w:sz w:val="22"/>
              <w:szCs w:val="22"/>
            </w:rPr>
          </w:pPr>
          <w:hyperlink w:anchor="_Toc471393756" w:history="1">
            <w:r w:rsidR="00731EE9" w:rsidRPr="00A208AC">
              <w:rPr>
                <w:rStyle w:val="Hiperhivatkozs"/>
                <w:noProof/>
              </w:rPr>
              <w:t>Statisztikai módszer</w:t>
            </w:r>
            <w:r w:rsidR="00731EE9">
              <w:rPr>
                <w:noProof/>
                <w:webHidden/>
              </w:rPr>
              <w:tab/>
            </w:r>
            <w:r w:rsidR="00731EE9">
              <w:rPr>
                <w:noProof/>
                <w:webHidden/>
              </w:rPr>
              <w:fldChar w:fldCharType="begin"/>
            </w:r>
            <w:r w:rsidR="00731EE9">
              <w:rPr>
                <w:noProof/>
                <w:webHidden/>
              </w:rPr>
              <w:instrText xml:space="preserve"> PAGEREF _Toc471393756 \h </w:instrText>
            </w:r>
            <w:r w:rsidR="00731EE9">
              <w:rPr>
                <w:noProof/>
                <w:webHidden/>
              </w:rPr>
            </w:r>
            <w:r w:rsidR="00731EE9">
              <w:rPr>
                <w:noProof/>
                <w:webHidden/>
              </w:rPr>
              <w:fldChar w:fldCharType="separate"/>
            </w:r>
            <w:r w:rsidR="00731EE9">
              <w:rPr>
                <w:noProof/>
                <w:webHidden/>
              </w:rPr>
              <w:t>12</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57" w:history="1">
            <w:r w:rsidR="00731EE9" w:rsidRPr="00A208AC">
              <w:rPr>
                <w:rStyle w:val="Hiperhivatkozs"/>
                <w:noProof/>
              </w:rPr>
              <w:t>Eredmények</w:t>
            </w:r>
            <w:r w:rsidR="00731EE9">
              <w:rPr>
                <w:noProof/>
                <w:webHidden/>
              </w:rPr>
              <w:tab/>
            </w:r>
            <w:r w:rsidR="00731EE9">
              <w:rPr>
                <w:noProof/>
                <w:webHidden/>
              </w:rPr>
              <w:fldChar w:fldCharType="begin"/>
            </w:r>
            <w:r w:rsidR="00731EE9">
              <w:rPr>
                <w:noProof/>
                <w:webHidden/>
              </w:rPr>
              <w:instrText xml:space="preserve"> PAGEREF _Toc471393757 \h </w:instrText>
            </w:r>
            <w:r w:rsidR="00731EE9">
              <w:rPr>
                <w:noProof/>
                <w:webHidden/>
              </w:rPr>
            </w:r>
            <w:r w:rsidR="00731EE9">
              <w:rPr>
                <w:noProof/>
                <w:webHidden/>
              </w:rPr>
              <w:fldChar w:fldCharType="separate"/>
            </w:r>
            <w:r w:rsidR="00731EE9">
              <w:rPr>
                <w:noProof/>
                <w:webHidden/>
              </w:rPr>
              <w:t>13</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58" w:history="1">
            <w:r w:rsidR="00731EE9" w:rsidRPr="00A208AC">
              <w:rPr>
                <w:rStyle w:val="Hiperhivatkozs"/>
                <w:rFonts w:eastAsia="TimesNewRoman"/>
                <w:noProof/>
              </w:rPr>
              <w:t>Eredmények értékelése</w:t>
            </w:r>
            <w:r w:rsidR="00731EE9">
              <w:rPr>
                <w:noProof/>
                <w:webHidden/>
              </w:rPr>
              <w:tab/>
            </w:r>
            <w:r w:rsidR="00731EE9">
              <w:rPr>
                <w:noProof/>
                <w:webHidden/>
              </w:rPr>
              <w:fldChar w:fldCharType="begin"/>
            </w:r>
            <w:r w:rsidR="00731EE9">
              <w:rPr>
                <w:noProof/>
                <w:webHidden/>
              </w:rPr>
              <w:instrText xml:space="preserve"> PAGEREF _Toc471393758 \h </w:instrText>
            </w:r>
            <w:r w:rsidR="00731EE9">
              <w:rPr>
                <w:noProof/>
                <w:webHidden/>
              </w:rPr>
            </w:r>
            <w:r w:rsidR="00731EE9">
              <w:rPr>
                <w:noProof/>
                <w:webHidden/>
              </w:rPr>
              <w:fldChar w:fldCharType="separate"/>
            </w:r>
            <w:r w:rsidR="00731EE9">
              <w:rPr>
                <w:noProof/>
                <w:webHidden/>
              </w:rPr>
              <w:t>18</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59" w:history="1">
            <w:r w:rsidR="00731EE9" w:rsidRPr="00A208AC">
              <w:rPr>
                <w:rStyle w:val="Hiperhivatkozs"/>
                <w:noProof/>
              </w:rPr>
              <w:t>Összefoglaló</w:t>
            </w:r>
            <w:r w:rsidR="00731EE9">
              <w:rPr>
                <w:noProof/>
                <w:webHidden/>
              </w:rPr>
              <w:tab/>
            </w:r>
            <w:r w:rsidR="00731EE9">
              <w:rPr>
                <w:noProof/>
                <w:webHidden/>
              </w:rPr>
              <w:fldChar w:fldCharType="begin"/>
            </w:r>
            <w:r w:rsidR="00731EE9">
              <w:rPr>
                <w:noProof/>
                <w:webHidden/>
              </w:rPr>
              <w:instrText xml:space="preserve"> PAGEREF _Toc471393759 \h </w:instrText>
            </w:r>
            <w:r w:rsidR="00731EE9">
              <w:rPr>
                <w:noProof/>
                <w:webHidden/>
              </w:rPr>
            </w:r>
            <w:r w:rsidR="00731EE9">
              <w:rPr>
                <w:noProof/>
                <w:webHidden/>
              </w:rPr>
              <w:fldChar w:fldCharType="separate"/>
            </w:r>
            <w:r w:rsidR="00731EE9">
              <w:rPr>
                <w:noProof/>
                <w:webHidden/>
              </w:rPr>
              <w:t>23</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60" w:history="1">
            <w:r w:rsidR="00731EE9" w:rsidRPr="00A208AC">
              <w:rPr>
                <w:rStyle w:val="Hiperhivatkozs"/>
                <w:noProof/>
              </w:rPr>
              <w:t>Summary</w:t>
            </w:r>
            <w:r w:rsidR="00731EE9">
              <w:rPr>
                <w:noProof/>
                <w:webHidden/>
              </w:rPr>
              <w:tab/>
            </w:r>
            <w:r w:rsidR="00731EE9">
              <w:rPr>
                <w:noProof/>
                <w:webHidden/>
              </w:rPr>
              <w:fldChar w:fldCharType="begin"/>
            </w:r>
            <w:r w:rsidR="00731EE9">
              <w:rPr>
                <w:noProof/>
                <w:webHidden/>
              </w:rPr>
              <w:instrText xml:space="preserve"> PAGEREF _Toc471393760 \h </w:instrText>
            </w:r>
            <w:r w:rsidR="00731EE9">
              <w:rPr>
                <w:noProof/>
                <w:webHidden/>
              </w:rPr>
            </w:r>
            <w:r w:rsidR="00731EE9">
              <w:rPr>
                <w:noProof/>
                <w:webHidden/>
              </w:rPr>
              <w:fldChar w:fldCharType="separate"/>
            </w:r>
            <w:r w:rsidR="00731EE9">
              <w:rPr>
                <w:noProof/>
                <w:webHidden/>
              </w:rPr>
              <w:t>25</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61" w:history="1">
            <w:r w:rsidR="00731EE9" w:rsidRPr="00A208AC">
              <w:rPr>
                <w:rStyle w:val="Hiperhivatkozs"/>
                <w:noProof/>
              </w:rPr>
              <w:t>Köszönetnyilvánítás</w:t>
            </w:r>
            <w:r w:rsidR="00731EE9">
              <w:rPr>
                <w:noProof/>
                <w:webHidden/>
              </w:rPr>
              <w:tab/>
            </w:r>
            <w:r w:rsidR="00731EE9">
              <w:rPr>
                <w:noProof/>
                <w:webHidden/>
              </w:rPr>
              <w:fldChar w:fldCharType="begin"/>
            </w:r>
            <w:r w:rsidR="00731EE9">
              <w:rPr>
                <w:noProof/>
                <w:webHidden/>
              </w:rPr>
              <w:instrText xml:space="preserve"> PAGEREF _Toc471393761 \h </w:instrText>
            </w:r>
            <w:r w:rsidR="00731EE9">
              <w:rPr>
                <w:noProof/>
                <w:webHidden/>
              </w:rPr>
            </w:r>
            <w:r w:rsidR="00731EE9">
              <w:rPr>
                <w:noProof/>
                <w:webHidden/>
              </w:rPr>
              <w:fldChar w:fldCharType="separate"/>
            </w:r>
            <w:r w:rsidR="00731EE9">
              <w:rPr>
                <w:noProof/>
                <w:webHidden/>
              </w:rPr>
              <w:t>26</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62" w:history="1">
            <w:r w:rsidR="00731EE9" w:rsidRPr="00A208AC">
              <w:rPr>
                <w:rStyle w:val="Hiperhivatkozs"/>
                <w:noProof/>
              </w:rPr>
              <w:t>Mellékletek</w:t>
            </w:r>
            <w:r w:rsidR="00731EE9">
              <w:rPr>
                <w:noProof/>
                <w:webHidden/>
              </w:rPr>
              <w:tab/>
            </w:r>
            <w:r w:rsidR="00731EE9">
              <w:rPr>
                <w:noProof/>
                <w:webHidden/>
              </w:rPr>
              <w:fldChar w:fldCharType="begin"/>
            </w:r>
            <w:r w:rsidR="00731EE9">
              <w:rPr>
                <w:noProof/>
                <w:webHidden/>
              </w:rPr>
              <w:instrText xml:space="preserve"> PAGEREF _Toc471393762 \h </w:instrText>
            </w:r>
            <w:r w:rsidR="00731EE9">
              <w:rPr>
                <w:noProof/>
                <w:webHidden/>
              </w:rPr>
            </w:r>
            <w:r w:rsidR="00731EE9">
              <w:rPr>
                <w:noProof/>
                <w:webHidden/>
              </w:rPr>
              <w:fldChar w:fldCharType="separate"/>
            </w:r>
            <w:r w:rsidR="00731EE9">
              <w:rPr>
                <w:noProof/>
                <w:webHidden/>
              </w:rPr>
              <w:t>27</w:t>
            </w:r>
            <w:r w:rsidR="00731EE9">
              <w:rPr>
                <w:noProof/>
                <w:webHidden/>
              </w:rPr>
              <w:fldChar w:fldCharType="end"/>
            </w:r>
          </w:hyperlink>
        </w:p>
        <w:p w:rsidR="00731EE9" w:rsidRDefault="00695289">
          <w:pPr>
            <w:pStyle w:val="TJ1"/>
            <w:tabs>
              <w:tab w:val="right" w:leader="dot" w:pos="8777"/>
            </w:tabs>
            <w:rPr>
              <w:rFonts w:asciiTheme="minorHAnsi" w:eastAsiaTheme="minorEastAsia" w:hAnsiTheme="minorHAnsi" w:cstheme="minorBidi"/>
              <w:noProof/>
              <w:sz w:val="22"/>
              <w:szCs w:val="22"/>
            </w:rPr>
          </w:pPr>
          <w:hyperlink w:anchor="_Toc471393763" w:history="1">
            <w:r w:rsidR="00731EE9" w:rsidRPr="00A208AC">
              <w:rPr>
                <w:rStyle w:val="Hiperhivatkozs"/>
                <w:noProof/>
              </w:rPr>
              <w:t>Irodalom</w:t>
            </w:r>
            <w:r w:rsidR="00731EE9">
              <w:rPr>
                <w:noProof/>
                <w:webHidden/>
              </w:rPr>
              <w:tab/>
            </w:r>
            <w:r w:rsidR="00731EE9">
              <w:rPr>
                <w:noProof/>
                <w:webHidden/>
              </w:rPr>
              <w:fldChar w:fldCharType="begin"/>
            </w:r>
            <w:r w:rsidR="00731EE9">
              <w:rPr>
                <w:noProof/>
                <w:webHidden/>
              </w:rPr>
              <w:instrText xml:space="preserve"> PAGEREF _Toc471393763 \h </w:instrText>
            </w:r>
            <w:r w:rsidR="00731EE9">
              <w:rPr>
                <w:noProof/>
                <w:webHidden/>
              </w:rPr>
            </w:r>
            <w:r w:rsidR="00731EE9">
              <w:rPr>
                <w:noProof/>
                <w:webHidden/>
              </w:rPr>
              <w:fldChar w:fldCharType="separate"/>
            </w:r>
            <w:r w:rsidR="00731EE9">
              <w:rPr>
                <w:noProof/>
                <w:webHidden/>
              </w:rPr>
              <w:t>31</w:t>
            </w:r>
            <w:r w:rsidR="00731EE9">
              <w:rPr>
                <w:noProof/>
                <w:webHidden/>
              </w:rPr>
              <w:fldChar w:fldCharType="end"/>
            </w:r>
          </w:hyperlink>
        </w:p>
        <w:p w:rsidR="00C84204" w:rsidRDefault="00C84204">
          <w:r>
            <w:rPr>
              <w:b/>
              <w:bCs/>
            </w:rPr>
            <w:fldChar w:fldCharType="end"/>
          </w:r>
        </w:p>
      </w:sdtContent>
    </w:sdt>
    <w:p w:rsidR="00C84204" w:rsidRDefault="00C84204" w:rsidP="008D1343"/>
    <w:p w:rsidR="00C84204" w:rsidRDefault="00C84204" w:rsidP="008D1343"/>
    <w:p w:rsidR="00C84204" w:rsidRDefault="00C84204" w:rsidP="008D1343">
      <w:pPr>
        <w:sectPr w:rsidR="00C84204" w:rsidSect="00D96F4E">
          <w:headerReference w:type="default" r:id="rId9"/>
          <w:footerReference w:type="default" r:id="rId10"/>
          <w:footerReference w:type="first" r:id="rId11"/>
          <w:pgSz w:w="11906" w:h="16838"/>
          <w:pgMar w:top="1418" w:right="1418" w:bottom="1418" w:left="1701" w:header="709" w:footer="709" w:gutter="0"/>
          <w:pgNumType w:start="0"/>
          <w:cols w:space="708"/>
          <w:docGrid w:linePitch="360"/>
        </w:sectPr>
      </w:pPr>
    </w:p>
    <w:p w:rsidR="0034796A" w:rsidRPr="00B7700F" w:rsidRDefault="0034796A" w:rsidP="00280214">
      <w:pPr>
        <w:pStyle w:val="Cmsor1"/>
      </w:pPr>
      <w:bookmarkStart w:id="0" w:name="_Toc471393750"/>
      <w:r w:rsidRPr="00B7700F">
        <w:lastRenderedPageBreak/>
        <w:t>Bevezetés</w:t>
      </w:r>
      <w:bookmarkEnd w:id="0"/>
    </w:p>
    <w:p w:rsidR="0034796A" w:rsidRPr="0034796A" w:rsidRDefault="0034796A" w:rsidP="008D1343">
      <w:r w:rsidRPr="0034796A">
        <w:t>Munkánk alapja, hogy a páciensről a lehető legtöbb információt összegyűjtsük, majd ezek közül kiválasszuk azokat, amelyek segítségével diagnosztizálni, kezelni tudjuk a fennálló betegséget. A kórelőzmény felvétele, a fizikális vizsgálat, az összes műszeres és laborat</w:t>
      </w:r>
      <w:r w:rsidRPr="0034796A">
        <w:t>ó</w:t>
      </w:r>
      <w:r w:rsidRPr="0034796A">
        <w:t>riumi eljárás azt a célt szolgálja, hogy általuk adatokhoz jussunk az adott egyedről. A tec</w:t>
      </w:r>
      <w:r w:rsidRPr="0034796A">
        <w:t>h</w:t>
      </w:r>
      <w:r w:rsidRPr="0034796A">
        <w:t>nika fejlődésének köszönhetően ma már nemcsak a szubjektív benyomásainkra támas</w:t>
      </w:r>
      <w:r w:rsidRPr="0034796A">
        <w:t>z</w:t>
      </w:r>
      <w:r w:rsidRPr="0034796A">
        <w:t>kodhatunk, hanem mért, konkrét számértékeket hasonlíthatunk évtizedek tapasztalatával kialakított referenciákhoz. Méréseink általában az állat szervezetének pillanatnyi állapot</w:t>
      </w:r>
      <w:r w:rsidRPr="0034796A">
        <w:t>á</w:t>
      </w:r>
      <w:r w:rsidRPr="0034796A">
        <w:t xml:space="preserve">ról szolgálnak információval, ezért fontos, hogy ez a pillanatnyi állapot hűen tükrözze az általános viszonyokat. </w:t>
      </w:r>
    </w:p>
    <w:p w:rsidR="0034796A" w:rsidRPr="0034796A" w:rsidRDefault="0034796A" w:rsidP="008D1343">
      <w:r w:rsidRPr="0034796A">
        <w:t>Rendelői körülmények között szinte minden állat másként viselkedik, mint a megszokott környezetében. Egy 2005-ben készült felmérés szerint a kutyák nagy része a félelem biz</w:t>
      </w:r>
      <w:r w:rsidRPr="0034796A">
        <w:t>o</w:t>
      </w:r>
      <w:r w:rsidRPr="0034796A">
        <w:t>nyos jeleit mutatja az állatorvosnál. Vannak egyedek, amelyeknél könnyebb eldönteni, hogy mennyire izgatottak vagy stresszesek, bizonyos példányok esetében viszont ez nem annyira egyértelmű. A jól trenírozott állatok például gazdájuk kérésére mozdulatlanul tű</w:t>
      </w:r>
      <w:r w:rsidRPr="0034796A">
        <w:t>r</w:t>
      </w:r>
      <w:r w:rsidRPr="0034796A">
        <w:t>nek még kellemetlen vagy fájdalmas beavatkozásokat is, de közben folyamatosan koncen</w:t>
      </w:r>
      <w:r w:rsidRPr="0034796A">
        <w:t>t</w:t>
      </w:r>
      <w:r w:rsidRPr="0034796A">
        <w:t>rált, feszült állapotban vannak.</w:t>
      </w:r>
    </w:p>
    <w:p w:rsidR="0034796A" w:rsidRPr="0034796A" w:rsidRDefault="0034796A" w:rsidP="008D1343">
      <w:r w:rsidRPr="0034796A">
        <w:t>Mindenki jobban örül, ha nyugodt, békés állattal van dolga: könnyebb velük dolgozni; ha az állat jól érzi magát, az növeli a tulajdonos elégedettségét; emellett ez visszajelzés, hogy annak ellenére sikerül jól bánnunk a pácienseinkkel, hogy sokszor – még ha jó cél érdek</w:t>
      </w:r>
      <w:r w:rsidRPr="0034796A">
        <w:t>é</w:t>
      </w:r>
      <w:r w:rsidRPr="0034796A">
        <w:t>ben is, de – kellemetlenséget kell okoznunk nekik. Ami ennél orvosilag sokkal fontosabb, hogy a nyugtalanság, idegesség, izgatottság olyan változásokat okoz a szervezetben, am</w:t>
      </w:r>
      <w:r w:rsidR="002923BC">
        <w:t>e</w:t>
      </w:r>
      <w:r w:rsidR="002923BC">
        <w:t>lyek</w:t>
      </w:r>
      <w:r w:rsidRPr="0034796A">
        <w:t xml:space="preserve"> módosítj</w:t>
      </w:r>
      <w:r w:rsidR="002923BC">
        <w:t>ák</w:t>
      </w:r>
      <w:r w:rsidRPr="0034796A">
        <w:t xml:space="preserve"> a vizsgálataink eredményét, azt azonban nem tudjuk, milyen mértékben.</w:t>
      </w:r>
    </w:p>
    <w:p w:rsidR="0034796A" w:rsidRPr="0034796A" w:rsidRDefault="0034796A" w:rsidP="008D1343">
      <w:r w:rsidRPr="0034796A">
        <w:t>Vérnyomásmérést az esetek többségében azért végzünk, hogy megtudjuk, mi jellemzi az állat keringését általában, vagyis az idő nagy részében. Kedvenceink többsége a minde</w:t>
      </w:r>
      <w:r w:rsidRPr="0034796A">
        <w:t>n</w:t>
      </w:r>
      <w:r w:rsidRPr="0034796A">
        <w:t>napokban néhány órát tölt aktívan és jóval többet pihen, ennek megfelelően szervezetük általános nyomásviszonyait is jobban tükröznék a nyugalomban mért értékek.</w:t>
      </w:r>
    </w:p>
    <w:p w:rsidR="0034796A" w:rsidRPr="008D1343" w:rsidRDefault="0034796A" w:rsidP="008D1343">
      <w:r w:rsidRPr="0034796A">
        <w:t>Einsteinnek hála</w:t>
      </w:r>
      <w:r w:rsidR="000C5E33">
        <w:t>,</w:t>
      </w:r>
      <w:r w:rsidRPr="0034796A">
        <w:t xml:space="preserve"> tudjuk, hogy a megfigyelő hatással van a megfigyelt jelenségre, ami b</w:t>
      </w:r>
      <w:r w:rsidRPr="0034796A">
        <w:t>e</w:t>
      </w:r>
      <w:r w:rsidRPr="0034796A">
        <w:t>folyásolja a megfigyelés eredményét. Ez különösen igaz lehet, amikor élőlényekkel fogla</w:t>
      </w:r>
      <w:r w:rsidRPr="0034796A">
        <w:t>l</w:t>
      </w:r>
      <w:r w:rsidRPr="0034796A">
        <w:t>ko</w:t>
      </w:r>
      <w:r w:rsidRPr="008D1343">
        <w:t xml:space="preserve">zunk. Ha úgy tudnánk mérni, hogy ne hassunk jelenlétünkkel, műszerünkkel a páciensre, akkor minden bizonnyal más értékeket kapnánk. Mivel ez a vérnyomásmérés esetében </w:t>
      </w:r>
      <w:proofErr w:type="spellStart"/>
      <w:r w:rsidRPr="008D1343">
        <w:lastRenderedPageBreak/>
        <w:t>implantált</w:t>
      </w:r>
      <w:proofErr w:type="spellEnd"/>
      <w:r w:rsidRPr="008D1343">
        <w:t xml:space="preserve"> műszerekkel valósítható meg, amiket a napi gyakorlatban nem áll módunkban alkalmazni, igyekeznünk kell korrigálni a saját magunk által okozott eltéréseket.</w:t>
      </w:r>
    </w:p>
    <w:p w:rsidR="005F063B" w:rsidRDefault="00FC2FE5" w:rsidP="008D1343">
      <w:r w:rsidRPr="008D1343">
        <w:t xml:space="preserve">Jelen munkámban arra a kérdésre keresem a választ, hogy egy egyszerű technikával </w:t>
      </w:r>
      <w:r w:rsidRPr="00FC2FE5">
        <w:t>csö</w:t>
      </w:r>
      <w:r w:rsidRPr="00FC2FE5">
        <w:t>k</w:t>
      </w:r>
      <w:r w:rsidRPr="00FC2FE5">
        <w:t>kenthető-e az a stressz, ami</w:t>
      </w:r>
      <w:r w:rsidRPr="0034796A">
        <w:t xml:space="preserve"> a rendelőben éri az állatot, és ami olyan, </w:t>
      </w:r>
      <w:r w:rsidRPr="00FC2FE5">
        <w:t>bár</w:t>
      </w:r>
      <w:r>
        <w:t xml:space="preserve"> </w:t>
      </w:r>
      <w:r w:rsidRPr="0034796A">
        <w:t>nehezen lemérh</w:t>
      </w:r>
      <w:r w:rsidRPr="0034796A">
        <w:t>e</w:t>
      </w:r>
      <w:r w:rsidRPr="0034796A">
        <w:t>tő, de gyakori eltéréseket okoz az érintett szervezetének működésében, mint a „fehérk</w:t>
      </w:r>
      <w:r w:rsidRPr="0034796A">
        <w:t>ö</w:t>
      </w:r>
      <w:r w:rsidRPr="0034796A">
        <w:t>peny-effektus” a vérnyomás mérése során.</w:t>
      </w:r>
      <w:r w:rsidR="005F063B">
        <w:br w:type="page"/>
      </w:r>
    </w:p>
    <w:p w:rsidR="00F6445E" w:rsidRPr="00BC035E" w:rsidRDefault="00F6445E" w:rsidP="00280214">
      <w:pPr>
        <w:pStyle w:val="Cmsor1"/>
        <w:rPr>
          <w:rFonts w:eastAsia="TimesNewRoman"/>
        </w:rPr>
      </w:pPr>
      <w:bookmarkStart w:id="1" w:name="_Toc471393751"/>
      <w:r w:rsidRPr="00BC035E">
        <w:rPr>
          <w:rFonts w:eastAsia="TimesNewRoman"/>
        </w:rPr>
        <w:lastRenderedPageBreak/>
        <w:t>Irodalmi áttekintés</w:t>
      </w:r>
      <w:bookmarkEnd w:id="1"/>
      <w:r w:rsidRPr="00BC035E">
        <w:rPr>
          <w:rFonts w:eastAsia="TimesNewRoman"/>
        </w:rPr>
        <w:t xml:space="preserve"> </w:t>
      </w:r>
    </w:p>
    <w:p w:rsidR="00156AAF" w:rsidRDefault="00F6445E" w:rsidP="008D1343">
      <w:r>
        <w:t xml:space="preserve"> Az artériás vérnyomás viszonylag szűk határok között tartása a szervezet egyik legfont</w:t>
      </w:r>
      <w:r>
        <w:t>o</w:t>
      </w:r>
      <w:r>
        <w:t>sabb fiziológiás feladata a gázok és tápanyagok szállításához, a bomlástermékek eltávolít</w:t>
      </w:r>
      <w:r>
        <w:t>á</w:t>
      </w:r>
      <w:r>
        <w:t>sához,</w:t>
      </w:r>
      <w:r w:rsidRPr="005C3372">
        <w:t xml:space="preserve"> </w:t>
      </w:r>
      <w:r>
        <w:t xml:space="preserve">valamint a folyadékterek dinamikus egyensúlyának biztosításához. Kialakításában </w:t>
      </w:r>
      <w:proofErr w:type="spellStart"/>
      <w:r>
        <w:t>cardiális</w:t>
      </w:r>
      <w:proofErr w:type="spellEnd"/>
      <w:r>
        <w:t xml:space="preserve">, </w:t>
      </w:r>
      <w:proofErr w:type="spellStart"/>
      <w:r>
        <w:t>vasculáris</w:t>
      </w:r>
      <w:proofErr w:type="spellEnd"/>
      <w:r>
        <w:t xml:space="preserve"> és </w:t>
      </w:r>
      <w:proofErr w:type="spellStart"/>
      <w:r>
        <w:t>haemopoetikus</w:t>
      </w:r>
      <w:proofErr w:type="spellEnd"/>
      <w:r>
        <w:t xml:space="preserve"> faktorok játszanak szerepet</w:t>
      </w:r>
      <w:r w:rsidR="008B28C8">
        <w:t xml:space="preserve"> </w:t>
      </w:r>
      <w:r w:rsidR="008E22E8">
        <w:rPr>
          <w:rStyle w:val="Vgjegyzet-hivatkozs"/>
        </w:rPr>
        <w:endnoteReference w:id="1"/>
      </w:r>
      <w:r w:rsidR="00DD18F3">
        <w:t>.</w:t>
      </w:r>
      <w:r>
        <w:t xml:space="preserve"> </w:t>
      </w:r>
      <w:proofErr w:type="gramStart"/>
      <w:r>
        <w:t>A</w:t>
      </w:r>
      <w:proofErr w:type="gramEnd"/>
      <w:r>
        <w:t xml:space="preserve"> vérnyomás szab</w:t>
      </w:r>
      <w:r>
        <w:t>á</w:t>
      </w:r>
      <w:r>
        <w:t xml:space="preserve">lyozásában azonnali, középtávú és késleltetett mechanizmusok vesznek részt, főként a </w:t>
      </w:r>
      <w:proofErr w:type="spellStart"/>
      <w:r>
        <w:t>chemo-</w:t>
      </w:r>
      <w:proofErr w:type="spellEnd"/>
      <w:r>
        <w:t xml:space="preserve"> és </w:t>
      </w:r>
      <w:proofErr w:type="spellStart"/>
      <w:r>
        <w:t>pressorreceptorokon</w:t>
      </w:r>
      <w:proofErr w:type="spellEnd"/>
      <w:r>
        <w:t xml:space="preserve">, a </w:t>
      </w:r>
      <w:proofErr w:type="spellStart"/>
      <w:r>
        <w:t>renin-angiotensin-aldosteron</w:t>
      </w:r>
      <w:proofErr w:type="spellEnd"/>
      <w:r>
        <w:t xml:space="preserve"> rendszeren és a </w:t>
      </w:r>
      <w:proofErr w:type="spellStart"/>
      <w:r>
        <w:t>katekolaminokon</w:t>
      </w:r>
      <w:proofErr w:type="spellEnd"/>
      <w:r>
        <w:t xml:space="preserve"> keresztül</w:t>
      </w:r>
      <w:r w:rsidR="008B28C8">
        <w:t xml:space="preserve"> </w:t>
      </w:r>
      <w:r w:rsidR="007C3012">
        <w:rPr>
          <w:rStyle w:val="Vgjegyzet-hivatkozs"/>
        </w:rPr>
        <w:endnoteReference w:id="2"/>
      </w:r>
      <w:r>
        <w:t xml:space="preserve">. </w:t>
      </w:r>
    </w:p>
    <w:p w:rsidR="00770C24" w:rsidRDefault="00F6445E" w:rsidP="008D1343">
      <w:r w:rsidRPr="00B157E0">
        <w:t>A kutyák</w:t>
      </w:r>
      <w:r>
        <w:t>nál a</w:t>
      </w:r>
      <w:r w:rsidRPr="00B157E0">
        <w:t xml:space="preserve"> vérnyomás</w:t>
      </w:r>
      <w:r>
        <w:t xml:space="preserve"> szórása</w:t>
      </w:r>
      <w:r w:rsidRPr="00B157E0">
        <w:t xml:space="preserve"> fiziológiás esetben is jóval nagyobb, mint az</w:t>
      </w:r>
      <w:r>
        <w:t xml:space="preserve"> embere</w:t>
      </w:r>
      <w:r>
        <w:t>k</w:t>
      </w:r>
      <w:r>
        <w:t>nél. Elsősorban a fajtájuk és a koruk befolyásolja az értékeket, de emellett az függ a n</w:t>
      </w:r>
      <w:r>
        <w:t>e</w:t>
      </w:r>
      <w:r>
        <w:t>müktől, temperamentumuktól, edzettségüktől, kis mértékben még attól is, hogy mivel</w:t>
      </w:r>
      <w:r w:rsidR="005C26CC">
        <w:t xml:space="preserve"> et</w:t>
      </w:r>
      <w:r w:rsidR="005C26CC">
        <w:t>e</w:t>
      </w:r>
      <w:r w:rsidR="005C26CC">
        <w:t>tik</w:t>
      </w:r>
      <w:r w:rsidR="008B28C8">
        <w:t xml:space="preserve"> </w:t>
      </w:r>
      <w:r w:rsidR="005C26CC">
        <w:t>őket</w:t>
      </w:r>
      <w:r w:rsidR="008B28C8">
        <w:t xml:space="preserve"> </w:t>
      </w:r>
      <w:r w:rsidR="007C3012">
        <w:rPr>
          <w:rStyle w:val="Vgjegyzet-hivatkozs"/>
        </w:rPr>
        <w:endnoteReference w:id="3"/>
      </w:r>
      <w:r w:rsidR="008B28C8">
        <w:t>.</w:t>
      </w:r>
      <w:r w:rsidR="00E30CFA">
        <w:t xml:space="preserve"> </w:t>
      </w:r>
      <w:r>
        <w:t>Az egyedek többségének vérnyomása magasabbra szökik a rendelői környeze</w:t>
      </w:r>
      <w:r>
        <w:t>t</w:t>
      </w:r>
      <w:r>
        <w:t>ben, illetve a mérési procedúra következtében, mint nyugalmi állapotban</w:t>
      </w:r>
      <w:r w:rsidRPr="00F83EFB">
        <w:t xml:space="preserve"> </w:t>
      </w:r>
      <w:bookmarkStart w:id="2" w:name="_Ref468194740"/>
      <w:r w:rsidR="005C26CC">
        <w:t xml:space="preserve">lenne </w:t>
      </w:r>
      <w:r w:rsidR="007C3012">
        <w:rPr>
          <w:rStyle w:val="Vgjegyzet-hivatkozs"/>
        </w:rPr>
        <w:endnoteReference w:id="4"/>
      </w:r>
      <w:bookmarkEnd w:id="2"/>
      <w:r w:rsidR="00C2280C">
        <w:t>.</w:t>
      </w:r>
      <w:r>
        <w:t xml:space="preserve"> Ezt n</w:t>
      </w:r>
      <w:r>
        <w:t>e</w:t>
      </w:r>
      <w:r>
        <w:t>ve</w:t>
      </w:r>
      <w:r w:rsidR="005C26CC">
        <w:t>zzük „fehérköpeny-effektus”</w:t>
      </w:r>
      <w:proofErr w:type="spellStart"/>
      <w:r w:rsidR="005C26CC">
        <w:t>-nak</w:t>
      </w:r>
      <w:proofErr w:type="spellEnd"/>
      <w:r w:rsidR="005C26CC">
        <w:t>,</w:t>
      </w:r>
      <w:r>
        <w:t xml:space="preserve"> amikor is a stressz a szimpatikus idegrendszer aktiv</w:t>
      </w:r>
      <w:r>
        <w:t>á</w:t>
      </w:r>
      <w:r>
        <w:t xml:space="preserve">lása révén gyors, átmeneti </w:t>
      </w:r>
      <w:proofErr w:type="spellStart"/>
      <w:r>
        <w:t>vérnyomásemelkedést</w:t>
      </w:r>
      <w:proofErr w:type="spellEnd"/>
      <w:r>
        <w:t xml:space="preserve"> eredményez </w:t>
      </w:r>
      <w:r w:rsidR="007C3012">
        <w:rPr>
          <w:rStyle w:val="Vgjegyzet-hivatkozs"/>
        </w:rPr>
        <w:endnoteReference w:id="5"/>
      </w:r>
      <w:r w:rsidR="008B28C8">
        <w:rPr>
          <w:vertAlign w:val="superscript"/>
        </w:rPr>
        <w:t>,</w:t>
      </w:r>
      <w:r w:rsidR="007C3012">
        <w:t xml:space="preserve"> </w:t>
      </w:r>
      <w:r w:rsidR="007C3012">
        <w:rPr>
          <w:rStyle w:val="Vgjegyzet-hivatkozs"/>
        </w:rPr>
        <w:endnoteReference w:id="6"/>
      </w:r>
      <w:r w:rsidR="008B28C8">
        <w:rPr>
          <w:vertAlign w:val="superscript"/>
        </w:rPr>
        <w:t>,</w:t>
      </w:r>
      <w:r w:rsidR="007C3012">
        <w:t xml:space="preserve"> </w:t>
      </w:r>
      <w:r w:rsidR="007C3012">
        <w:rPr>
          <w:rStyle w:val="Vgjegyzet-hivatkozs"/>
        </w:rPr>
        <w:endnoteReference w:id="7"/>
      </w:r>
      <w:r w:rsidR="008B28C8">
        <w:rPr>
          <w:vertAlign w:val="superscript"/>
        </w:rPr>
        <w:t>,</w:t>
      </w:r>
      <w:r w:rsidR="007C3012">
        <w:t xml:space="preserve"> </w:t>
      </w:r>
      <w:r w:rsidR="007C3012">
        <w:rPr>
          <w:rStyle w:val="Vgjegyzet-hivatkozs"/>
        </w:rPr>
        <w:endnoteReference w:id="8"/>
      </w:r>
      <w:r w:rsidR="008B28C8">
        <w:rPr>
          <w:vertAlign w:val="superscript"/>
        </w:rPr>
        <w:t>,</w:t>
      </w:r>
      <w:r w:rsidR="00E660E1">
        <w:t xml:space="preserve"> </w:t>
      </w:r>
      <w:bookmarkStart w:id="3" w:name="_Ref468194268"/>
      <w:r w:rsidR="00C2280C">
        <w:rPr>
          <w:rStyle w:val="Vgjegyzet-hivatkozs"/>
        </w:rPr>
        <w:endnoteReference w:id="9"/>
      </w:r>
      <w:bookmarkEnd w:id="3"/>
      <w:r w:rsidR="00770C24">
        <w:t>.</w:t>
      </w:r>
    </w:p>
    <w:p w:rsidR="00F6445E" w:rsidRDefault="00F6445E" w:rsidP="008D1343">
      <w:r>
        <w:t>Valószínűleg ennél bonyolultabb mechanizmusról van szó, mert az endothel funkció és a nitrogénmono</w:t>
      </w:r>
      <w:r w:rsidR="008B28C8">
        <w:t xml:space="preserve">xid-metabolizmus is megváltozik </w:t>
      </w:r>
      <w:r w:rsidR="00762D5C">
        <w:rPr>
          <w:rStyle w:val="Vgjegyzet-hivatkozs"/>
        </w:rPr>
        <w:endnoteReference w:id="10"/>
      </w:r>
      <w:r>
        <w:t>.</w:t>
      </w:r>
      <w:r w:rsidR="00770C24">
        <w:t xml:space="preserve"> </w:t>
      </w:r>
      <w:r>
        <w:t>Ezt a humán medicinában régóta ismert jelenséget vizsgálták már társállatok esetében is, de itt egyelőre sokkal kevésbé f</w:t>
      </w:r>
      <w:r w:rsidR="005C26CC">
        <w:t>eltárt ter</w:t>
      </w:r>
      <w:r w:rsidR="005C26CC">
        <w:t>ü</w:t>
      </w:r>
      <w:r w:rsidR="005C26CC">
        <w:t>let, mint embereknél</w:t>
      </w:r>
      <w:r>
        <w:t xml:space="preserve"> </w:t>
      </w:r>
      <w:bookmarkStart w:id="4" w:name="_Ref468194420"/>
      <w:r w:rsidR="00762D5C">
        <w:rPr>
          <w:rStyle w:val="Vgjegyzet-hivatkozs"/>
        </w:rPr>
        <w:endnoteReference w:id="11"/>
      </w:r>
      <w:bookmarkEnd w:id="4"/>
      <w:r w:rsidR="005C26CC">
        <w:t>.</w:t>
      </w:r>
    </w:p>
    <w:p w:rsidR="00F6445E" w:rsidRDefault="00F6445E" w:rsidP="008D1343"/>
    <w:p w:rsidR="00F6445E" w:rsidRDefault="00F6445E" w:rsidP="008D1343">
      <w:proofErr w:type="spellStart"/>
      <w:r>
        <w:t>Belew</w:t>
      </w:r>
      <w:proofErr w:type="spellEnd"/>
      <w:r>
        <w:t xml:space="preserve"> és munkatársai macskák esetében az állatorvoshoz történő szállítást és az ottani vizsgálatot</w:t>
      </w:r>
      <w:r w:rsidRPr="003E64C3">
        <w:t xml:space="preserve"> </w:t>
      </w:r>
      <w:r>
        <w:t xml:space="preserve">szimulálták, miközben </w:t>
      </w:r>
      <w:proofErr w:type="spellStart"/>
      <w:r>
        <w:t>implantált</w:t>
      </w:r>
      <w:proofErr w:type="spellEnd"/>
      <w:r>
        <w:t xml:space="preserve"> telemetriás műszerrel vizsgálták az állatok vérnyomását. Az út során kb. 30 Hgmm-el nőtt a szisztolés vérnyomás, ami a váróban k</w:t>
      </w:r>
      <w:r>
        <w:t>e</w:t>
      </w:r>
      <w:r>
        <w:t>vesebb, mint 10 perc alatt szinte teljesen normalizálódott. A klinikai vizsgálat során azo</w:t>
      </w:r>
      <w:r>
        <w:t>n</w:t>
      </w:r>
      <w:r>
        <w:t>ban ismét kb. 30 Hgmm-el nőtt a szisztolés érték</w:t>
      </w:r>
      <w:r w:rsidR="00762D5C">
        <w:t xml:space="preserve"> </w:t>
      </w:r>
      <w:r w:rsidR="002C717E">
        <w:fldChar w:fldCharType="begin"/>
      </w:r>
      <w:r w:rsidR="002C717E">
        <w:instrText xml:space="preserve"> NOTEREF _Ref468194268 \f \h </w:instrText>
      </w:r>
      <w:r w:rsidR="002C717E">
        <w:fldChar w:fldCharType="separate"/>
      </w:r>
      <w:r w:rsidR="00A911EA" w:rsidRPr="00A911EA">
        <w:rPr>
          <w:rStyle w:val="Vgjegyzet-hivatkozs"/>
        </w:rPr>
        <w:t>9</w:t>
      </w:r>
      <w:r w:rsidR="002C717E">
        <w:fldChar w:fldCharType="end"/>
      </w:r>
      <w:proofErr w:type="gramStart"/>
      <w:r w:rsidR="008B28C8">
        <w:rPr>
          <w:vertAlign w:val="superscript"/>
        </w:rPr>
        <w:t>,</w:t>
      </w:r>
      <w:r w:rsidR="002C717E">
        <w:t xml:space="preserve"> </w:t>
      </w:r>
      <w:r w:rsidR="00762D5C">
        <w:rPr>
          <w:rStyle w:val="Vgjegyzet-hivatkozs"/>
        </w:rPr>
        <w:endnoteReference w:id="12"/>
      </w:r>
      <w:r w:rsidR="00770C24" w:rsidRPr="00770C24">
        <w:t>.</w:t>
      </w:r>
      <w:proofErr w:type="gramEnd"/>
    </w:p>
    <w:p w:rsidR="00F6445E" w:rsidRDefault="00F6445E" w:rsidP="008D1343">
      <w:r>
        <w:t xml:space="preserve">Több vizsgálat során találtak szignifikáns eltérést az otthoni és a kórházi </w:t>
      </w:r>
      <w:r w:rsidR="000A7949">
        <w:t>/</w:t>
      </w:r>
      <w:r>
        <w:t xml:space="preserve"> rendelői mér</w:t>
      </w:r>
      <w:r>
        <w:t>é</w:t>
      </w:r>
      <w:r>
        <w:t xml:space="preserve">sek eredménye között pulzus, légzésszám és indirekt módon mért vérnyomás tekintetében macskáknál </w:t>
      </w:r>
      <w:r w:rsidR="0005625E" w:rsidRPr="008B28C8">
        <w:rPr>
          <w:vertAlign w:val="superscript"/>
        </w:rPr>
        <w:fldChar w:fldCharType="begin"/>
      </w:r>
      <w:r w:rsidR="0005625E" w:rsidRPr="008B28C8">
        <w:rPr>
          <w:vertAlign w:val="superscript"/>
        </w:rPr>
        <w:instrText xml:space="preserve"> NOTEREF _Ref468194268 \f \h </w:instrText>
      </w:r>
      <w:r w:rsidR="008B28C8">
        <w:rPr>
          <w:vertAlign w:val="superscript"/>
        </w:rPr>
        <w:instrText xml:space="preserve"> \* MERGEFORMAT </w:instrText>
      </w:r>
      <w:r w:rsidR="0005625E" w:rsidRPr="008B28C8">
        <w:rPr>
          <w:vertAlign w:val="superscript"/>
        </w:rPr>
      </w:r>
      <w:r w:rsidR="0005625E" w:rsidRPr="008B28C8">
        <w:rPr>
          <w:vertAlign w:val="superscript"/>
        </w:rPr>
        <w:fldChar w:fldCharType="separate"/>
      </w:r>
      <w:r w:rsidR="00A911EA" w:rsidRPr="00A911EA">
        <w:rPr>
          <w:rStyle w:val="Vgjegyzet-hivatkozs"/>
        </w:rPr>
        <w:t>9</w:t>
      </w:r>
      <w:r w:rsidR="0005625E" w:rsidRPr="008B28C8">
        <w:rPr>
          <w:vertAlign w:val="superscript"/>
        </w:rPr>
        <w:fldChar w:fldCharType="end"/>
      </w:r>
      <w:proofErr w:type="gramStart"/>
      <w:r w:rsidR="008B28C8">
        <w:rPr>
          <w:vertAlign w:val="superscript"/>
        </w:rPr>
        <w:t>,</w:t>
      </w:r>
      <w:r w:rsidR="00E660E1" w:rsidRPr="008B28C8">
        <w:rPr>
          <w:rStyle w:val="Vgjegyzet-hivatkozs"/>
        </w:rPr>
        <w:t xml:space="preserve"> </w:t>
      </w:r>
      <w:r w:rsidR="00DC3B2D" w:rsidRPr="008B28C8">
        <w:rPr>
          <w:rStyle w:val="Vgjegyzet-hivatkozs"/>
        </w:rPr>
        <w:endnoteReference w:id="13"/>
      </w:r>
      <w:r w:rsidR="008B28C8" w:rsidRPr="008B28C8">
        <w:rPr>
          <w:vertAlign w:val="superscript"/>
        </w:rPr>
        <w:t>,</w:t>
      </w:r>
      <w:proofErr w:type="gramEnd"/>
      <w:r w:rsidR="0005625E" w:rsidRPr="008B28C8">
        <w:rPr>
          <w:rStyle w:val="Vgjegyzet-hivatkozs"/>
        </w:rPr>
        <w:t xml:space="preserve"> </w:t>
      </w:r>
      <w:r w:rsidR="00DC3B2D" w:rsidRPr="008B28C8">
        <w:rPr>
          <w:rStyle w:val="Vgjegyzet-hivatkozs"/>
        </w:rPr>
        <w:endnoteReference w:id="14"/>
      </w:r>
      <w:r w:rsidRPr="008B28C8">
        <w:rPr>
          <w:vertAlign w:val="superscript"/>
        </w:rPr>
        <w:t xml:space="preserve"> </w:t>
      </w:r>
      <w:r>
        <w:t xml:space="preserve">és kutyáknál </w:t>
      </w:r>
      <w:r w:rsidR="0005625E">
        <w:fldChar w:fldCharType="begin"/>
      </w:r>
      <w:r w:rsidR="0005625E">
        <w:instrText xml:space="preserve"> NOTEREF _Ref468194420 \f \h </w:instrText>
      </w:r>
      <w:r w:rsidR="0005625E">
        <w:fldChar w:fldCharType="separate"/>
      </w:r>
      <w:r w:rsidR="00A911EA" w:rsidRPr="00A911EA">
        <w:rPr>
          <w:rStyle w:val="Vgjegyzet-hivatkozs"/>
        </w:rPr>
        <w:t>11</w:t>
      </w:r>
      <w:r w:rsidR="0005625E">
        <w:fldChar w:fldCharType="end"/>
      </w:r>
      <w:r>
        <w:t xml:space="preserve">, valamint a vérnyomásértékek között agaraknál </w:t>
      </w:r>
      <w:bookmarkStart w:id="5" w:name="_Ref468194696"/>
      <w:r w:rsidR="00C62FF0">
        <w:rPr>
          <w:rStyle w:val="Vgjegyzet-hivatkozs"/>
        </w:rPr>
        <w:endnoteReference w:id="15"/>
      </w:r>
      <w:bookmarkEnd w:id="5"/>
      <w:r>
        <w:t>. K</w:t>
      </w:r>
      <w:r>
        <w:t>u</w:t>
      </w:r>
      <w:r>
        <w:t xml:space="preserve">tyák esetében </w:t>
      </w:r>
      <w:proofErr w:type="spellStart"/>
      <w:r>
        <w:t>Kallet</w:t>
      </w:r>
      <w:proofErr w:type="spellEnd"/>
      <w:r>
        <w:t xml:space="preserve"> és munkatársai az otthonihoz viszonyítva rendelőben szignifikánsan magasabbnak találták a szívverésszámot. A vérnyomást szintén magasabbnak találták, de itt nem volt szignifikáns</w:t>
      </w:r>
      <w:r w:rsidRPr="00ED2D3D">
        <w:t xml:space="preserve"> </w:t>
      </w:r>
      <w:r>
        <w:t>az el</w:t>
      </w:r>
      <w:r w:rsidR="008536AF">
        <w:t>térés az otthon mért értékektől</w:t>
      </w:r>
      <w:r>
        <w:t xml:space="preserve"> </w:t>
      </w:r>
      <w:bookmarkStart w:id="6" w:name="_Ref468194465"/>
      <w:r w:rsidR="00C62FF0">
        <w:rPr>
          <w:rStyle w:val="Vgjegyzet-hivatkozs"/>
        </w:rPr>
        <w:endnoteReference w:id="16"/>
      </w:r>
      <w:bookmarkEnd w:id="6"/>
      <w:r w:rsidR="008536AF">
        <w:t>.</w:t>
      </w:r>
      <w:r>
        <w:t xml:space="preserve"> Egy másik vizsgálat Dop</w:t>
      </w:r>
      <w:r>
        <w:t>p</w:t>
      </w:r>
      <w:r>
        <w:lastRenderedPageBreak/>
        <w:t>ler</w:t>
      </w:r>
      <w:r w:rsidR="006F2C43">
        <w:t>-</w:t>
      </w:r>
      <w:r>
        <w:t>módszerrel történő vérnyomásmérés során nem talált helyszínfüggő szignifikáns elt</w:t>
      </w:r>
      <w:r>
        <w:t>é</w:t>
      </w:r>
      <w:r>
        <w:t xml:space="preserve">rést </w:t>
      </w:r>
      <w:r w:rsidR="00C62FF0">
        <w:rPr>
          <w:rStyle w:val="Vgjegyzet-hivatkozs"/>
        </w:rPr>
        <w:endnoteReference w:id="17"/>
      </w:r>
      <w:r>
        <w:t>.</w:t>
      </w:r>
    </w:p>
    <w:p w:rsidR="00F6445E" w:rsidRDefault="00F6445E" w:rsidP="008D1343">
      <w:r>
        <w:t>A vérnyomásmérés során kapott értékek az adott pillanatot jellemzik, azt, hogy milyen rövid- vagy hosszú távú mechanizmusok játszottak közre a kialakításában, nem tudjuk. Ezekből a pillanatnyi értékekből kell az állat keringésének és az ahhoz kapcsolódó szer</w:t>
      </w:r>
      <w:r>
        <w:t>v</w:t>
      </w:r>
      <w:r>
        <w:t>rendszereinek állapotára következtetnünk.</w:t>
      </w:r>
    </w:p>
    <w:p w:rsidR="00F6445E" w:rsidRDefault="00F6445E" w:rsidP="008D1343">
      <w:r>
        <w:t>Nagyon fontos annak az eldöntése, hogy egy emelkedett vérnyomásérték klinikailag rel</w:t>
      </w:r>
      <w:r>
        <w:t>e</w:t>
      </w:r>
      <w:r>
        <w:t>váns, vagy inkább az orvosi környezet hatására létrejött „műtermék”</w:t>
      </w:r>
      <w:r w:rsidR="00C62FF0">
        <w:t xml:space="preserve"> </w:t>
      </w:r>
      <w:r w:rsidR="00524B11">
        <w:fldChar w:fldCharType="begin"/>
      </w:r>
      <w:r w:rsidR="00524B11">
        <w:instrText xml:space="preserve"> NOTEREF _Ref468194420 \f \h </w:instrText>
      </w:r>
      <w:r w:rsidR="00524B11">
        <w:fldChar w:fldCharType="separate"/>
      </w:r>
      <w:r w:rsidR="00A911EA" w:rsidRPr="00A911EA">
        <w:rPr>
          <w:rStyle w:val="Vgjegyzet-hivatkozs"/>
        </w:rPr>
        <w:t>11</w:t>
      </w:r>
      <w:r w:rsidR="00524B11">
        <w:fldChar w:fldCharType="end"/>
      </w:r>
      <w:r>
        <w:t>.</w:t>
      </w:r>
      <w:r w:rsidRPr="00FB69CA">
        <w:t xml:space="preserve"> </w:t>
      </w:r>
      <w:r>
        <w:t>Rutin vérnyomá</w:t>
      </w:r>
      <w:r>
        <w:t>s</w:t>
      </w:r>
      <w:r>
        <w:t>mérés során azonban az értékekből nem derül ki, hogy melyik kutyánál és milyen mérté</w:t>
      </w:r>
      <w:r>
        <w:t>k</w:t>
      </w:r>
      <w:r>
        <w:t xml:space="preserve">ben érvényesül a fehérköpeny-effektus vérnyomást emelő </w:t>
      </w:r>
      <w:proofErr w:type="gramStart"/>
      <w:r>
        <w:t xml:space="preserve">hatása </w:t>
      </w:r>
      <w:bookmarkStart w:id="7" w:name="_Ref468194481"/>
      <w:r w:rsidR="00C62FF0">
        <w:rPr>
          <w:rStyle w:val="Vgjegyzet-hivatkozs"/>
        </w:rPr>
        <w:endnoteReference w:id="18"/>
      </w:r>
      <w:bookmarkEnd w:id="7"/>
      <w:r>
        <w:t>.</w:t>
      </w:r>
      <w:proofErr w:type="gramEnd"/>
    </w:p>
    <w:p w:rsidR="000A7949" w:rsidRDefault="000A7949" w:rsidP="000A7949"/>
    <w:p w:rsidR="000A7949" w:rsidRDefault="000A7949" w:rsidP="000A7949">
      <w:r>
        <w:t xml:space="preserve">A szakirodalom a „fehérköpeny-hatás” gyanúja esetén 5-10 perc várakozást </w:t>
      </w:r>
      <w:r>
        <w:fldChar w:fldCharType="begin"/>
      </w:r>
      <w:r>
        <w:instrText xml:space="preserve"> NOTEREF _Ref468194465 \f \h </w:instrText>
      </w:r>
      <w:r>
        <w:fldChar w:fldCharType="separate"/>
      </w:r>
      <w:r w:rsidR="00A911EA" w:rsidRPr="00A911EA">
        <w:rPr>
          <w:rStyle w:val="Vgjegyzet-hivatkozs"/>
        </w:rPr>
        <w:t>16</w:t>
      </w:r>
      <w:r>
        <w:fldChar w:fldCharType="end"/>
      </w:r>
      <w:r>
        <w:rPr>
          <w:vertAlign w:val="superscript"/>
        </w:rPr>
        <w:t>,</w:t>
      </w:r>
      <w:r>
        <w:t xml:space="preserve"> </w:t>
      </w:r>
      <w:r>
        <w:fldChar w:fldCharType="begin"/>
      </w:r>
      <w:r>
        <w:instrText xml:space="preserve"> NOTEREF _Ref468194481 \f \h </w:instrText>
      </w:r>
      <w:r>
        <w:fldChar w:fldCharType="separate"/>
      </w:r>
      <w:r w:rsidR="00A911EA" w:rsidRPr="00A911EA">
        <w:rPr>
          <w:rStyle w:val="Vgjegyzet-hivatkozs"/>
        </w:rPr>
        <w:t>18</w:t>
      </w:r>
      <w:r>
        <w:fldChar w:fldCharType="end"/>
      </w:r>
      <w:proofErr w:type="gramStart"/>
      <w:r>
        <w:rPr>
          <w:vertAlign w:val="superscript"/>
        </w:rPr>
        <w:t>,</w:t>
      </w:r>
      <w:r>
        <w:t xml:space="preserve"> </w:t>
      </w:r>
      <w:r>
        <w:rPr>
          <w:rStyle w:val="Vgjegyzet-hivatkozs"/>
        </w:rPr>
        <w:endnoteReference w:id="19"/>
      </w:r>
      <w:r>
        <w:t>,</w:t>
      </w:r>
      <w:proofErr w:type="gramEnd"/>
      <w:r>
        <w:t xml:space="preserve"> tula</w:t>
      </w:r>
      <w:r>
        <w:t>j</w:t>
      </w:r>
      <w:r>
        <w:t xml:space="preserve">donos által történő simogatást, nyugtatást javasol </w:t>
      </w:r>
      <w:r>
        <w:rPr>
          <w:rStyle w:val="Vgjegyzet-hivatkozs"/>
        </w:rPr>
        <w:endnoteReference w:id="20"/>
      </w:r>
      <w:r>
        <w:t xml:space="preserve">, azonban egyes állatok az idő előrehaladtával egyre türelmetlenebbek </w:t>
      </w:r>
      <w:r>
        <w:rPr>
          <w:rStyle w:val="Vgjegyzet-hivatkozs"/>
        </w:rPr>
        <w:endnoteReference w:id="21"/>
      </w:r>
      <w:r>
        <w:rPr>
          <w:vertAlign w:val="superscript"/>
        </w:rPr>
        <w:t>,</w:t>
      </w:r>
      <w:r>
        <w:t xml:space="preserve"> </w:t>
      </w:r>
      <w:r>
        <w:rPr>
          <w:rStyle w:val="Vgjegyzet-hivatkozs"/>
        </w:rPr>
        <w:endnoteReference w:id="22"/>
      </w:r>
      <w:r>
        <w:t>. Gyógyszeres nyugtatás a nyugtatók keringé</w:t>
      </w:r>
      <w:r>
        <w:t>s</w:t>
      </w:r>
      <w:r>
        <w:t>re és vérnyomásra gyakorolt hatása miatt</w:t>
      </w:r>
      <w:r w:rsidRPr="00E72339">
        <w:t xml:space="preserve"> </w:t>
      </w:r>
      <w:r>
        <w:t xml:space="preserve">nem jöhet szóba a vizsgálathoz </w:t>
      </w:r>
      <w:r>
        <w:rPr>
          <w:rStyle w:val="Vgjegyzet-hivatkozs"/>
        </w:rPr>
        <w:endnoteReference w:id="23"/>
      </w:r>
      <w:r>
        <w:t xml:space="preserve">. </w:t>
      </w:r>
    </w:p>
    <w:p w:rsidR="00F6445E" w:rsidRDefault="00F6445E" w:rsidP="008D1343"/>
    <w:p w:rsidR="00F6445E" w:rsidRPr="00FC15F4" w:rsidRDefault="00156AAF" w:rsidP="00F162B7">
      <w:pPr>
        <w:pStyle w:val="Cmsor2"/>
      </w:pPr>
      <w:bookmarkStart w:id="8" w:name="_Toc471393752"/>
      <w:r w:rsidRPr="00FC15F4">
        <w:t xml:space="preserve">A </w:t>
      </w:r>
      <w:proofErr w:type="spellStart"/>
      <w:r w:rsidR="00F6445E" w:rsidRPr="00FC15F4">
        <w:t>Tellington-módszer</w:t>
      </w:r>
      <w:bookmarkEnd w:id="8"/>
      <w:proofErr w:type="spellEnd"/>
    </w:p>
    <w:p w:rsidR="00F6445E" w:rsidRDefault="00F6445E" w:rsidP="008D1343">
      <w:r>
        <w:t>A „</w:t>
      </w:r>
      <w:proofErr w:type="spellStart"/>
      <w:r>
        <w:t>Tellington</w:t>
      </w:r>
      <w:proofErr w:type="spellEnd"/>
      <w:r>
        <w:t xml:space="preserve"> </w:t>
      </w:r>
      <w:proofErr w:type="spellStart"/>
      <w:r>
        <w:t>Touch</w:t>
      </w:r>
      <w:proofErr w:type="spellEnd"/>
      <w:r>
        <w:t xml:space="preserve"> </w:t>
      </w:r>
      <w:proofErr w:type="spellStart"/>
      <w:r>
        <w:t>Every</w:t>
      </w:r>
      <w:proofErr w:type="spellEnd"/>
      <w:r>
        <w:t xml:space="preserve"> </w:t>
      </w:r>
      <w:proofErr w:type="spellStart"/>
      <w:r>
        <w:t>Animal</w:t>
      </w:r>
      <w:proofErr w:type="spellEnd"/>
      <w:r>
        <w:t xml:space="preserve"> </w:t>
      </w:r>
      <w:proofErr w:type="spellStart"/>
      <w:r>
        <w:t>Method</w:t>
      </w:r>
      <w:proofErr w:type="spellEnd"/>
      <w:r>
        <w:t>” egy test-orientált kezelési forma, ami me</w:t>
      </w:r>
      <w:r>
        <w:t>g</w:t>
      </w:r>
      <w:r>
        <w:t>könnyíti az állatokhoz való közeledést és a velük való foglalkozást.</w:t>
      </w:r>
      <w:r w:rsidRPr="006C1F7D">
        <w:t xml:space="preserve"> </w:t>
      </w:r>
      <w:r>
        <w:t xml:space="preserve">Könnyen elsajátítható, könnyen alkalmazható módszer </w:t>
      </w:r>
      <w:r w:rsidR="00260D3D">
        <w:rPr>
          <w:rStyle w:val="Vgjegyzet-hivatkozs"/>
        </w:rPr>
        <w:endnoteReference w:id="24"/>
      </w:r>
      <w:r>
        <w:t xml:space="preserve">, sok állatorvos, viselkedési problémákkal foglakozó szakember és tréner használja a terápia részeként ijedt vagy sérült állatok megnyugtatására </w:t>
      </w:r>
      <w:r w:rsidR="00260D3D">
        <w:rPr>
          <w:rStyle w:val="Vgjegyzet-hivatkozs"/>
        </w:rPr>
        <w:endnoteReference w:id="25"/>
      </w:r>
      <w:r>
        <w:t>.</w:t>
      </w:r>
    </w:p>
    <w:p w:rsidR="00F6445E" w:rsidRDefault="00F6445E" w:rsidP="008D1343">
      <w:r>
        <w:t>A módszer célja a páciens testérzetének, egyensúlyának és közérzetének javítása, így kül</w:t>
      </w:r>
      <w:r>
        <w:t>ö</w:t>
      </w:r>
      <w:r>
        <w:t xml:space="preserve">nösen félénk és agresszív állatok esetében alkalmas arra, hogy segítségével az idegességet le-, míg a bizalmat felépítsük, ami mindkét fél számára </w:t>
      </w:r>
      <w:proofErr w:type="spellStart"/>
      <w:r>
        <w:t>stresszmentesebbé</w:t>
      </w:r>
      <w:proofErr w:type="spellEnd"/>
      <w:r>
        <w:t xml:space="preserve"> teszi a vizsgál</w:t>
      </w:r>
      <w:r>
        <w:t>a</w:t>
      </w:r>
      <w:r>
        <w:t xml:space="preserve">tokat, </w:t>
      </w:r>
      <w:r w:rsidRPr="009D5866">
        <w:t xml:space="preserve">kezeléseket </w:t>
      </w:r>
      <w:bookmarkStart w:id="9" w:name="_Ref468194515"/>
      <w:r w:rsidR="00533D0E" w:rsidRPr="009D5866">
        <w:rPr>
          <w:rStyle w:val="Vgjegyzet-hivatkozs"/>
        </w:rPr>
        <w:endnoteReference w:id="26"/>
      </w:r>
      <w:bookmarkEnd w:id="9"/>
      <w:r w:rsidRPr="009D5866">
        <w:t>.</w:t>
      </w:r>
      <w:r>
        <w:t xml:space="preserve"> A technika lehetőséget nyújt arra, hogy más módon közelítsünk a páciensekhez, ezáltal megoldást kínál a nehezen kezelhető kutyák zökkenőmentes állato</w:t>
      </w:r>
      <w:r>
        <w:t>r</w:t>
      </w:r>
      <w:r>
        <w:t>vosi vizsgálatára</w:t>
      </w:r>
      <w:r w:rsidRPr="009F5EAB">
        <w:t xml:space="preserve"> </w:t>
      </w:r>
      <w:r w:rsidR="00533D0E">
        <w:rPr>
          <w:rStyle w:val="Vgjegyzet-hivatkozs"/>
        </w:rPr>
        <w:endnoteReference w:id="27"/>
      </w:r>
      <w:r>
        <w:t>.</w:t>
      </w:r>
    </w:p>
    <w:p w:rsidR="00F6445E" w:rsidRDefault="00F6445E" w:rsidP="008D1343">
      <w:r>
        <w:t xml:space="preserve">A módszer alapjait Linda </w:t>
      </w:r>
      <w:proofErr w:type="spellStart"/>
      <w:r>
        <w:t>Tellington-Jones</w:t>
      </w:r>
      <w:proofErr w:type="spellEnd"/>
      <w:r>
        <w:t xml:space="preserve"> az 1970-es években fejlesztette ki </w:t>
      </w:r>
      <w:bookmarkStart w:id="10" w:name="_Ref468194535"/>
      <w:r w:rsidR="00533D0E">
        <w:rPr>
          <w:rStyle w:val="Vgjegyzet-hivatkozs"/>
        </w:rPr>
        <w:endnoteReference w:id="28"/>
      </w:r>
      <w:bookmarkEnd w:id="10"/>
      <w:r>
        <w:t>. A lova</w:t>
      </w:r>
      <w:r>
        <w:t>k</w:t>
      </w:r>
      <w:r>
        <w:t xml:space="preserve">kal való bánásmódot ebben az időben még az erőszak jellemezte, </w:t>
      </w:r>
      <w:r w:rsidR="007D1CBC">
        <w:t xml:space="preserve">ezért </w:t>
      </w:r>
      <w:r>
        <w:t xml:space="preserve">Linda </w:t>
      </w:r>
      <w:proofErr w:type="spellStart"/>
      <w:r>
        <w:t>Tellington-</w:t>
      </w:r>
      <w:r>
        <w:lastRenderedPageBreak/>
        <w:t>Jones</w:t>
      </w:r>
      <w:proofErr w:type="spellEnd"/>
      <w:r>
        <w:t xml:space="preserve"> abból indult ki, hogy a lovak legtöbb ellenszegülése a kiképzés alatt félelem, fájd</w:t>
      </w:r>
      <w:r>
        <w:t>a</w:t>
      </w:r>
      <w:r>
        <w:t xml:space="preserve">lom, feszültség és az egyensúly hiánya miatt lép fel. </w:t>
      </w:r>
    </w:p>
    <w:p w:rsidR="00D47A19" w:rsidRDefault="00F6445E" w:rsidP="008D1343">
      <w:r>
        <w:t>Kezdetben kizárólag a lovakkal való munka során használta a módszert, néhány év alatt azonban megmutatkozott, hogy egyéb állatfajok is szélesíthetik az alkalmazási területet</w:t>
      </w:r>
      <w:r w:rsidRPr="00D47A19">
        <w:t xml:space="preserve"> </w:t>
      </w:r>
      <w:r w:rsidR="00524B11" w:rsidRPr="00D47A19">
        <w:fldChar w:fldCharType="begin"/>
      </w:r>
      <w:r w:rsidR="00524B11" w:rsidRPr="00D47A19">
        <w:instrText xml:space="preserve"> NOTEREF _Ref468194515 \f \h </w:instrText>
      </w:r>
      <w:r w:rsidR="00D47A19">
        <w:instrText xml:space="preserve"> \* MERGEFORMAT </w:instrText>
      </w:r>
      <w:r w:rsidR="00524B11" w:rsidRPr="00D47A19">
        <w:fldChar w:fldCharType="separate"/>
      </w:r>
      <w:r w:rsidR="00A911EA" w:rsidRPr="00A911EA">
        <w:rPr>
          <w:rStyle w:val="Vgjegyzet-hivatkozs"/>
        </w:rPr>
        <w:t>26</w:t>
      </w:r>
      <w:r w:rsidR="00524B11" w:rsidRPr="00D47A19">
        <w:fldChar w:fldCharType="end"/>
      </w:r>
      <w:r>
        <w:t xml:space="preserve">. </w:t>
      </w:r>
      <w:proofErr w:type="gramStart"/>
      <w:r>
        <w:t>Így</w:t>
      </w:r>
      <w:proofErr w:type="gramEnd"/>
      <w:r>
        <w:t xml:space="preserve"> változott az eredeti TTEAM rövidítés jelentése </w:t>
      </w:r>
      <w:proofErr w:type="spellStart"/>
      <w:r>
        <w:t>Tellington-Touch</w:t>
      </w:r>
      <w:proofErr w:type="spellEnd"/>
      <w:r>
        <w:t xml:space="preserve"> </w:t>
      </w:r>
      <w:proofErr w:type="spellStart"/>
      <w:r>
        <w:t>Equine</w:t>
      </w:r>
      <w:proofErr w:type="spellEnd"/>
      <w:r>
        <w:t xml:space="preserve"> </w:t>
      </w:r>
      <w:proofErr w:type="spellStart"/>
      <w:r>
        <w:t>Awarness</w:t>
      </w:r>
      <w:proofErr w:type="spellEnd"/>
      <w:r>
        <w:t xml:space="preserve"> </w:t>
      </w:r>
      <w:proofErr w:type="spellStart"/>
      <w:r>
        <w:t>Method-ról</w:t>
      </w:r>
      <w:proofErr w:type="spellEnd"/>
      <w:r>
        <w:t xml:space="preserve"> </w:t>
      </w:r>
      <w:proofErr w:type="spellStart"/>
      <w:r>
        <w:t>Tellington-Touch-Every-Animal-Method-ra</w:t>
      </w:r>
      <w:proofErr w:type="spellEnd"/>
      <w:r>
        <w:t>.</w:t>
      </w:r>
      <w:r w:rsidR="005804D1">
        <w:t xml:space="preserve"> </w:t>
      </w:r>
    </w:p>
    <w:p w:rsidR="00D47A19" w:rsidRDefault="00F6445E" w:rsidP="008D1343">
      <w:r>
        <w:t>A módszer létrehozásához</w:t>
      </w:r>
      <w:r w:rsidRPr="002C643C">
        <w:t xml:space="preserve"> </w:t>
      </w:r>
      <w:r>
        <w:t xml:space="preserve">Linda </w:t>
      </w:r>
      <w:proofErr w:type="spellStart"/>
      <w:r>
        <w:t>Tellington-Jones</w:t>
      </w:r>
      <w:proofErr w:type="spellEnd"/>
      <w:r>
        <w:t xml:space="preserve"> fontos inspirációt kapott az izraeli fiz</w:t>
      </w:r>
      <w:r>
        <w:t>i</w:t>
      </w:r>
      <w:r>
        <w:t xml:space="preserve">kus </w:t>
      </w:r>
      <w:proofErr w:type="spellStart"/>
      <w:r>
        <w:t>Moshe</w:t>
      </w:r>
      <w:proofErr w:type="spellEnd"/>
      <w:r>
        <w:t xml:space="preserve"> </w:t>
      </w:r>
      <w:proofErr w:type="spellStart"/>
      <w:r>
        <w:t>Feldenkraistól</w:t>
      </w:r>
      <w:proofErr w:type="spellEnd"/>
      <w:r>
        <w:t xml:space="preserve"> </w:t>
      </w:r>
      <w:r w:rsidR="00524B11">
        <w:fldChar w:fldCharType="begin"/>
      </w:r>
      <w:r w:rsidR="00524B11">
        <w:instrText xml:space="preserve"> NOTEREF _Ref468194535 \f \h </w:instrText>
      </w:r>
      <w:r w:rsidR="00524B11">
        <w:fldChar w:fldCharType="separate"/>
      </w:r>
      <w:r w:rsidR="00A911EA" w:rsidRPr="00A911EA">
        <w:rPr>
          <w:rStyle w:val="Vgjegyzet-hivatkozs"/>
        </w:rPr>
        <w:t>28</w:t>
      </w:r>
      <w:r w:rsidR="00524B11">
        <w:fldChar w:fldCharType="end"/>
      </w:r>
      <w:r>
        <w:t>, aki azt a tézist állította fel, hogy a berögzült mozgás</w:t>
      </w:r>
      <w:r w:rsidR="002923BC">
        <w:t>-</w:t>
      </w:r>
      <w:r>
        <w:t xml:space="preserve"> és m</w:t>
      </w:r>
      <w:r>
        <w:t>a</w:t>
      </w:r>
      <w:r>
        <w:t xml:space="preserve">gatartás-mintázatok könnyű és szokatlan mozdulatokon keresztül kioldhatóak </w:t>
      </w:r>
      <w:r w:rsidR="00524B11">
        <w:fldChar w:fldCharType="begin"/>
      </w:r>
      <w:r w:rsidR="00524B11">
        <w:instrText xml:space="preserve"> NOTEREF _Ref468194515 \f \h </w:instrText>
      </w:r>
      <w:r w:rsidR="00524B11">
        <w:fldChar w:fldCharType="separate"/>
      </w:r>
      <w:r w:rsidR="00A911EA" w:rsidRPr="00A911EA">
        <w:rPr>
          <w:rStyle w:val="Vgjegyzet-hivatkozs"/>
        </w:rPr>
        <w:t>26</w:t>
      </w:r>
      <w:r w:rsidR="00524B11">
        <w:fldChar w:fldCharType="end"/>
      </w:r>
      <w:r>
        <w:t>.</w:t>
      </w:r>
      <w:r w:rsidR="00D47A19">
        <w:t xml:space="preserve"> </w:t>
      </w:r>
    </w:p>
    <w:p w:rsidR="00F6445E" w:rsidRDefault="00F6445E" w:rsidP="008D1343">
      <w:r>
        <w:t xml:space="preserve">A </w:t>
      </w:r>
      <w:proofErr w:type="spellStart"/>
      <w:r>
        <w:t>Feldenkrais-módszer</w:t>
      </w:r>
      <w:proofErr w:type="spellEnd"/>
      <w:r>
        <w:t xml:space="preserve"> azon a feltételezésen alapszik, hogy amikor egy új cselekvést saj</w:t>
      </w:r>
      <w:r>
        <w:t>á</w:t>
      </w:r>
      <w:r>
        <w:t>títunk el, például kisgyerekként megtanulunk járni vagy később egy új sportágat művelni, teniszezni vagy korcsolyázni, akkor ezzel a</w:t>
      </w:r>
      <w:r w:rsidRPr="005F5952">
        <w:t xml:space="preserve"> </w:t>
      </w:r>
      <w:r>
        <w:t>neurális válasz egy mintája határozódik meg bizonyos agysejtek és bizonyos izmok között.</w:t>
      </w:r>
      <w:r w:rsidRPr="00941E8A">
        <w:t xml:space="preserve"> </w:t>
      </w:r>
      <w:r>
        <w:t xml:space="preserve">Dr. </w:t>
      </w:r>
      <w:proofErr w:type="spellStart"/>
      <w:r>
        <w:t>Feldenkrais</w:t>
      </w:r>
      <w:proofErr w:type="spellEnd"/>
      <w:r>
        <w:t xml:space="preserve"> a finom mozgások és man</w:t>
      </w:r>
      <w:r>
        <w:t>i</w:t>
      </w:r>
      <w:r>
        <w:t xml:space="preserve">pulációk rendszerét fejlesztette ki, amik </w:t>
      </w:r>
      <w:r w:rsidR="00C617BF">
        <w:t>–</w:t>
      </w:r>
      <w:r>
        <w:t xml:space="preserve"> mivel nem megszokottak </w:t>
      </w:r>
      <w:r w:rsidR="00C617BF">
        <w:t>–</w:t>
      </w:r>
      <w:r>
        <w:t xml:space="preserve"> új agysejteket é</w:t>
      </w:r>
      <w:r>
        <w:t>b</w:t>
      </w:r>
      <w:r>
        <w:t>resztenek fel és eddig nem használt neurális utakat nyitnak meg. Új mozgási lehetőségek kipróbálása lassú és egyszerű módon vezet az addig használt mozgásminta tiszta észlelés</w:t>
      </w:r>
      <w:r>
        <w:t>é</w:t>
      </w:r>
      <w:r>
        <w:t xml:space="preserve">hez és lehetőséget nyújt különböző mozgásvariánsok közötti </w:t>
      </w:r>
      <w:proofErr w:type="gramStart"/>
      <w:r>
        <w:t>választásra</w:t>
      </w:r>
      <w:r w:rsidRPr="001A337B">
        <w:t xml:space="preserve"> </w:t>
      </w:r>
      <w:bookmarkStart w:id="11" w:name="_Ref468194596"/>
      <w:r w:rsidR="00533D0E" w:rsidRPr="001A337B">
        <w:rPr>
          <w:rStyle w:val="Vgjegyzet-hivatkozs"/>
        </w:rPr>
        <w:endnoteReference w:id="29"/>
      </w:r>
      <w:bookmarkEnd w:id="11"/>
      <w:r w:rsidR="00C617BF">
        <w:rPr>
          <w:vertAlign w:val="superscript"/>
        </w:rPr>
        <w:t>,</w:t>
      </w:r>
      <w:proofErr w:type="gramEnd"/>
      <w:r w:rsidR="00533D0E" w:rsidRPr="001A337B">
        <w:t xml:space="preserve"> </w:t>
      </w:r>
      <w:r w:rsidR="00466AC5" w:rsidRPr="001A337B">
        <w:t xml:space="preserve"> </w:t>
      </w:r>
      <w:r w:rsidR="00533D0E" w:rsidRPr="001A337B">
        <w:rPr>
          <w:rStyle w:val="Vgjegyzet-hivatkozs"/>
        </w:rPr>
        <w:endnoteReference w:id="30"/>
      </w:r>
      <w:r w:rsidRPr="001A337B">
        <w:t>.</w:t>
      </w:r>
    </w:p>
    <w:p w:rsidR="00F6445E" w:rsidRDefault="00F6445E" w:rsidP="008D1343">
      <w:r>
        <w:t xml:space="preserve">A testben tárolt rossz szokások és mozgásminták nyomán feszülés, fájdalom alakul ki </w:t>
      </w:r>
      <w:r w:rsidR="00F446D7">
        <w:fldChar w:fldCharType="begin"/>
      </w:r>
      <w:r w:rsidR="00F446D7">
        <w:instrText xml:space="preserve"> NOTEREF _Ref468194515 \f \h </w:instrText>
      </w:r>
      <w:r w:rsidR="00F446D7">
        <w:fldChar w:fldCharType="separate"/>
      </w:r>
      <w:r w:rsidR="00A911EA" w:rsidRPr="00A911EA">
        <w:rPr>
          <w:rStyle w:val="Vgjegyzet-hivatkozs"/>
        </w:rPr>
        <w:t>26</w:t>
      </w:r>
      <w:r w:rsidR="00F446D7">
        <w:fldChar w:fldCharType="end"/>
      </w:r>
      <w:r>
        <w:t>, ami ennek a módszernek a segítségével megsz</w:t>
      </w:r>
      <w:r w:rsidR="002923BC">
        <w:t>ü</w:t>
      </w:r>
      <w:r>
        <w:t>ntethető, felszabadítva a görcsös emocion</w:t>
      </w:r>
      <w:r>
        <w:t>á</w:t>
      </w:r>
      <w:r>
        <w:t xml:space="preserve">lis attitűdöt is, ami vele együtt elmúlik. Jó példa erre, ahogyan a stressz, feszültség hatására szinte teljesen tudattalanul alakulnak ki izomcsomók pl. a váll izomzatában, amik aztán igen erős fájdalmat tudnak okozni. Ha ezeket kimasszírozzák, a fizikai fájdalommal együtt a feszültség is oldódik, akár meg is szűnhet. </w:t>
      </w:r>
      <w:proofErr w:type="spellStart"/>
      <w:r>
        <w:t>Feldenkrais</w:t>
      </w:r>
      <w:proofErr w:type="spellEnd"/>
      <w:r>
        <w:t xml:space="preserve"> révén terelődött Linda </w:t>
      </w:r>
      <w:proofErr w:type="spellStart"/>
      <w:r>
        <w:t>Tellington-Jones</w:t>
      </w:r>
      <w:proofErr w:type="spellEnd"/>
      <w:r>
        <w:t xml:space="preserve"> figyelme az izomzatról az idegrendszerre</w:t>
      </w:r>
      <w:r w:rsidRPr="001A337B">
        <w:t xml:space="preserve"> </w:t>
      </w:r>
      <w:r w:rsidR="00F446D7" w:rsidRPr="001A337B">
        <w:fldChar w:fldCharType="begin"/>
      </w:r>
      <w:r w:rsidR="00F446D7" w:rsidRPr="001A337B">
        <w:instrText xml:space="preserve"> NOTEREF _Ref468194596 \f \h </w:instrText>
      </w:r>
      <w:r w:rsidR="001A337B" w:rsidRPr="001A337B">
        <w:instrText xml:space="preserve"> \* MERGEFORMAT </w:instrText>
      </w:r>
      <w:r w:rsidR="00F446D7" w:rsidRPr="001A337B">
        <w:fldChar w:fldCharType="separate"/>
      </w:r>
      <w:r w:rsidR="00A911EA" w:rsidRPr="00A911EA">
        <w:rPr>
          <w:rStyle w:val="Vgjegyzet-hivatkozs"/>
        </w:rPr>
        <w:t>29</w:t>
      </w:r>
      <w:r w:rsidR="00F446D7" w:rsidRPr="001A337B">
        <w:fldChar w:fldCharType="end"/>
      </w:r>
      <w:proofErr w:type="gramStart"/>
      <w:r w:rsidR="00C617BF">
        <w:rPr>
          <w:vertAlign w:val="superscript"/>
        </w:rPr>
        <w:t>,</w:t>
      </w:r>
      <w:r w:rsidR="006B4CCE" w:rsidRPr="001A337B">
        <w:t xml:space="preserve"> </w:t>
      </w:r>
      <w:r w:rsidR="006B4CCE" w:rsidRPr="001A337B">
        <w:rPr>
          <w:rStyle w:val="Vgjegyzet-hivatkozs"/>
        </w:rPr>
        <w:endnoteReference w:id="31"/>
      </w:r>
      <w:r w:rsidRPr="001A337B">
        <w:t>.</w:t>
      </w:r>
      <w:proofErr w:type="gramEnd"/>
    </w:p>
    <w:p w:rsidR="00F6445E" w:rsidRDefault="00F6445E" w:rsidP="008D1343">
      <w:r>
        <w:t xml:space="preserve">Egy másik aspektust hoztak munkájába a </w:t>
      </w:r>
      <w:proofErr w:type="spellStart"/>
      <w:r>
        <w:t>neurofiziológus</w:t>
      </w:r>
      <w:proofErr w:type="spellEnd"/>
      <w:r>
        <w:t xml:space="preserve"> Sir Charles </w:t>
      </w:r>
      <w:proofErr w:type="spellStart"/>
      <w:r>
        <w:t>Sherrington</w:t>
      </w:r>
      <w:proofErr w:type="spellEnd"/>
      <w:r>
        <w:t xml:space="preserve"> kutatási eredményei. Amíg </w:t>
      </w:r>
      <w:proofErr w:type="spellStart"/>
      <w:r>
        <w:t>Feldenkrais</w:t>
      </w:r>
      <w:proofErr w:type="spellEnd"/>
      <w:r>
        <w:t xml:space="preserve"> az idegrendszer, az izomzat és a vázrendszer összefüggés</w:t>
      </w:r>
      <w:r>
        <w:t>é</w:t>
      </w:r>
      <w:r>
        <w:t xml:space="preserve">re koncentrált, addig </w:t>
      </w:r>
      <w:proofErr w:type="spellStart"/>
      <w:r>
        <w:t>Sherrington</w:t>
      </w:r>
      <w:proofErr w:type="spellEnd"/>
      <w:r>
        <w:t xml:space="preserve"> az egyes sejtek szervezeten belüli jelentőségéből indult ki. Ez hozzájárult ahhoz, hogy</w:t>
      </w:r>
      <w:r w:rsidRPr="0086001D">
        <w:t xml:space="preserve"> </w:t>
      </w:r>
      <w:r>
        <w:t xml:space="preserve">Linda </w:t>
      </w:r>
      <w:proofErr w:type="spellStart"/>
      <w:r>
        <w:t>Tellington-Jones</w:t>
      </w:r>
      <w:proofErr w:type="spellEnd"/>
      <w:r>
        <w:t xml:space="preserve"> különböző finom, a bőr és a bőr alatti kötőszövet sejtjeiben ható érintésekkel bővítette a módszerét </w:t>
      </w:r>
      <w:bookmarkStart w:id="12" w:name="_Ref468194657"/>
      <w:r w:rsidR="006B4CCE">
        <w:rPr>
          <w:rStyle w:val="Vgjegyzet-hivatkozs"/>
        </w:rPr>
        <w:endnoteReference w:id="32"/>
      </w:r>
      <w:bookmarkEnd w:id="12"/>
      <w:r>
        <w:t>.</w:t>
      </w:r>
    </w:p>
    <w:p w:rsidR="00F6445E" w:rsidRDefault="00F6445E" w:rsidP="008D1343">
      <w:r>
        <w:t>A TTEAM a testen (</w:t>
      </w:r>
      <w:proofErr w:type="spellStart"/>
      <w:r>
        <w:t>TTouch</w:t>
      </w:r>
      <w:proofErr w:type="spellEnd"/>
      <w:r>
        <w:t xml:space="preserve">) és a talajon végzett munkából áll </w:t>
      </w:r>
      <w:r w:rsidR="00F446D7">
        <w:fldChar w:fldCharType="begin"/>
      </w:r>
      <w:r w:rsidR="00F446D7">
        <w:instrText xml:space="preserve"> NOTEREF _Ref468194515 \f \h </w:instrText>
      </w:r>
      <w:r w:rsidR="00F446D7">
        <w:fldChar w:fldCharType="separate"/>
      </w:r>
      <w:r w:rsidR="00A911EA" w:rsidRPr="00A911EA">
        <w:rPr>
          <w:rStyle w:val="Vgjegyzet-hivatkozs"/>
        </w:rPr>
        <w:t>26</w:t>
      </w:r>
      <w:r w:rsidR="00F446D7">
        <w:fldChar w:fldCharType="end"/>
      </w:r>
      <w:r>
        <w:t>.</w:t>
      </w:r>
    </w:p>
    <w:p w:rsidR="00F6445E" w:rsidRDefault="00F6445E" w:rsidP="008D1343">
      <w:r>
        <w:t xml:space="preserve">A </w:t>
      </w:r>
      <w:proofErr w:type="spellStart"/>
      <w:r>
        <w:t>TTouch</w:t>
      </w:r>
      <w:proofErr w:type="spellEnd"/>
      <w:r>
        <w:t xml:space="preserve"> megnevezés összesen több mint 30 különböző mozgást és érintést jelöl. Ezeket a legtöbb esetben kézzel végezzük. Az alap </w:t>
      </w:r>
      <w:proofErr w:type="spellStart"/>
      <w:r>
        <w:t>TTouch</w:t>
      </w:r>
      <w:proofErr w:type="spellEnd"/>
      <w:r>
        <w:t xml:space="preserve"> 1 ¼ körmozdulat, amivel a bőrt az </w:t>
      </w:r>
      <w:r>
        <w:lastRenderedPageBreak/>
        <w:t>alatta fekvő szöveteken eltoljuk. Ezzel a mozdulattal első sorban a bőrt és a bőr alatti köt</w:t>
      </w:r>
      <w:r>
        <w:t>ő</w:t>
      </w:r>
      <w:r>
        <w:t xml:space="preserve">szövetet manipuláljuk. Ez különbözteti meg a </w:t>
      </w:r>
      <w:proofErr w:type="spellStart"/>
      <w:r>
        <w:t>TTouch-ot</w:t>
      </w:r>
      <w:proofErr w:type="spellEnd"/>
      <w:r>
        <w:t xml:space="preserve"> a masszázsoktól, amik főként az izomzaton hatnak. Azoknál az állatoknál, melyekkel a kezelő nem tud direkt kontaktust létesíteni, valamilyen eszközzel végezzük a mozdulatot, pl. egy feltekert fáslival. Az</w:t>
      </w:r>
      <w:r w:rsidRPr="0029542D">
        <w:t xml:space="preserve"> </w:t>
      </w:r>
      <w:r>
        <w:t>éri</w:t>
      </w:r>
      <w:r>
        <w:t>n</w:t>
      </w:r>
      <w:r>
        <w:t xml:space="preserve">tések könnyűek, a bőr és a bőr alatti kötőszövet sejtjeiben kell, hogy hassanak, semmilyen erőkifejtést nem igényelnek, az alkalmazott nyomáserősség igen alacsony. Attól függően, hogy milyen hatást akarunk elérni és melyik érintés kellemes az állatnak, különféle módon helyezzük a kezünket a testére. Szinte minden </w:t>
      </w:r>
      <w:proofErr w:type="spellStart"/>
      <w:r>
        <w:t>TTouch</w:t>
      </w:r>
      <w:proofErr w:type="spellEnd"/>
      <w:r>
        <w:t xml:space="preserve"> egy állat nevét viseli a könnyebb megjegyezhetőség érdekében. Az érintés fajtája és gyors vagy lassabb kivitelezése szerint lehet megnyugtató/ellazító vagy aktiváló/vérkeringés élénkítő hatása. A testen végzett munkának vannak egyéb elemei is: </w:t>
      </w:r>
      <w:proofErr w:type="spellStart"/>
      <w:r>
        <w:t>TTouch-ok</w:t>
      </w:r>
      <w:proofErr w:type="spellEnd"/>
      <w:r>
        <w:t xml:space="preserve"> körkörös mozgás nélkül (pl. </w:t>
      </w:r>
      <w:bookmarkStart w:id="13" w:name="_GoBack"/>
      <w:proofErr w:type="spellStart"/>
      <w:r>
        <w:t>Noa</w:t>
      </w:r>
      <w:bookmarkEnd w:id="13"/>
      <w:r w:rsidR="001B2EF2">
        <w:t>h</w:t>
      </w:r>
      <w:proofErr w:type="spellEnd"/>
      <w:r w:rsidR="001B2EF2">
        <w:t>'</w:t>
      </w:r>
      <w:r w:rsidR="00695289">
        <w:t xml:space="preserve">s </w:t>
      </w:r>
      <w:proofErr w:type="spellStart"/>
      <w:r w:rsidR="00695289">
        <w:t>M</w:t>
      </w:r>
      <w:r>
        <w:t>ar</w:t>
      </w:r>
      <w:r w:rsidR="009A73DA">
        <w:t>s</w:t>
      </w:r>
      <w:r w:rsidR="001B2EF2">
        <w:t>c</w:t>
      </w:r>
      <w:r>
        <w:t>h</w:t>
      </w:r>
      <w:proofErr w:type="spellEnd"/>
      <w:r>
        <w:t xml:space="preserve">), olyan mozdulatok, amik közvetlenül az állat érzelmeire hatnak (száj </w:t>
      </w:r>
      <w:proofErr w:type="spellStart"/>
      <w:r>
        <w:t>TTouch</w:t>
      </w:r>
      <w:proofErr w:type="spellEnd"/>
      <w:r>
        <w:t xml:space="preserve">), fogások, melyeket </w:t>
      </w:r>
      <w:proofErr w:type="spellStart"/>
      <w:r>
        <w:t>Feldenkrais</w:t>
      </w:r>
      <w:r w:rsidR="006F2C43">
        <w:t>-</w:t>
      </w:r>
      <w:r>
        <w:t>módszerből</w:t>
      </w:r>
      <w:proofErr w:type="spellEnd"/>
      <w:r>
        <w:t xml:space="preserve"> emeltek át. Van, hogy csak bizonyos testrész</w:t>
      </w:r>
      <w:r>
        <w:t>e</w:t>
      </w:r>
      <w:r>
        <w:t>ket man</w:t>
      </w:r>
      <w:r>
        <w:t>i</w:t>
      </w:r>
      <w:r>
        <w:t xml:space="preserve">pulálunk (pl. farok), ilyenkor közvetlenül a csontvázrendszerre hatunk. Néhány </w:t>
      </w:r>
      <w:proofErr w:type="spellStart"/>
      <w:r>
        <w:t>TTouch</w:t>
      </w:r>
      <w:proofErr w:type="spellEnd"/>
      <w:r>
        <w:t xml:space="preserve"> bizonyos akupunktúrás ponto</w:t>
      </w:r>
      <w:r w:rsidR="0035784E">
        <w:t>ka</w:t>
      </w:r>
      <w:r>
        <w:t>t is használ (pl.</w:t>
      </w:r>
      <w:r w:rsidR="0035784E">
        <w:t xml:space="preserve"> </w:t>
      </w:r>
      <w:r>
        <w:t>fülön).</w:t>
      </w:r>
    </w:p>
    <w:p w:rsidR="00F6445E" w:rsidRDefault="00F6445E" w:rsidP="008D1343">
      <w:r>
        <w:t>A módszert alkalmazhatjuk egészségügyi problémák kezelésére is, akut megbetegedések esetében a nyugati orvoslás vagy egyéb alternatív gyógymódok kiegészítéseként. Nagyon jók a tapasztalatok a sokk, kólika, narkózisbalesetek, ellés</w:t>
      </w:r>
      <w:r w:rsidR="006B4CCE">
        <w:t xml:space="preserve"> és a kölykök </w:t>
      </w:r>
      <w:proofErr w:type="spellStart"/>
      <w:r w:rsidR="006B4CCE">
        <w:t>asphyxiája</w:t>
      </w:r>
      <w:proofErr w:type="spellEnd"/>
      <w:r w:rsidR="006B4CCE">
        <w:t xml:space="preserve"> esetén.</w:t>
      </w:r>
      <w:r>
        <w:t xml:space="preserve"> Egy másik lehetséges alkalmazási terület a krónikus mozgásszervi fájdalmak csillapítása. Egy sérülés következtében kialakuló akut fájdalom hasznos abból a szempontból, hogy az állat (vagy ember) kímélje az érintett, sérülékenyebb végtagot vagy testrészt, így csökken a további károsodás valószínűsége. Hosszú távon viszont olyan mozgásmintázatok kialak</w:t>
      </w:r>
      <w:r>
        <w:t>u</w:t>
      </w:r>
      <w:r>
        <w:t>lását eredményezheti, amelyek feszültséget és újabb fájdalmat idéznek elő</w:t>
      </w:r>
      <w:r w:rsidR="006B4CCE">
        <w:t xml:space="preserve">. </w:t>
      </w:r>
      <w:r>
        <w:t xml:space="preserve">Ha a </w:t>
      </w:r>
      <w:proofErr w:type="spellStart"/>
      <w:r>
        <w:t>TTouch</w:t>
      </w:r>
      <w:proofErr w:type="spellEnd"/>
      <w:r>
        <w:t xml:space="preserve"> segítségével sikerül a feszültséget kioldani, javul az állat közérzete, és lehetősége nyílik a szabadabb, fájdalommentes mozgásra. Különböző viselkedési problémák esetében is sik</w:t>
      </w:r>
      <w:r>
        <w:t>e</w:t>
      </w:r>
      <w:r>
        <w:t xml:space="preserve">resen alkalmazható a technika. Az állat pszichés és fizikális állapota mindig hatással van egymásra – ha a feszültségeket leépítjük, javul a közérzet és ennek megfelelően változik a viselkedés is </w:t>
      </w:r>
      <w:r w:rsidR="00F446D7">
        <w:fldChar w:fldCharType="begin"/>
      </w:r>
      <w:r w:rsidR="00F446D7">
        <w:instrText xml:space="preserve"> NOTEREF _Ref468194515 \f \h </w:instrText>
      </w:r>
      <w:r w:rsidR="00F446D7">
        <w:fldChar w:fldCharType="separate"/>
      </w:r>
      <w:r w:rsidR="00A911EA" w:rsidRPr="00A911EA">
        <w:rPr>
          <w:rStyle w:val="Vgjegyzet-hivatkozs"/>
        </w:rPr>
        <w:t>26</w:t>
      </w:r>
      <w:r w:rsidR="00F446D7">
        <w:fldChar w:fldCharType="end"/>
      </w:r>
      <w:r>
        <w:t>.</w:t>
      </w:r>
      <w:r w:rsidRPr="007E103B">
        <w:t xml:space="preserve"> </w:t>
      </w:r>
      <w:proofErr w:type="gramStart"/>
      <w:r>
        <w:t>A</w:t>
      </w:r>
      <w:proofErr w:type="gramEnd"/>
      <w:r>
        <w:t xml:space="preserve"> </w:t>
      </w:r>
      <w:proofErr w:type="spellStart"/>
      <w:r>
        <w:t>TTouch</w:t>
      </w:r>
      <w:proofErr w:type="spellEnd"/>
      <w:r>
        <w:t xml:space="preserve"> alkalmazása mindeddig elsősorban tapasztalatokon alapult, k</w:t>
      </w:r>
      <w:r>
        <w:t>u</w:t>
      </w:r>
      <w:r>
        <w:t xml:space="preserve">tatásokat csak igen gyér számban és kis elemszámmal végeztek </w:t>
      </w:r>
      <w:r w:rsidR="00F446D7">
        <w:fldChar w:fldCharType="begin"/>
      </w:r>
      <w:r w:rsidR="00F446D7">
        <w:instrText xml:space="preserve"> NOTEREF _Ref468194657 \f \h </w:instrText>
      </w:r>
      <w:r w:rsidR="00F446D7">
        <w:fldChar w:fldCharType="separate"/>
      </w:r>
      <w:r w:rsidR="00A911EA" w:rsidRPr="00A911EA">
        <w:rPr>
          <w:rStyle w:val="Vgjegyzet-hivatkozs"/>
        </w:rPr>
        <w:t>32</w:t>
      </w:r>
      <w:r w:rsidR="00F446D7">
        <w:fldChar w:fldCharType="end"/>
      </w:r>
      <w:r>
        <w:t xml:space="preserve">.  </w:t>
      </w:r>
    </w:p>
    <w:p w:rsidR="00F6445E" w:rsidRDefault="00F6445E" w:rsidP="008D1343"/>
    <w:p w:rsidR="00F6445E" w:rsidRDefault="00F6445E" w:rsidP="008D1343">
      <w:r>
        <w:t xml:space="preserve">A </w:t>
      </w:r>
      <w:proofErr w:type="spellStart"/>
      <w:r>
        <w:t>Tellington-módszer</w:t>
      </w:r>
      <w:proofErr w:type="spellEnd"/>
      <w:r>
        <w:t xml:space="preserve"> „fehérköpeny-effektus” kiküszöbölése céljából történő alkalmazás</w:t>
      </w:r>
      <w:r>
        <w:t>á</w:t>
      </w:r>
      <w:r>
        <w:t xml:space="preserve">ról kutyák esetében nem találtam publikációt. Lovakon vizsgálták a technika nyugtató, </w:t>
      </w:r>
      <w:proofErr w:type="spellStart"/>
      <w:r>
        <w:t>stresszreakciót</w:t>
      </w:r>
      <w:proofErr w:type="spellEnd"/>
      <w:r>
        <w:t xml:space="preserve"> csökkentő hatását. A mérések tanúsága szerint olyan lovaknál, amelyek </w:t>
      </w:r>
      <w:r>
        <w:lastRenderedPageBreak/>
        <w:t xml:space="preserve">nehezen rakhatók </w:t>
      </w:r>
      <w:proofErr w:type="spellStart"/>
      <w:r>
        <w:t>lószállítóba</w:t>
      </w:r>
      <w:proofErr w:type="spellEnd"/>
      <w:r>
        <w:t>, felszállítás közben a nyál kortizolszintje és a pulzus</w:t>
      </w:r>
      <w:r w:rsidR="000A7949">
        <w:t>szám</w:t>
      </w:r>
      <w:r>
        <w:t xml:space="preserve"> is szignifikánsan nőtt a nyugalmi állapothoz képest. Ezeknél az egyedeknél sikeresen alka</w:t>
      </w:r>
      <w:r>
        <w:t>l</w:t>
      </w:r>
      <w:r>
        <w:t xml:space="preserve">mazták a módszert. Segítségével mindössze két hét alatt, 6 darab, alkalmanként 30 perces tréning során hozzászoktatták a lovakat a </w:t>
      </w:r>
      <w:proofErr w:type="spellStart"/>
      <w:r>
        <w:t>trailerre</w:t>
      </w:r>
      <w:proofErr w:type="spellEnd"/>
      <w:r>
        <w:t xml:space="preserve"> történő felszállításhoz. A tréning utáni felszállításnál mindkét </w:t>
      </w:r>
      <w:proofErr w:type="spellStart"/>
      <w:r>
        <w:t>stresszreakciót</w:t>
      </w:r>
      <w:proofErr w:type="spellEnd"/>
      <w:r>
        <w:t xml:space="preserve"> jelző paraméter értéke</w:t>
      </w:r>
      <w:r w:rsidRPr="000B7232">
        <w:t xml:space="preserve"> </w:t>
      </w:r>
      <w:r>
        <w:t>szignifikánsan csökkent</w:t>
      </w:r>
      <w:r w:rsidRPr="000B7232">
        <w:t xml:space="preserve"> </w:t>
      </w:r>
      <w:r>
        <w:t>a korábbihoz képest</w:t>
      </w:r>
      <w:r w:rsidRPr="008B5D7F">
        <w:t xml:space="preserve"> </w:t>
      </w:r>
      <w:bookmarkStart w:id="14" w:name="_Ref468222330"/>
      <w:r w:rsidR="006B4CCE">
        <w:rPr>
          <w:rStyle w:val="Vgjegyzet-hivatkozs"/>
        </w:rPr>
        <w:endnoteReference w:id="33"/>
      </w:r>
      <w:bookmarkEnd w:id="14"/>
      <w:r w:rsidR="001A337B">
        <w:t>.</w:t>
      </w:r>
      <w:r>
        <w:t xml:space="preserve"> Ennél a vizsgálatnál nem hasonlították a kapott eredményeket kon</w:t>
      </w:r>
      <w:r>
        <w:t>t</w:t>
      </w:r>
      <w:r>
        <w:t>rollcsoport értékeihez.</w:t>
      </w:r>
    </w:p>
    <w:p w:rsidR="00F6445E" w:rsidRDefault="00F6445E" w:rsidP="008D1343">
      <w:r>
        <w:t xml:space="preserve">Egy amerikai tanulmány azt vizsgálta, milyen hatással van a </w:t>
      </w:r>
      <w:proofErr w:type="spellStart"/>
      <w:r>
        <w:t>TTouch</w:t>
      </w:r>
      <w:proofErr w:type="spellEnd"/>
      <w:r>
        <w:t xml:space="preserve"> többek között a vé</w:t>
      </w:r>
      <w:r>
        <w:t>r</w:t>
      </w:r>
      <w:r>
        <w:t xml:space="preserve">nyomásra és a pulzusra egészséges felnőtt embereknél, akik rutin vérvételre várakoznak </w:t>
      </w:r>
      <w:bookmarkStart w:id="15" w:name="_Ref468194675"/>
      <w:r w:rsidR="006B4CCE">
        <w:rPr>
          <w:rStyle w:val="Vgjegyzet-hivatkozs"/>
        </w:rPr>
        <w:endnoteReference w:id="34"/>
      </w:r>
      <w:bookmarkEnd w:id="15"/>
      <w:r>
        <w:t>. A Nemzeti Gárda 93, a tanulmány kritériumainak megfelelő, 18 és 60 év közötti tagját vizsgálták random módon két statisztikailag azonos összetételű csoportban, melyek a re</w:t>
      </w:r>
      <w:r>
        <w:t>n</w:t>
      </w:r>
      <w:r>
        <w:t xml:space="preserve">delkezésre álló adtok szerint megfelelően reprezentálták a populáció összetételét, amiből a minta származott. </w:t>
      </w:r>
    </w:p>
    <w:p w:rsidR="00D901FC" w:rsidRDefault="00D901FC" w:rsidP="00D901FC">
      <w:r>
        <w:t xml:space="preserve">A beavatkozás egy 5 perces </w:t>
      </w:r>
      <w:proofErr w:type="spellStart"/>
      <w:r>
        <w:t>TTouch-kezelés</w:t>
      </w:r>
      <w:proofErr w:type="spellEnd"/>
      <w:r>
        <w:t xml:space="preserve"> volt a résztvevők hátán, vállán és felkarján, amit a kontroll csoportban egy barátságos medikus által tett 5 perces szociális látogatás helyettesített, aki ennek során nem érintette meg a résztvevőket, hogy ezzel maximalizálják a különbséget a két csoport között. A vizsgált paraméterek többek között az artériás közé</w:t>
      </w:r>
      <w:r>
        <w:t>p</w:t>
      </w:r>
      <w:r>
        <w:t>nyomás (Hgmm) és a pulzusszám voltak. A mérést 5 perc nyugodt üldögélés előzte meg (T1), majd a kezelés alatt</w:t>
      </w:r>
      <w:r w:rsidRPr="009971AF">
        <w:t xml:space="preserve"> </w:t>
      </w:r>
      <w:r>
        <w:t>percenként (T2-6), közvetlenül a vérvétel előtt (T7), majd vérv</w:t>
      </w:r>
      <w:r>
        <w:t>é</w:t>
      </w:r>
      <w:r>
        <w:t xml:space="preserve">tel után rögtön (T8) és 5 perccel később (T9) végeztek méréseket </w:t>
      </w:r>
      <w:r>
        <w:fldChar w:fldCharType="begin"/>
      </w:r>
      <w:r>
        <w:instrText xml:space="preserve"> NOTEREF _Ref468194675 \f \h </w:instrText>
      </w:r>
      <w:r>
        <w:fldChar w:fldCharType="separate"/>
      </w:r>
      <w:r w:rsidR="00A911EA" w:rsidRPr="00A911EA">
        <w:rPr>
          <w:rStyle w:val="Vgjegyzet-hivatkozs"/>
        </w:rPr>
        <w:t>34</w:t>
      </w:r>
      <w:r>
        <w:fldChar w:fldCharType="end"/>
      </w:r>
      <w:r>
        <w:t>.</w:t>
      </w:r>
    </w:p>
    <w:p w:rsidR="00D901FC" w:rsidRDefault="00F6445E" w:rsidP="008D1343">
      <w:pPr>
        <w:rPr>
          <w:rFonts w:eastAsia="TimesNewRoman"/>
        </w:rPr>
      </w:pPr>
      <w:r>
        <w:rPr>
          <w:rFonts w:eastAsia="TimesNewRoman"/>
        </w:rPr>
        <w:t xml:space="preserve">A két csoportnak hasonlóak voltak a T1 időpontban mért pulzus- és vérnyomásértékei. Ezek a </w:t>
      </w:r>
      <w:proofErr w:type="spellStart"/>
      <w:r>
        <w:rPr>
          <w:rFonts w:eastAsia="TimesNewRoman"/>
        </w:rPr>
        <w:t>TTouch-</w:t>
      </w:r>
      <w:r w:rsidR="001B2EF2">
        <w:rPr>
          <w:rFonts w:eastAsia="TimesNewRoman"/>
        </w:rPr>
        <w:t>technikáv</w:t>
      </w:r>
      <w:r>
        <w:rPr>
          <w:rFonts w:eastAsia="TimesNewRoman"/>
        </w:rPr>
        <w:t>al</w:t>
      </w:r>
      <w:proofErr w:type="spellEnd"/>
      <w:r>
        <w:rPr>
          <w:rFonts w:eastAsia="TimesNewRoman"/>
        </w:rPr>
        <w:t xml:space="preserve"> kezelt csoportnál csökkentek a kezelés alatt, a másik csopor</w:t>
      </w:r>
      <w:r>
        <w:rPr>
          <w:rFonts w:eastAsia="TimesNewRoman"/>
        </w:rPr>
        <w:t>t</w:t>
      </w:r>
      <w:r>
        <w:rPr>
          <w:rFonts w:eastAsia="TimesNewRoman"/>
        </w:rPr>
        <w:t xml:space="preserve">nál pedig emelkedtek. A két </w:t>
      </w:r>
      <w:proofErr w:type="gramStart"/>
      <w:r>
        <w:rPr>
          <w:rFonts w:eastAsia="TimesNewRoman"/>
        </w:rPr>
        <w:t>csoport kezelés</w:t>
      </w:r>
      <w:proofErr w:type="gramEnd"/>
      <w:r>
        <w:rPr>
          <w:rFonts w:eastAsia="TimesNewRoman"/>
        </w:rPr>
        <w:t>/beszélgetés alatti értékei között végig statis</w:t>
      </w:r>
      <w:r>
        <w:rPr>
          <w:rFonts w:eastAsia="TimesNewRoman"/>
        </w:rPr>
        <w:t>z</w:t>
      </w:r>
      <w:r>
        <w:rPr>
          <w:rFonts w:eastAsia="TimesNewRoman"/>
        </w:rPr>
        <w:t xml:space="preserve">tikailag és klinikailag is szignifikáns különbség volt. Utána ez a különbség kiegyenlítődött, a kezelt csoport vérnyomása és szívverése megemelkedett, és a csoportok vérvétel alatti és utáni eredményei között már nem volt szignifikáns eltérés. </w:t>
      </w:r>
    </w:p>
    <w:p w:rsidR="00D901FC" w:rsidRDefault="00D901FC" w:rsidP="00D901FC"/>
    <w:p w:rsidR="00D901FC" w:rsidRDefault="00D901FC" w:rsidP="00D901FC">
      <w:r>
        <w:t xml:space="preserve">Jelen munkámban azt vizsgáltam, hogy az </w:t>
      </w:r>
      <w:proofErr w:type="spellStart"/>
      <w:r>
        <w:t>ú.n</w:t>
      </w:r>
      <w:proofErr w:type="spellEnd"/>
      <w:r>
        <w:t xml:space="preserve">. </w:t>
      </w:r>
      <w:proofErr w:type="spellStart"/>
      <w:r>
        <w:t>Tellington-módszer</w:t>
      </w:r>
      <w:proofErr w:type="spellEnd"/>
      <w:r>
        <w:t xml:space="preserve"> alkalmas lehet-e a kö</w:t>
      </w:r>
      <w:r>
        <w:t>r</w:t>
      </w:r>
      <w:r>
        <w:t>nyezeti stressz hatására létrejövő ún. „fehérköpeny-effektus” kiküszöbölésére.</w:t>
      </w:r>
    </w:p>
    <w:p w:rsidR="00FC15F4" w:rsidRDefault="00FC15F4" w:rsidP="008D1343">
      <w:pPr>
        <w:rPr>
          <w:rFonts w:eastAsia="TimesNewRoman"/>
        </w:rPr>
      </w:pPr>
      <w:r>
        <w:rPr>
          <w:rFonts w:eastAsia="TimesNewRoman"/>
        </w:rPr>
        <w:br w:type="page"/>
      </w:r>
    </w:p>
    <w:p w:rsidR="00A64C1F" w:rsidRPr="00EA008F" w:rsidRDefault="00A64C1F" w:rsidP="00280214">
      <w:pPr>
        <w:pStyle w:val="Cmsor1"/>
        <w:rPr>
          <w:rFonts w:eastAsia="TimesNewRoman"/>
        </w:rPr>
      </w:pPr>
      <w:bookmarkStart w:id="16" w:name="_Toc471393753"/>
      <w:r w:rsidRPr="00EA008F">
        <w:rPr>
          <w:rFonts w:eastAsia="TimesNewRoman"/>
        </w:rPr>
        <w:lastRenderedPageBreak/>
        <w:t>Vizsgálatok anyaga és módszerei</w:t>
      </w:r>
      <w:bookmarkEnd w:id="16"/>
    </w:p>
    <w:p w:rsidR="00A64C1F" w:rsidRPr="00F162B7" w:rsidRDefault="00A64C1F" w:rsidP="00F162B7">
      <w:pPr>
        <w:pStyle w:val="Cmsor2"/>
      </w:pPr>
      <w:bookmarkStart w:id="17" w:name="_Toc471393754"/>
      <w:r w:rsidRPr="00F162B7">
        <w:t>Vizsgált kutyák</w:t>
      </w:r>
      <w:bookmarkEnd w:id="17"/>
    </w:p>
    <w:p w:rsidR="00A64C1F" w:rsidRDefault="00A64C1F" w:rsidP="008D1343">
      <w:r>
        <w:t xml:space="preserve">2016. január és október között 40 kutya vett részt a vizsgálatban, melyet Pécsett a </w:t>
      </w:r>
      <w:proofErr w:type="spellStart"/>
      <w:r>
        <w:t>Daktary</w:t>
      </w:r>
      <w:proofErr w:type="spellEnd"/>
      <w:r>
        <w:t xml:space="preserve"> Állatgyógyászati Kft. kisállat rendelőjében végeztem.</w:t>
      </w:r>
      <w:r w:rsidRPr="00604827">
        <w:t xml:space="preserve"> </w:t>
      </w:r>
      <w:r>
        <w:t>A mintába olyan egyedek kerültek, melyek tulajdonosai ehhez hozzájárultak, az állatok semmilyen nyugtató- vagy bódítószert nem kaptak. Egyik állatnak sem mérték korábban a vérnyomását és egyikük sem állt a vizsgálat időpontjában gyógyszeres kezelés alatt.</w:t>
      </w:r>
      <w:r w:rsidRPr="00CC3113">
        <w:t xml:space="preserve"> </w:t>
      </w:r>
      <w:proofErr w:type="spellStart"/>
      <w:r>
        <w:t>Tellington-módszerrel</w:t>
      </w:r>
      <w:proofErr w:type="spellEnd"/>
      <w:r>
        <w:t xml:space="preserve"> egyik állatot sem kezelték korábban.</w:t>
      </w:r>
    </w:p>
    <w:p w:rsidR="00FD2A0B" w:rsidRDefault="00FD2A0B" w:rsidP="00FD2A0B">
      <w:r>
        <w:t xml:space="preserve">A vizsgálat két csoportban zajlott, a vizsgálati csoportban (a továbbiakban 2. csoport) lévő kutyákon a két vérnyomásmérés között (T1, T2) 10 perc </w:t>
      </w:r>
      <w:proofErr w:type="spellStart"/>
      <w:r>
        <w:t>Tellington</w:t>
      </w:r>
      <w:proofErr w:type="spellEnd"/>
      <w:r>
        <w:t xml:space="preserve"> </w:t>
      </w:r>
      <w:proofErr w:type="spellStart"/>
      <w:r>
        <w:t>TTouch</w:t>
      </w:r>
      <w:r w:rsidR="001B2EF2">
        <w:t>-</w:t>
      </w:r>
      <w:r>
        <w:t>kezelést</w:t>
      </w:r>
      <w:proofErr w:type="spellEnd"/>
      <w:r>
        <w:t xml:space="preserve"> v</w:t>
      </w:r>
      <w:r>
        <w:t>é</w:t>
      </w:r>
      <w:r>
        <w:t>geztem, a kontrollcsoportban (a továbbiakban 1. csoport) a két mérés között a tulajdonos nyugtatta az ebet.</w:t>
      </w:r>
    </w:p>
    <w:p w:rsidR="00FD2A0B" w:rsidRDefault="00FD2A0B" w:rsidP="00FD2A0B">
      <w:r>
        <w:t>Az, hogy egy adott egyed a vizsgálati csoportba vagy a kontrollcsoportba kerüljön, dob</w:t>
      </w:r>
      <w:r>
        <w:t>ó</w:t>
      </w:r>
      <w:r>
        <w:t>kocka feldobásával dőlt el. Ha dobókockával páratlan számot dobtam, a vizsgálati, ha p</w:t>
      </w:r>
      <w:r>
        <w:t>á</w:t>
      </w:r>
      <w:r>
        <w:t xml:space="preserve">rosat, a kontrollcsoportban vizsgáltam az ebet. A minta elemszámának növelése érdekében néhány egyed szerepel a vizsgálati és a kontrollcsoportban is. Ilyenkor az első mérés előtti kockadobás döntötte el, hogy először melyik csoportba kerül az adott kutya, ami a </w:t>
      </w:r>
      <w:proofErr w:type="spellStart"/>
      <w:r>
        <w:t>randomizáció</w:t>
      </w:r>
      <w:proofErr w:type="spellEnd"/>
      <w:r>
        <w:t xml:space="preserve"> miatt volt fontos.</w:t>
      </w:r>
      <w:r w:rsidRPr="00D6245C">
        <w:t xml:space="preserve"> </w:t>
      </w:r>
      <w:r>
        <w:t>Amennyiben második mérésre is sor került, azt egy másik napon végeztem, lehetőség szerint néhány héttel később.</w:t>
      </w:r>
    </w:p>
    <w:p w:rsidR="00A64C1F" w:rsidRDefault="00A64C1F" w:rsidP="008D1343">
      <w:r>
        <w:t>A mérések egy külön épületben lévő csendes helyiségben zajlottak,</w:t>
      </w:r>
      <w:r w:rsidRPr="00C56189">
        <w:t xml:space="preserve"> </w:t>
      </w:r>
      <w:r>
        <w:t>a rendelőtől és egyéb páciensektől távol, így klasszikusan rendelői zajok és más állatok nem zavarták a vizsgál</w:t>
      </w:r>
      <w:r>
        <w:t>a</w:t>
      </w:r>
      <w:r>
        <w:t>tot. A helyiséget a vizsgálat ideje alatt más célra nem használtuk.</w:t>
      </w:r>
      <w:r w:rsidRPr="00604827">
        <w:t xml:space="preserve"> </w:t>
      </w:r>
      <w:r>
        <w:t>8-10 perces akklimatiz</w:t>
      </w:r>
      <w:r>
        <w:t>á</w:t>
      </w:r>
      <w:r>
        <w:t xml:space="preserve">ció </w:t>
      </w:r>
      <w:r w:rsidR="00F446D7">
        <w:fldChar w:fldCharType="begin"/>
      </w:r>
      <w:r w:rsidR="00F446D7">
        <w:instrText xml:space="preserve"> NOTEREF _Ref468194696 \f \h </w:instrText>
      </w:r>
      <w:r w:rsidR="00F446D7">
        <w:fldChar w:fldCharType="separate"/>
      </w:r>
      <w:r w:rsidR="00A911EA" w:rsidRPr="00A911EA">
        <w:rPr>
          <w:rStyle w:val="Vgjegyzet-hivatkozs"/>
        </w:rPr>
        <w:t>15</w:t>
      </w:r>
      <w:r w:rsidR="00F446D7">
        <w:fldChar w:fldCharType="end"/>
      </w:r>
      <w:r>
        <w:t xml:space="preserve"> után végeztem a méréseket,</w:t>
      </w:r>
      <w:r w:rsidRPr="00787921">
        <w:t xml:space="preserve"> </w:t>
      </w:r>
      <w:r>
        <w:t>amikor az állat már önként (kényszerítés nélkül) a szü</w:t>
      </w:r>
      <w:r>
        <w:t>k</w:t>
      </w:r>
      <w:r>
        <w:t>séges pozícióban maradt. Mérettől függetlenül földön fekvő testhelyzetben, a</w:t>
      </w:r>
      <w:r w:rsidRPr="00604827">
        <w:t xml:space="preserve"> </w:t>
      </w:r>
      <w:r>
        <w:t>tulajdonos jelenlétében került sor a vérnyomásmérésre. Minden esetben én végeztem a méréseket.</w:t>
      </w:r>
    </w:p>
    <w:p w:rsidR="00A64C1F" w:rsidRDefault="00F633A1" w:rsidP="00F162B7">
      <w:pPr>
        <w:pStyle w:val="Cmsor2"/>
      </w:pPr>
      <w:bookmarkStart w:id="18" w:name="_Toc471393755"/>
      <w:r>
        <w:t>Vérnyomásmérés</w:t>
      </w:r>
      <w:bookmarkEnd w:id="18"/>
    </w:p>
    <w:p w:rsidR="00A64C1F" w:rsidRDefault="00A64C1F" w:rsidP="008D1343">
      <w:r>
        <w:t xml:space="preserve">Vet HDO Monitor vérnyomásmérő készüléket használtam </w:t>
      </w:r>
      <w:proofErr w:type="spellStart"/>
      <w:r>
        <w:t>Asus</w:t>
      </w:r>
      <w:proofErr w:type="spellEnd"/>
      <w:r>
        <w:t xml:space="preserve"> laptophoz csatlakoztatva, farokra felhelyezett, az állat méretének megfelelő mandzsettával. A műszer </w:t>
      </w:r>
      <w:proofErr w:type="spellStart"/>
      <w:r>
        <w:t>oszcillometrikus</w:t>
      </w:r>
      <w:proofErr w:type="spellEnd"/>
      <w:r>
        <w:t xml:space="preserve"> elven működik, egy szelep segítségével egy pumpa fújja fel a mandzsettát a szisztolés nyomásnál nagyobb nyomásra, majd fokozatosan csökkenti azt a diasztolés </w:t>
      </w:r>
      <w:r>
        <w:lastRenderedPageBreak/>
        <w:t xml:space="preserve">nyomásnál kisebb nyomásra. Nyomásváltozás alakul ki, ami a véráramlás megszakadásától egészen addig tart, amíg a vér áramlása ismét normalizálódik. Ezt a mandzsettában lévő elektronikus nyomásérzékelő szenzor detektálja. A </w:t>
      </w:r>
      <w:r w:rsidR="008F7535">
        <w:t xml:space="preserve">gép a </w:t>
      </w:r>
      <w:r>
        <w:t>legmagasabb pulzushullám ala</w:t>
      </w:r>
      <w:r>
        <w:t>p</w:t>
      </w:r>
      <w:r>
        <w:t>ján, ami az artériás középnyomásnak felel meg, algoritmus segítségével számolja ki a szisztolés és a diasztolés értéket.</w:t>
      </w:r>
    </w:p>
    <w:p w:rsidR="00A64C1F" w:rsidRDefault="00A64C1F" w:rsidP="008D1343">
      <w:r>
        <w:t>Egy mérés nagyjából 30 másodpercet vesz igénybe, 5 másodpercig fújja fel a gép a ma</w:t>
      </w:r>
      <w:r>
        <w:t>n</w:t>
      </w:r>
      <w:r>
        <w:t>dzsettát megfelelő nyomásra, 20 másodpercig engedi le. Eközben látjuk a számítógép m</w:t>
      </w:r>
      <w:r>
        <w:t>o</w:t>
      </w:r>
      <w:r>
        <w:t>nitorán az egyes pulzushullámoknak megfelelő csúcsokat, melyek a görbét adják</w:t>
      </w:r>
      <w:r w:rsidR="008F7535">
        <w:t>; végül</w:t>
      </w:r>
      <w:r>
        <w:t xml:space="preserve"> újabb 5 másodperc alatt számolja ki a számított értékeket a mért artériás középnyomásból. A készülék által kijelzett 4 értéket használtuk az összehasonlításhoz: szisztolés nyomásé</w:t>
      </w:r>
      <w:r>
        <w:t>r</w:t>
      </w:r>
      <w:r>
        <w:t>ték (Hgmm), artériás középnyomás (Hgmm), diasztolés nyomás (Hgmm) és pulzus (pe</w:t>
      </w:r>
      <w:r>
        <w:t>r</w:t>
      </w:r>
      <w:r>
        <w:t xml:space="preserve">cenkénti szívverésszám). A mérés időtartama alatt (az utolsó 5 másodpercet leszámítva) az állatnak nagyjából mozdulatlanul kell feküdnie ahhoz, hogy megfelelő görbét kapjunk. </w:t>
      </w:r>
    </w:p>
    <w:p w:rsidR="000510C5" w:rsidRDefault="00A64C1F" w:rsidP="008D1343">
      <w:r w:rsidRPr="005A45FB">
        <w:t xml:space="preserve">Mindkét csoport egyedeinél először alap vérnyomásértékeket mértem (T1), kutyánként 3 </w:t>
      </w:r>
      <w:r w:rsidR="005A45FB" w:rsidRPr="005A45FB">
        <w:t>megfelelő</w:t>
      </w:r>
      <w:r w:rsidRPr="005A45FB">
        <w:t xml:space="preserve"> mérés átlagát használtam az összehasonlításhoz. </w:t>
      </w:r>
      <w:r w:rsidR="005A45FB" w:rsidRPr="005A45FB">
        <w:t>Megfelelőnek</w:t>
      </w:r>
      <w:r w:rsidRPr="005A45FB">
        <w:t xml:space="preserve"> azt a mérést t</w:t>
      </w:r>
      <w:r w:rsidRPr="005A45FB">
        <w:t>e</w:t>
      </w:r>
      <w:r w:rsidRPr="005A45FB">
        <w:t xml:space="preserve">kintettem, amelynek a görbéje </w:t>
      </w:r>
      <w:r w:rsidR="005A45FB" w:rsidRPr="005A45FB">
        <w:t xml:space="preserve">szabályos </w:t>
      </w:r>
      <w:r w:rsidRPr="005A45FB">
        <w:t>lefutású</w:t>
      </w:r>
      <w:r w:rsidR="002824EB" w:rsidRPr="005A45FB">
        <w:t xml:space="preserve">, </w:t>
      </w:r>
      <w:r w:rsidRPr="005A45FB">
        <w:t xml:space="preserve">valamint a </w:t>
      </w:r>
      <w:r w:rsidR="005A45FB" w:rsidRPr="005A45FB">
        <w:t>három</w:t>
      </w:r>
      <w:r w:rsidRPr="005A45FB">
        <w:t xml:space="preserve"> figyelembe vett mérés értékei között </w:t>
      </w:r>
      <w:r w:rsidR="005A45FB" w:rsidRPr="005A45FB">
        <w:t>nem volt</w:t>
      </w:r>
      <w:r w:rsidRPr="005A45FB">
        <w:t xml:space="preserve"> 10 %-nál nagyobb </w:t>
      </w:r>
      <w:proofErr w:type="gramStart"/>
      <w:r w:rsidRPr="005A45FB">
        <w:t xml:space="preserve">eltérés </w:t>
      </w:r>
      <w:bookmarkStart w:id="19" w:name="_Ref468194761"/>
      <w:r w:rsidR="00C5409E" w:rsidRPr="005A45FB">
        <w:rPr>
          <w:rStyle w:val="Vgjegyzet-hivatkozs"/>
        </w:rPr>
        <w:endnoteReference w:id="35"/>
      </w:r>
      <w:bookmarkEnd w:id="19"/>
      <w:r w:rsidRPr="005A45FB">
        <w:t>.</w:t>
      </w:r>
      <w:proofErr w:type="gramEnd"/>
      <w:r>
        <w:t xml:space="preserve"> </w:t>
      </w:r>
    </w:p>
    <w:p w:rsidR="002824EB" w:rsidRDefault="002824EB" w:rsidP="008D1343">
      <w:r>
        <w:t xml:space="preserve">Az 1. ábrán a </w:t>
      </w:r>
      <w:r w:rsidR="002C5CF8">
        <w:t>szabályos</w:t>
      </w:r>
      <w:r>
        <w:t xml:space="preserve"> görbére látható példa, a 2. ábrán a nem megfelelőre.</w:t>
      </w:r>
    </w:p>
    <w:p w:rsidR="002824EB" w:rsidRDefault="003642C7" w:rsidP="003642C7">
      <w:pPr>
        <w:pStyle w:val="Listaszerbekezds"/>
        <w:ind w:left="0"/>
        <w:jc w:val="center"/>
      </w:pPr>
      <w:r w:rsidRPr="003642C7">
        <w:rPr>
          <w:noProof/>
        </w:rPr>
        <w:drawing>
          <wp:inline distT="0" distB="0" distL="0" distR="0" wp14:anchorId="060BC248" wp14:editId="0C290798">
            <wp:extent cx="5162550" cy="30670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3067050"/>
                    </a:xfrm>
                    <a:prstGeom prst="rect">
                      <a:avLst/>
                    </a:prstGeom>
                    <a:noFill/>
                    <a:ln>
                      <a:noFill/>
                    </a:ln>
                  </pic:spPr>
                </pic:pic>
              </a:graphicData>
            </a:graphic>
          </wp:inline>
        </w:drawing>
      </w:r>
    </w:p>
    <w:p w:rsidR="009645E0" w:rsidRDefault="009645E0" w:rsidP="009645E0">
      <w:pPr>
        <w:pStyle w:val="Listaszerbekezds"/>
        <w:numPr>
          <w:ilvl w:val="0"/>
          <w:numId w:val="10"/>
        </w:numPr>
        <w:jc w:val="center"/>
      </w:pPr>
      <w:r>
        <w:t>ábra: Vérnyomásmérés HDO módszerrel. Elfogadható alakú pulzus görbe</w:t>
      </w:r>
    </w:p>
    <w:p w:rsidR="003642C7" w:rsidRDefault="003642C7" w:rsidP="003642C7">
      <w:pPr>
        <w:pStyle w:val="Listaszerbekezds"/>
        <w:ind w:left="0"/>
        <w:jc w:val="center"/>
      </w:pPr>
    </w:p>
    <w:p w:rsidR="003642C7" w:rsidRDefault="003642C7" w:rsidP="003642C7">
      <w:pPr>
        <w:pStyle w:val="Listaszerbekezds"/>
        <w:ind w:left="0"/>
        <w:jc w:val="center"/>
      </w:pPr>
    </w:p>
    <w:p w:rsidR="003642C7" w:rsidRDefault="003642C7" w:rsidP="003642C7">
      <w:pPr>
        <w:jc w:val="center"/>
      </w:pPr>
      <w:r w:rsidRPr="003642C7">
        <w:rPr>
          <w:noProof/>
        </w:rPr>
        <w:drawing>
          <wp:inline distT="0" distB="0" distL="0" distR="0" wp14:anchorId="1D1517FB" wp14:editId="4D45AFC8">
            <wp:extent cx="5162550" cy="30289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028950"/>
                    </a:xfrm>
                    <a:prstGeom prst="rect">
                      <a:avLst/>
                    </a:prstGeom>
                    <a:noFill/>
                    <a:ln>
                      <a:noFill/>
                    </a:ln>
                  </pic:spPr>
                </pic:pic>
              </a:graphicData>
            </a:graphic>
          </wp:inline>
        </w:drawing>
      </w:r>
    </w:p>
    <w:p w:rsidR="007638CD" w:rsidRPr="007638CD" w:rsidRDefault="007638CD" w:rsidP="007638CD">
      <w:pPr>
        <w:pStyle w:val="Listaszerbekezds"/>
        <w:numPr>
          <w:ilvl w:val="0"/>
          <w:numId w:val="14"/>
        </w:numPr>
        <w:jc w:val="center"/>
        <w:rPr>
          <w:vanish/>
        </w:rPr>
      </w:pPr>
    </w:p>
    <w:p w:rsidR="009645E0" w:rsidRDefault="007638CD" w:rsidP="007638CD">
      <w:pPr>
        <w:pStyle w:val="Listaszerbekezds"/>
        <w:numPr>
          <w:ilvl w:val="0"/>
          <w:numId w:val="14"/>
        </w:numPr>
        <w:ind w:left="426" w:right="282" w:firstLine="0"/>
      </w:pPr>
      <w:r>
        <w:t xml:space="preserve">ábra: </w:t>
      </w:r>
      <w:r w:rsidR="009645E0">
        <w:t xml:space="preserve">Vérnyomásmérés HDO módszerrel. Nem elfogadható alakú, műtermékes pulzus görbe </w:t>
      </w:r>
    </w:p>
    <w:p w:rsidR="003642C7" w:rsidRPr="009645E0" w:rsidRDefault="003642C7" w:rsidP="003642C7">
      <w:pPr>
        <w:jc w:val="center"/>
        <w:rPr>
          <w:sz w:val="20"/>
          <w:szCs w:val="20"/>
        </w:rPr>
      </w:pPr>
    </w:p>
    <w:p w:rsidR="000510C5" w:rsidRDefault="000510C5" w:rsidP="008D1343">
      <w:r>
        <w:t xml:space="preserve">E kritériumoknak a vizsgált 40 közül csak </w:t>
      </w:r>
      <w:r w:rsidR="00230D72">
        <w:t xml:space="preserve">20 kutya 22 </w:t>
      </w:r>
      <w:r>
        <w:t>mérési eredménye felelt meg, k</w:t>
      </w:r>
      <w:r w:rsidR="00230D72">
        <w:t>ét eb</w:t>
      </w:r>
      <w:r>
        <w:t xml:space="preserve"> – az elemszám növelése érdekében - mindkét csoportban szerepel. A továbbiakban csak ezekkel az egyedekkel foglalkozom, adataikat az 1. számú táblázat tartalmazza.</w:t>
      </w:r>
    </w:p>
    <w:p w:rsidR="009645E0" w:rsidRPr="009645E0" w:rsidRDefault="009645E0" w:rsidP="008D1343">
      <w:pPr>
        <w:rPr>
          <w:sz w:val="20"/>
          <w:szCs w:val="20"/>
        </w:rPr>
      </w:pPr>
    </w:p>
    <w:p w:rsidR="009645E0" w:rsidRDefault="009645E0" w:rsidP="009645E0">
      <w:pPr>
        <w:pStyle w:val="Listaszerbekezds"/>
        <w:numPr>
          <w:ilvl w:val="0"/>
          <w:numId w:val="11"/>
        </w:numPr>
        <w:jc w:val="center"/>
      </w:pPr>
      <w:r>
        <w:t xml:space="preserve">táblázat: A vizsgálatban részt vevő kutyák adatai </w:t>
      </w:r>
    </w:p>
    <w:p w:rsidR="00230D72" w:rsidRDefault="00E74A35" w:rsidP="009645E0">
      <w:pPr>
        <w:jc w:val="center"/>
      </w:pPr>
      <w:r w:rsidRPr="00E74A35">
        <w:rPr>
          <w:noProof/>
        </w:rPr>
        <w:drawing>
          <wp:inline distT="0" distB="0" distL="0" distR="0" wp14:anchorId="54F3F54D" wp14:editId="2E167393">
            <wp:extent cx="5579745" cy="2690403"/>
            <wp:effectExtent l="0" t="0" r="190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2690403"/>
                    </a:xfrm>
                    <a:prstGeom prst="rect">
                      <a:avLst/>
                    </a:prstGeom>
                    <a:noFill/>
                    <a:ln>
                      <a:noFill/>
                    </a:ln>
                  </pic:spPr>
                </pic:pic>
              </a:graphicData>
            </a:graphic>
          </wp:inline>
        </w:drawing>
      </w:r>
    </w:p>
    <w:p w:rsidR="00A64C1F" w:rsidRDefault="00A64C1F" w:rsidP="008D1343">
      <w:r>
        <w:lastRenderedPageBreak/>
        <w:t xml:space="preserve">Vizsgálati csoportban az alap vérnyomásértékek felvétele után 10 perc </w:t>
      </w:r>
      <w:proofErr w:type="spellStart"/>
      <w:r>
        <w:t>Tellington</w:t>
      </w:r>
      <w:proofErr w:type="spellEnd"/>
      <w:r>
        <w:t xml:space="preserve"> </w:t>
      </w:r>
      <w:proofErr w:type="spellStart"/>
      <w:r>
        <w:t>TTouch</w:t>
      </w:r>
      <w:r w:rsidR="001B2EF2">
        <w:t>-</w:t>
      </w:r>
      <w:r>
        <w:t>kezelésben</w:t>
      </w:r>
      <w:proofErr w:type="spellEnd"/>
      <w:r>
        <w:t xml:space="preserve"> részesítettem az ebet, majd ismételten vérnyomásmérésre került sor (T2), ebben az esetben is </w:t>
      </w:r>
      <w:r w:rsidR="00566324">
        <w:t>kutyánként</w:t>
      </w:r>
      <w:r>
        <w:t xml:space="preserve"> 3 </w:t>
      </w:r>
      <w:r w:rsidR="00566324">
        <w:t>szabályos</w:t>
      </w:r>
      <w:r w:rsidR="002C4609">
        <w:t xml:space="preserve"> görbéjű</w:t>
      </w:r>
      <w:r>
        <w:t xml:space="preserve"> mérés átlagát használtam az összehasonlítá</w:t>
      </w:r>
      <w:r>
        <w:t>s</w:t>
      </w:r>
      <w:r>
        <w:t>ban.</w:t>
      </w:r>
    </w:p>
    <w:p w:rsidR="00A64C1F" w:rsidRDefault="00A64C1F" w:rsidP="008D1343">
      <w:r>
        <w:t>A kontrollcsoport tagjait ezzel szemben 10 percig a tulajdonos simogatta, próbálta a lehető legjobban megnyugtatni az ismételt mérések előtt.</w:t>
      </w:r>
    </w:p>
    <w:p w:rsidR="00A64C1F" w:rsidRDefault="00A64C1F" w:rsidP="008D1343">
      <w:r>
        <w:t xml:space="preserve">Az általam alkalmazott </w:t>
      </w:r>
      <w:proofErr w:type="spellStart"/>
      <w:r>
        <w:t>Tellington</w:t>
      </w:r>
      <w:proofErr w:type="spellEnd"/>
      <w:r>
        <w:t xml:space="preserve"> </w:t>
      </w:r>
      <w:proofErr w:type="spellStart"/>
      <w:r>
        <w:t>TTouch</w:t>
      </w:r>
      <w:r w:rsidR="001B2EF2">
        <w:t>-</w:t>
      </w:r>
      <w:r>
        <w:t>technikát</w:t>
      </w:r>
      <w:proofErr w:type="spellEnd"/>
      <w:r>
        <w:t xml:space="preserve"> a fenti vizsgálat elvégzése céljából Dr. </w:t>
      </w:r>
      <w:proofErr w:type="spellStart"/>
      <w:r>
        <w:t>Daniela</w:t>
      </w:r>
      <w:proofErr w:type="spellEnd"/>
      <w:r>
        <w:t xml:space="preserve"> </w:t>
      </w:r>
      <w:proofErr w:type="spellStart"/>
      <w:r>
        <w:t>Zurr-tól</w:t>
      </w:r>
      <w:proofErr w:type="spellEnd"/>
      <w:r>
        <w:t xml:space="preserve"> sajátítottam el, aki állatorvosként és viselkedésterapeutaként dolgozik, tanítja és hosszú ideje napi rendszerességgel alkalmazza a módszert a praxisban. Dr. </w:t>
      </w:r>
      <w:proofErr w:type="spellStart"/>
      <w:r>
        <w:t>Zurr</w:t>
      </w:r>
      <w:proofErr w:type="spellEnd"/>
      <w:r>
        <w:t xml:space="preserve"> segítségével állítottuk össze azt a 10 perces kezelést, ami tapasztalata szerint a legalkalm</w:t>
      </w:r>
      <w:r>
        <w:t>a</w:t>
      </w:r>
      <w:r>
        <w:t xml:space="preserve">sabb lehet a fehérköpeny-effektus kiküszöbölésére. A 10 perces kezelés </w:t>
      </w:r>
      <w:r w:rsidRPr="002F1906">
        <w:t>a mellkasra, hátra, mellső végtagokra lokalizálódott</w:t>
      </w:r>
      <w:r>
        <w:t xml:space="preserve"> és minden állatnál ugyanazokból az elemekből épült fel: 2 perc Láma </w:t>
      </w:r>
      <w:proofErr w:type="spellStart"/>
      <w:r>
        <w:t>TTouch</w:t>
      </w:r>
      <w:proofErr w:type="spellEnd"/>
      <w:r>
        <w:t>, 3 perc</w:t>
      </w:r>
      <w:r w:rsidRPr="00A64D03">
        <w:t xml:space="preserve"> </w:t>
      </w:r>
      <w:r>
        <w:t xml:space="preserve">Kagyló </w:t>
      </w:r>
      <w:proofErr w:type="spellStart"/>
      <w:r>
        <w:t>TTouch</w:t>
      </w:r>
      <w:proofErr w:type="spellEnd"/>
      <w:r>
        <w:t xml:space="preserve">, 3 perc </w:t>
      </w:r>
      <w:proofErr w:type="spellStart"/>
      <w:r>
        <w:t>Piton</w:t>
      </w:r>
      <w:proofErr w:type="spellEnd"/>
      <w:r>
        <w:t xml:space="preserve"> </w:t>
      </w:r>
      <w:proofErr w:type="spellStart"/>
      <w:r>
        <w:t>TTouch</w:t>
      </w:r>
      <w:proofErr w:type="spellEnd"/>
      <w:r>
        <w:t xml:space="preserve">, 2 perc </w:t>
      </w:r>
      <w:proofErr w:type="spellStart"/>
      <w:r>
        <w:t>Noah</w:t>
      </w:r>
      <w:proofErr w:type="spellEnd"/>
      <w:r>
        <w:t xml:space="preserve">'s </w:t>
      </w:r>
      <w:proofErr w:type="spellStart"/>
      <w:r>
        <w:t>Mar</w:t>
      </w:r>
      <w:r w:rsidR="009A73DA">
        <w:t>s</w:t>
      </w:r>
      <w:r>
        <w:t>ch</w:t>
      </w:r>
      <w:proofErr w:type="spellEnd"/>
      <w:r>
        <w:t xml:space="preserve">. </w:t>
      </w:r>
    </w:p>
    <w:p w:rsidR="00A64C1F" w:rsidRDefault="00A64C1F" w:rsidP="008D1343"/>
    <w:p w:rsidR="00CE6E0D" w:rsidRDefault="00CE6E0D" w:rsidP="00CE6E0D">
      <w:r>
        <w:t>A földön, az oldalán vagy hasán fekvő állat mellett a lehető legkényelmesebb stabil tes</w:t>
      </w:r>
      <w:r>
        <w:t>t</w:t>
      </w:r>
      <w:r>
        <w:t>helyzetet vettem fel, hogy mindkét karom szabadon tudjam mozgatni. Oldalán fekvő kutya esetében csak a test könnyen hozzáférhető részein végeztem a kezelést,</w:t>
      </w:r>
      <w:r w:rsidRPr="004E44E9">
        <w:t xml:space="preserve"> </w:t>
      </w:r>
      <w:proofErr w:type="spellStart"/>
      <w:r>
        <w:t>craniocaudalis</w:t>
      </w:r>
      <w:proofErr w:type="spellEnd"/>
      <w:r>
        <w:t xml:space="preserve"> irányban haladva a gerinc menti területtől egymással párhuzamos sávokban a mellkas </w:t>
      </w:r>
      <w:proofErr w:type="spellStart"/>
      <w:r>
        <w:t>ventrális</w:t>
      </w:r>
      <w:proofErr w:type="spellEnd"/>
      <w:r>
        <w:t xml:space="preserve"> részéig, ezután a mellső végtagokon a lapockától a lábvég felé haladva. Hasán fekvő állatnál előbb az egyik oldalt, majd a másikat kezeltem. Azzal a kezemmel végeztem a kezelést, amelyikkel az adott területhez könnyebb volt hozzáférni, a másik kezem tenyé</w:t>
      </w:r>
      <w:r>
        <w:t>r</w:t>
      </w:r>
      <w:r>
        <w:t>rel lefelé a páciensen pihent. A kezelések zöme körkörös mozdulatokból állt. Ha egy óra számlapját képzeljük egy ilyen kör helyére, a mozdulat 6 óránál indul az óramutató járás</w:t>
      </w:r>
      <w:r>
        <w:t>á</w:t>
      </w:r>
      <w:r>
        <w:t>val megegyező irányban, majd egy teljes kör megtétele után 9 óránál fejeződik be. A körök mérete nagyjából tenyérnyi volt, amit az adott egyed mérete és testhelyzete is befolyásolt. Annak eldöntése, hogy melyik állaton milyen erősségű érintést használjak, illetve milyen sebességű legyen a mozdulat, némi tapasztalatot igényel, az állat reakcióit figyelve kellett módosítani a mozdulatokat.</w:t>
      </w:r>
    </w:p>
    <w:p w:rsidR="00CE6E0D" w:rsidRDefault="00CE6E0D" w:rsidP="00CE6E0D">
      <w:r>
        <w:t xml:space="preserve">A kapcsolatfelvétel Láma </w:t>
      </w:r>
      <w:proofErr w:type="spellStart"/>
      <w:r>
        <w:t>TTouch-technikával</w:t>
      </w:r>
      <w:proofErr w:type="spellEnd"/>
      <w:r>
        <w:t xml:space="preserve"> történt. A páciens nyakán a 2-5. ujjam dorsalis felszínét a bundára fektetve végeztem az 1 ¼ kör mozdulatot úgy, hogy közben a bőrt is elmozdítottam, ügyelve, hogy nagyon finom legyen a kontaktus a kezem és az állat között. A mozdulat befejeztével pár másodperces szünet után néhány cm-nyit csúsztattam a </w:t>
      </w:r>
      <w:r>
        <w:lastRenderedPageBreak/>
        <w:t xml:space="preserve">kezem </w:t>
      </w:r>
      <w:proofErr w:type="spellStart"/>
      <w:r>
        <w:t>caudális</w:t>
      </w:r>
      <w:proofErr w:type="spellEnd"/>
      <w:r>
        <w:t xml:space="preserve"> irányban haladva, és itt is megismételtem az 1 ¼ kört. Majd a mellkason és a mellső végtagokon is ugyanígy haladtam végig.</w:t>
      </w:r>
    </w:p>
    <w:p w:rsidR="00CE6E0D" w:rsidRDefault="00CE6E0D" w:rsidP="00CE6E0D">
      <w:r>
        <w:t xml:space="preserve">Ezt a teljes tenyérrel végzett Kagyló </w:t>
      </w:r>
      <w:proofErr w:type="spellStart"/>
      <w:r>
        <w:t>TTouch</w:t>
      </w:r>
      <w:proofErr w:type="spellEnd"/>
      <w:r>
        <w:t xml:space="preserve"> követte a mellkason. Ennél a mozdulatnál a tenyerem minden pontja érintkezett az állattal és elmozdította annak bőrét, a mozdulat centruma a tenyerem középpontja volt. Minden harmadik-negyedik 1 ¼ kör után tartottam egy lélegzetvételnyi szünetet, hogy ezzel felkeltsem az állat érdeklődését. </w:t>
      </w:r>
    </w:p>
    <w:p w:rsidR="00CE6E0D" w:rsidRDefault="00CE6E0D" w:rsidP="00CE6E0D">
      <w:r w:rsidRPr="00785C4E">
        <w:t xml:space="preserve">A következő lépésben a mellkas </w:t>
      </w:r>
      <w:proofErr w:type="spellStart"/>
      <w:r w:rsidRPr="00785C4E">
        <w:t>ventrális</w:t>
      </w:r>
      <w:proofErr w:type="spellEnd"/>
      <w:r w:rsidRPr="00785C4E">
        <w:t xml:space="preserve"> területén</w:t>
      </w:r>
      <w:r>
        <w:t xml:space="preserve"> és a mellső végtagokon</w:t>
      </w:r>
      <w:r w:rsidRPr="00785C4E">
        <w:t xml:space="preserve"> </w:t>
      </w:r>
      <w:proofErr w:type="spellStart"/>
      <w:r w:rsidRPr="00785C4E">
        <w:t>Piton</w:t>
      </w:r>
      <w:proofErr w:type="spellEnd"/>
      <w:r w:rsidRPr="00785C4E">
        <w:t xml:space="preserve"> </w:t>
      </w:r>
      <w:proofErr w:type="spellStart"/>
      <w:r w:rsidRPr="00785C4E">
        <w:t>TTouch-t</w:t>
      </w:r>
      <w:proofErr w:type="spellEnd"/>
      <w:r w:rsidRPr="00785C4E">
        <w:t xml:space="preserve"> alkalmaztam</w:t>
      </w:r>
      <w:r>
        <w:t>. Az 1 ¼ körmozdulatot egy emeléssel zártam, ennek során a kezemmel a bő</w:t>
      </w:r>
      <w:r>
        <w:t>r</w:t>
      </w:r>
      <w:r>
        <w:t>felületet dorsalisan mozdítottam, és kb. 2 másodpercig ott tartottam, majd lassan (a felem</w:t>
      </w:r>
      <w:r>
        <w:t>e</w:t>
      </w:r>
      <w:r>
        <w:t xml:space="preserve">lés idejének mintegy duplája alatt) visszaengedtem. </w:t>
      </w:r>
    </w:p>
    <w:p w:rsidR="00CE6E0D" w:rsidRDefault="00CE6E0D" w:rsidP="00CE6E0D">
      <w:r>
        <w:t>A kezelés végén laza, elengedett kézzel, hosszú, egyenletes mozdulatokkal végigsimíto</w:t>
      </w:r>
      <w:r>
        <w:t>t</w:t>
      </w:r>
      <w:r>
        <w:t>tam a teljes testfelületet, a fejen kezdve a s</w:t>
      </w:r>
      <w:r w:rsidR="00695289">
        <w:t>zőrnövekedés irányában (</w:t>
      </w:r>
      <w:proofErr w:type="spellStart"/>
      <w:r w:rsidR="00695289">
        <w:t>Noah</w:t>
      </w:r>
      <w:proofErr w:type="spellEnd"/>
      <w:r w:rsidR="00695289">
        <w:t xml:space="preserve">'s </w:t>
      </w:r>
      <w:proofErr w:type="spellStart"/>
      <w:r w:rsidR="00695289">
        <w:t>M</w:t>
      </w:r>
      <w:r>
        <w:t>ar</w:t>
      </w:r>
      <w:r w:rsidR="009A73DA">
        <w:t>s</w:t>
      </w:r>
      <w:r>
        <w:t>ch</w:t>
      </w:r>
      <w:proofErr w:type="spellEnd"/>
      <w:r>
        <w:t>).</w:t>
      </w:r>
    </w:p>
    <w:p w:rsidR="00A64C1F" w:rsidRDefault="00A64C1F" w:rsidP="008D1343"/>
    <w:p w:rsidR="00A64C1F" w:rsidRDefault="00A64C1F" w:rsidP="00F162B7">
      <w:pPr>
        <w:pStyle w:val="Cmsor2"/>
      </w:pPr>
      <w:bookmarkStart w:id="20" w:name="_Toc471393756"/>
      <w:r>
        <w:t>Statisztikai módszer</w:t>
      </w:r>
      <w:bookmarkEnd w:id="20"/>
    </w:p>
    <w:p w:rsidR="00A64C1F" w:rsidRDefault="00A64C1F" w:rsidP="008D1343">
      <w:r>
        <w:t xml:space="preserve">A simogatás és a </w:t>
      </w:r>
      <w:proofErr w:type="spellStart"/>
      <w:r>
        <w:t>Tellington-módszer</w:t>
      </w:r>
      <w:proofErr w:type="spellEnd"/>
      <w:r>
        <w:t xml:space="preserve"> hatását páros T-próbával hasonlítottuk össze. A k</w:t>
      </w:r>
      <w:r>
        <w:t>ü</w:t>
      </w:r>
      <w:r>
        <w:t xml:space="preserve">lönbséget </w:t>
      </w:r>
      <w:proofErr w:type="gramStart"/>
      <w:r>
        <w:t>P&lt; 0</w:t>
      </w:r>
      <w:proofErr w:type="gramEnd"/>
      <w:r>
        <w:t>,05 esetén tekintettük szignifikánsnak. A statisztikai számításokat Microsoft Excel 2</w:t>
      </w:r>
      <w:r w:rsidR="003039DB">
        <w:t>0</w:t>
      </w:r>
      <w:r>
        <w:t>10 programmal végeztük.</w:t>
      </w:r>
    </w:p>
    <w:p w:rsidR="005F57D9" w:rsidRDefault="005F57D9" w:rsidP="008D1343">
      <w:r>
        <w:br w:type="page"/>
      </w:r>
    </w:p>
    <w:p w:rsidR="00A64C1F" w:rsidRPr="00280214" w:rsidRDefault="00A64C1F" w:rsidP="00280214">
      <w:pPr>
        <w:pStyle w:val="Cmsor1"/>
      </w:pPr>
      <w:bookmarkStart w:id="21" w:name="_Toc471393757"/>
      <w:r w:rsidRPr="00280214">
        <w:lastRenderedPageBreak/>
        <w:t>Eredmények</w:t>
      </w:r>
      <w:bookmarkEnd w:id="21"/>
    </w:p>
    <w:p w:rsidR="00895B32" w:rsidRDefault="00895B32" w:rsidP="008D1343">
      <w:r>
        <w:t>A két csoportban szereplő 11-11 kutya adatait a 1. táblázatban tüntettem fel. A kutyák átl</w:t>
      </w:r>
      <w:r>
        <w:t>a</w:t>
      </w:r>
      <w:r>
        <w:t xml:space="preserve">gos életkora a </w:t>
      </w:r>
      <w:proofErr w:type="spellStart"/>
      <w:r>
        <w:t>Tellington</w:t>
      </w:r>
      <w:r w:rsidR="009635B3">
        <w:t>-</w:t>
      </w:r>
      <w:r w:rsidR="001020D0">
        <w:t>módszerrel</w:t>
      </w:r>
      <w:proofErr w:type="spellEnd"/>
      <w:r w:rsidR="001020D0">
        <w:t xml:space="preserve"> kezelt</w:t>
      </w:r>
      <w:r>
        <w:t xml:space="preserve"> csoportban 6,3±</w:t>
      </w:r>
      <w:proofErr w:type="spellStart"/>
      <w:r>
        <w:t>3</w:t>
      </w:r>
      <w:proofErr w:type="spellEnd"/>
      <w:r>
        <w:t>,8 év (medián 6 év), a kon</w:t>
      </w:r>
      <w:r>
        <w:t>t</w:t>
      </w:r>
      <w:r>
        <w:t>roll csoportban 6±3,1 év (median 6 év) volt. Mindkét csoportban 5 kan és 6 szuka kutya szerepelt. A két csoport között nem volt szignifikáns különbség az életkor vagy nemi ö</w:t>
      </w:r>
      <w:r>
        <w:t>s</w:t>
      </w:r>
      <w:r>
        <w:t>szetétel tekintetében. A kutyák különböző fajtákba tartoztak, az azonos vérmérsékletű fa</w:t>
      </w:r>
      <w:r>
        <w:t>j</w:t>
      </w:r>
      <w:r>
        <w:t>ták (pl. labrador és keverékei) azonos arányban szerepeltek a két csoportban.</w:t>
      </w:r>
    </w:p>
    <w:p w:rsidR="00C510D4" w:rsidRDefault="006C2BEA" w:rsidP="008D1343">
      <w:r>
        <w:t>A vizsgált állatok mérési eredményei és az azokból számított eltérések az 1. és 2. mellé</w:t>
      </w:r>
      <w:r>
        <w:t>k</w:t>
      </w:r>
      <w:r>
        <w:t>letben találhatóak.</w:t>
      </w:r>
      <w:r w:rsidR="008D43B9">
        <w:t xml:space="preserve"> </w:t>
      </w:r>
    </w:p>
    <w:p w:rsidR="006E0DA1" w:rsidRDefault="006E0DA1" w:rsidP="006E0DA1">
      <w:r>
        <w:t>Annak a tizenegy kutyának, amelyeket a gazdájuk simogatott, az átlagos szisztolés, közép és diasztolés vérnyomása 141±33 Hgmm, 97±25 Hgmm és 73±24 Hgmm, a szívfrekvenc</w:t>
      </w:r>
      <w:r>
        <w:t>i</w:t>
      </w:r>
      <w:r>
        <w:t xml:space="preserve">ájuk 112±43/perc volt. A simogatást követően ezek az értékek 142±25 Hgmm, 93±12 Hgmm és 67±10 Hgmm-nek, illetve 108±43/percnek adódtak. Sem a vérnyomásértékek, sem a szívfrekvencia változása nem mutatott szignifikáns különbséget a két mérés során. </w:t>
      </w:r>
    </w:p>
    <w:p w:rsidR="006E0DA1" w:rsidRDefault="006E0DA1" w:rsidP="006E0DA1">
      <w:r>
        <w:t xml:space="preserve">A </w:t>
      </w:r>
      <w:proofErr w:type="spellStart"/>
      <w:r>
        <w:t>Tellington-módszerrel</w:t>
      </w:r>
      <w:proofErr w:type="spellEnd"/>
      <w:r>
        <w:t xml:space="preserve"> kezelt tizenegy kutya átlagos szisztolés, középső és diasztolés vérnyomása 147±26 Hgmm, 104±15 Hgmm és 78±10 Hgmm, a szívfrekvenciájuk 118±30/perc volt. A beavatkozást követően a vérnyomásértékek 126±21 Hgmm, 89±11 Hgmm és 68±8 Hgmm-re, a szívverésszámuk 105±27/percre mérséklődött. A változás nagyságrendjét és </w:t>
      </w:r>
      <w:proofErr w:type="spellStart"/>
      <w:r>
        <w:t>szignifikanciaszintjét</w:t>
      </w:r>
      <w:proofErr w:type="spellEnd"/>
      <w:r>
        <w:t xml:space="preserve"> a 2. számú táblázat tartalmazza. </w:t>
      </w:r>
    </w:p>
    <w:p w:rsidR="009645E0" w:rsidRPr="009645E0" w:rsidRDefault="009645E0" w:rsidP="009645E0">
      <w:pPr>
        <w:pStyle w:val="Felsorols2"/>
      </w:pPr>
    </w:p>
    <w:p w:rsidR="009F4315" w:rsidRPr="009645E0" w:rsidRDefault="009F4315" w:rsidP="009645E0">
      <w:pPr>
        <w:pStyle w:val="Felsorols2"/>
      </w:pPr>
      <w:r w:rsidRPr="009645E0">
        <w:t>2. táblázat: A vizsgálat két csoportja vérnyomásértékeinek és szívfrekvenciájá</w:t>
      </w:r>
      <w:r w:rsidR="009645E0" w:rsidRPr="009645E0">
        <w:t>nak átlagos változása</w:t>
      </w:r>
    </w:p>
    <w:p w:rsidR="008D43B9" w:rsidRDefault="006E0DA1" w:rsidP="009645E0">
      <w:pPr>
        <w:spacing w:before="0"/>
        <w:jc w:val="center"/>
      </w:pPr>
      <w:r w:rsidRPr="006E0DA1">
        <w:rPr>
          <w:noProof/>
        </w:rPr>
        <w:drawing>
          <wp:inline distT="0" distB="0" distL="0" distR="0" wp14:anchorId="2E5C97C2" wp14:editId="3136C0A6">
            <wp:extent cx="5524500" cy="1400175"/>
            <wp:effectExtent l="0" t="0" r="0"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1400175"/>
                    </a:xfrm>
                    <a:prstGeom prst="rect">
                      <a:avLst/>
                    </a:prstGeom>
                    <a:noFill/>
                    <a:ln>
                      <a:noFill/>
                    </a:ln>
                  </pic:spPr>
                </pic:pic>
              </a:graphicData>
            </a:graphic>
          </wp:inline>
        </w:drawing>
      </w:r>
    </w:p>
    <w:p w:rsidR="009645E0" w:rsidRPr="009645E0" w:rsidRDefault="009645E0" w:rsidP="009645E0">
      <w:pPr>
        <w:pStyle w:val="Felsorols2"/>
      </w:pPr>
      <w:r w:rsidRPr="009645E0">
        <w:t xml:space="preserve">A változás előjele a változás irányára utal: (+) növekedés, (-) csökkenés. Az átlagérték után a szórás, majd a szomszédos oszlopban a páros T-próbák </w:t>
      </w:r>
      <w:proofErr w:type="spellStart"/>
      <w:r w:rsidRPr="009645E0">
        <w:t>p-értékei</w:t>
      </w:r>
      <w:proofErr w:type="spellEnd"/>
      <w:r w:rsidRPr="009645E0">
        <w:t xml:space="preserve"> kerültek feltüntetésre. 1. csoport: tulajdonos által simogatott kutyák (n=11), 2. csoport: </w:t>
      </w:r>
      <w:proofErr w:type="spellStart"/>
      <w:r w:rsidRPr="009645E0">
        <w:t>Tellington-módszerrel</w:t>
      </w:r>
      <w:proofErr w:type="spellEnd"/>
      <w:r w:rsidRPr="009645E0">
        <w:t xml:space="preserve"> kezelt kutyák (n=11).</w:t>
      </w:r>
    </w:p>
    <w:p w:rsidR="009645E0" w:rsidRDefault="009645E0" w:rsidP="009645E0"/>
    <w:p w:rsidR="008D43B9" w:rsidRDefault="009F4315" w:rsidP="007638CD">
      <w:r>
        <w:t>A vérnyomásértékek és a pulzusszám változása a 3-10. ábrákon látható.</w:t>
      </w:r>
    </w:p>
    <w:p w:rsidR="002B5820" w:rsidRDefault="007638CD" w:rsidP="008D43B9">
      <w:pPr>
        <w:rPr>
          <w:rFonts w:eastAsia="TimesNewRoman"/>
        </w:rPr>
      </w:pPr>
      <w:r w:rsidRPr="007638CD">
        <w:rPr>
          <w:rFonts w:eastAsia="TimesNewRoman"/>
          <w:noProof/>
        </w:rPr>
        <w:drawing>
          <wp:inline distT="0" distB="0" distL="0" distR="0" wp14:anchorId="3085B34A" wp14:editId="143BFDF2">
            <wp:extent cx="5579745" cy="3706430"/>
            <wp:effectExtent l="0" t="0" r="1905" b="889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9745" cy="3706430"/>
                    </a:xfrm>
                    <a:prstGeom prst="rect">
                      <a:avLst/>
                    </a:prstGeom>
                    <a:noFill/>
                    <a:ln>
                      <a:noFill/>
                    </a:ln>
                  </pic:spPr>
                </pic:pic>
              </a:graphicData>
            </a:graphic>
          </wp:inline>
        </w:drawing>
      </w:r>
    </w:p>
    <w:p w:rsidR="00F07B66" w:rsidRPr="007638CD" w:rsidRDefault="007638CD" w:rsidP="007638CD">
      <w:pPr>
        <w:pStyle w:val="Listaszerbekezds"/>
        <w:numPr>
          <w:ilvl w:val="0"/>
          <w:numId w:val="13"/>
        </w:numPr>
        <w:jc w:val="center"/>
        <w:rPr>
          <w:rFonts w:eastAsia="TimesNewRoman"/>
        </w:rPr>
      </w:pPr>
      <w:r w:rsidRPr="007638CD">
        <w:rPr>
          <w:rFonts w:eastAsia="TimesNewRoman"/>
        </w:rPr>
        <w:t xml:space="preserve">ábra: </w:t>
      </w:r>
      <w:r>
        <w:rPr>
          <w:rFonts w:eastAsia="TimesNewRoman"/>
        </w:rPr>
        <w:t>A szisztolés érték alakulása a tulajdonos általi simogatás során</w:t>
      </w:r>
    </w:p>
    <w:p w:rsidR="007638CD" w:rsidRDefault="007638CD" w:rsidP="002B5820">
      <w:pPr>
        <w:rPr>
          <w:rFonts w:eastAsia="TimesNewRoman"/>
        </w:rPr>
      </w:pPr>
      <w:r w:rsidRPr="007638CD">
        <w:rPr>
          <w:rFonts w:eastAsia="TimesNewRoman"/>
          <w:noProof/>
        </w:rPr>
        <w:drawing>
          <wp:inline distT="0" distB="0" distL="0" distR="0" wp14:anchorId="71C0B34D" wp14:editId="08AB7501">
            <wp:extent cx="5579745" cy="3663469"/>
            <wp:effectExtent l="0" t="0" r="1905"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9745" cy="3663469"/>
                    </a:xfrm>
                    <a:prstGeom prst="rect">
                      <a:avLst/>
                    </a:prstGeom>
                    <a:noFill/>
                    <a:ln>
                      <a:noFill/>
                    </a:ln>
                  </pic:spPr>
                </pic:pic>
              </a:graphicData>
            </a:graphic>
          </wp:inline>
        </w:drawing>
      </w:r>
    </w:p>
    <w:p w:rsidR="007638CD" w:rsidRPr="007638CD" w:rsidRDefault="007638CD" w:rsidP="007638CD">
      <w:pPr>
        <w:pStyle w:val="Listaszerbekezds"/>
        <w:numPr>
          <w:ilvl w:val="0"/>
          <w:numId w:val="14"/>
        </w:numPr>
        <w:jc w:val="center"/>
        <w:rPr>
          <w:rFonts w:eastAsia="TimesNewRoman"/>
          <w:vanish/>
        </w:rPr>
      </w:pPr>
    </w:p>
    <w:p w:rsidR="007638CD" w:rsidRPr="007638CD" w:rsidRDefault="007638CD" w:rsidP="007638CD">
      <w:pPr>
        <w:pStyle w:val="Listaszerbekezds"/>
        <w:numPr>
          <w:ilvl w:val="0"/>
          <w:numId w:val="14"/>
        </w:numPr>
        <w:jc w:val="center"/>
        <w:rPr>
          <w:rFonts w:eastAsia="TimesNewRoman"/>
        </w:rPr>
      </w:pPr>
      <w:r w:rsidRPr="007638CD">
        <w:rPr>
          <w:rFonts w:eastAsia="TimesNewRoman"/>
        </w:rPr>
        <w:t>ábra</w:t>
      </w:r>
      <w:r>
        <w:rPr>
          <w:rFonts w:eastAsia="TimesNewRoman"/>
        </w:rPr>
        <w:t>: A középérték alakulása a tulajdonos általi simogatás során</w:t>
      </w:r>
    </w:p>
    <w:p w:rsidR="002D31B3" w:rsidRDefault="003976FD" w:rsidP="002B5820">
      <w:pPr>
        <w:rPr>
          <w:rFonts w:eastAsia="TimesNewRoman"/>
        </w:rPr>
      </w:pPr>
      <w:r w:rsidRPr="003976FD">
        <w:rPr>
          <w:rFonts w:eastAsia="TimesNewRoman"/>
          <w:noProof/>
        </w:rPr>
        <w:lastRenderedPageBreak/>
        <w:drawing>
          <wp:inline distT="0" distB="0" distL="0" distR="0" wp14:anchorId="47B483E0" wp14:editId="7334098E">
            <wp:extent cx="5579745" cy="3829080"/>
            <wp:effectExtent l="0" t="0" r="1905"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79745" cy="3829080"/>
                    </a:xfrm>
                    <a:prstGeom prst="rect">
                      <a:avLst/>
                    </a:prstGeom>
                    <a:noFill/>
                    <a:ln>
                      <a:noFill/>
                    </a:ln>
                  </pic:spPr>
                </pic:pic>
              </a:graphicData>
            </a:graphic>
          </wp:inline>
        </w:drawing>
      </w:r>
    </w:p>
    <w:p w:rsidR="002D31B3" w:rsidRDefault="003976FD" w:rsidP="003976FD">
      <w:pPr>
        <w:pStyle w:val="Listaszerbekezds"/>
        <w:numPr>
          <w:ilvl w:val="0"/>
          <w:numId w:val="14"/>
        </w:numPr>
        <w:jc w:val="center"/>
        <w:rPr>
          <w:rFonts w:eastAsia="TimesNewRoman"/>
        </w:rPr>
      </w:pPr>
      <w:r w:rsidRPr="003976FD">
        <w:rPr>
          <w:rFonts w:eastAsia="TimesNewRoman"/>
        </w:rPr>
        <w:t>á</w:t>
      </w:r>
      <w:r>
        <w:rPr>
          <w:rFonts w:eastAsia="TimesNewRoman"/>
        </w:rPr>
        <w:t>bra: A diasztolés érték alakulása a tulajdonos általi simogatás során</w:t>
      </w:r>
    </w:p>
    <w:p w:rsidR="003976FD" w:rsidRPr="003976FD" w:rsidRDefault="003976FD" w:rsidP="003976FD">
      <w:pPr>
        <w:jc w:val="center"/>
        <w:rPr>
          <w:rFonts w:eastAsia="TimesNewRoman"/>
        </w:rPr>
      </w:pPr>
      <w:r w:rsidRPr="003976FD">
        <w:rPr>
          <w:rFonts w:eastAsia="TimesNewRoman"/>
          <w:noProof/>
        </w:rPr>
        <w:drawing>
          <wp:inline distT="0" distB="0" distL="0" distR="0" wp14:anchorId="4EE82E29" wp14:editId="3C3FCD63">
            <wp:extent cx="5579745" cy="3821086"/>
            <wp:effectExtent l="0" t="0" r="1905" b="8255"/>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9745" cy="3821086"/>
                    </a:xfrm>
                    <a:prstGeom prst="rect">
                      <a:avLst/>
                    </a:prstGeom>
                    <a:noFill/>
                    <a:ln>
                      <a:noFill/>
                    </a:ln>
                  </pic:spPr>
                </pic:pic>
              </a:graphicData>
            </a:graphic>
          </wp:inline>
        </w:drawing>
      </w:r>
    </w:p>
    <w:p w:rsidR="003976FD" w:rsidRDefault="003976FD" w:rsidP="003976FD">
      <w:pPr>
        <w:pStyle w:val="Listaszerbekezds"/>
        <w:numPr>
          <w:ilvl w:val="0"/>
          <w:numId w:val="14"/>
        </w:numPr>
        <w:jc w:val="center"/>
        <w:rPr>
          <w:rFonts w:eastAsia="TimesNewRoman"/>
        </w:rPr>
      </w:pPr>
      <w:r>
        <w:rPr>
          <w:rFonts w:eastAsia="TimesNewRoman"/>
        </w:rPr>
        <w:t>ábra: A pulzusszám alakulása a tulajdonos általi simogatás során</w:t>
      </w:r>
    </w:p>
    <w:p w:rsidR="003976FD" w:rsidRDefault="003976FD" w:rsidP="003976FD">
      <w:pPr>
        <w:ind w:left="360"/>
        <w:jc w:val="center"/>
        <w:rPr>
          <w:rFonts w:eastAsia="TimesNewRoman"/>
        </w:rPr>
      </w:pPr>
    </w:p>
    <w:p w:rsidR="003976FD" w:rsidRPr="003976FD" w:rsidRDefault="003976FD" w:rsidP="003976FD">
      <w:pPr>
        <w:ind w:left="360"/>
        <w:jc w:val="center"/>
        <w:rPr>
          <w:rFonts w:eastAsia="TimesNewRoman"/>
        </w:rPr>
      </w:pPr>
      <w:r w:rsidRPr="003976FD">
        <w:rPr>
          <w:rFonts w:eastAsia="TimesNewRoman"/>
          <w:noProof/>
        </w:rPr>
        <w:lastRenderedPageBreak/>
        <w:drawing>
          <wp:inline distT="0" distB="0" distL="0" distR="0" wp14:anchorId="25269DCF" wp14:editId="5580D0BC">
            <wp:extent cx="5579745" cy="3714470"/>
            <wp:effectExtent l="0" t="0" r="1905" b="635"/>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9745" cy="3714470"/>
                    </a:xfrm>
                    <a:prstGeom prst="rect">
                      <a:avLst/>
                    </a:prstGeom>
                    <a:noFill/>
                    <a:ln>
                      <a:noFill/>
                    </a:ln>
                  </pic:spPr>
                </pic:pic>
              </a:graphicData>
            </a:graphic>
          </wp:inline>
        </w:drawing>
      </w:r>
    </w:p>
    <w:p w:rsidR="003976FD" w:rsidRDefault="003976FD" w:rsidP="003976FD">
      <w:pPr>
        <w:pStyle w:val="Listaszerbekezds"/>
        <w:numPr>
          <w:ilvl w:val="0"/>
          <w:numId w:val="14"/>
        </w:numPr>
        <w:jc w:val="center"/>
        <w:rPr>
          <w:rFonts w:eastAsia="TimesNewRoman"/>
        </w:rPr>
      </w:pPr>
      <w:r>
        <w:rPr>
          <w:rFonts w:eastAsia="TimesNewRoman"/>
        </w:rPr>
        <w:t xml:space="preserve">ábra: A szisztolés érték alakulása </w:t>
      </w:r>
      <w:proofErr w:type="spellStart"/>
      <w:r>
        <w:rPr>
          <w:rFonts w:eastAsia="TimesNewRoman"/>
        </w:rPr>
        <w:t>TTouch</w:t>
      </w:r>
      <w:proofErr w:type="spellEnd"/>
      <w:r>
        <w:rPr>
          <w:rFonts w:eastAsia="TimesNewRoman"/>
        </w:rPr>
        <w:t xml:space="preserve"> alkalmazása során</w:t>
      </w:r>
    </w:p>
    <w:p w:rsidR="003976FD" w:rsidRDefault="003976FD" w:rsidP="003976FD">
      <w:pPr>
        <w:ind w:left="360"/>
        <w:jc w:val="center"/>
        <w:rPr>
          <w:rFonts w:eastAsia="TimesNewRoman"/>
        </w:rPr>
      </w:pPr>
      <w:r w:rsidRPr="003976FD">
        <w:rPr>
          <w:rFonts w:eastAsia="TimesNewRoman"/>
          <w:noProof/>
        </w:rPr>
        <w:drawing>
          <wp:inline distT="0" distB="0" distL="0" distR="0" wp14:anchorId="5ACDD716" wp14:editId="25C15E34">
            <wp:extent cx="5579745" cy="3663469"/>
            <wp:effectExtent l="0" t="0" r="1905" b="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9745" cy="3663469"/>
                    </a:xfrm>
                    <a:prstGeom prst="rect">
                      <a:avLst/>
                    </a:prstGeom>
                    <a:noFill/>
                    <a:ln>
                      <a:noFill/>
                    </a:ln>
                  </pic:spPr>
                </pic:pic>
              </a:graphicData>
            </a:graphic>
          </wp:inline>
        </w:drawing>
      </w:r>
    </w:p>
    <w:p w:rsidR="003976FD" w:rsidRDefault="003976FD" w:rsidP="003976FD">
      <w:pPr>
        <w:pStyle w:val="Listaszerbekezds"/>
        <w:numPr>
          <w:ilvl w:val="0"/>
          <w:numId w:val="14"/>
        </w:numPr>
        <w:jc w:val="center"/>
        <w:rPr>
          <w:rFonts w:eastAsia="TimesNewRoman"/>
        </w:rPr>
      </w:pPr>
      <w:r>
        <w:rPr>
          <w:rFonts w:eastAsia="TimesNewRoman"/>
        </w:rPr>
        <w:t xml:space="preserve">ábra: A középérték alakulása </w:t>
      </w:r>
      <w:proofErr w:type="spellStart"/>
      <w:r>
        <w:rPr>
          <w:rFonts w:eastAsia="TimesNewRoman"/>
        </w:rPr>
        <w:t>TTouch</w:t>
      </w:r>
      <w:proofErr w:type="spellEnd"/>
      <w:r>
        <w:rPr>
          <w:rFonts w:eastAsia="TimesNewRoman"/>
        </w:rPr>
        <w:t xml:space="preserve"> alkalmazása során</w:t>
      </w:r>
    </w:p>
    <w:p w:rsidR="003976FD" w:rsidRPr="003976FD" w:rsidRDefault="003976FD" w:rsidP="003976FD">
      <w:pPr>
        <w:pStyle w:val="Listaszerbekezds"/>
        <w:rPr>
          <w:rFonts w:eastAsia="TimesNewRoman"/>
        </w:rPr>
      </w:pPr>
    </w:p>
    <w:p w:rsidR="003976FD" w:rsidRPr="003976FD" w:rsidRDefault="00035799" w:rsidP="003976FD">
      <w:pPr>
        <w:ind w:left="360"/>
        <w:jc w:val="center"/>
        <w:rPr>
          <w:rFonts w:eastAsia="TimesNewRoman"/>
        </w:rPr>
      </w:pPr>
      <w:r w:rsidRPr="00035799">
        <w:rPr>
          <w:rFonts w:eastAsia="TimesNewRoman"/>
          <w:noProof/>
        </w:rPr>
        <w:lastRenderedPageBreak/>
        <w:drawing>
          <wp:inline distT="0" distB="0" distL="0" distR="0" wp14:anchorId="359A6F43" wp14:editId="00AB3CCD">
            <wp:extent cx="5579745" cy="3829080"/>
            <wp:effectExtent l="0" t="0" r="1905"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9745" cy="3829080"/>
                    </a:xfrm>
                    <a:prstGeom prst="rect">
                      <a:avLst/>
                    </a:prstGeom>
                    <a:noFill/>
                    <a:ln>
                      <a:noFill/>
                    </a:ln>
                  </pic:spPr>
                </pic:pic>
              </a:graphicData>
            </a:graphic>
          </wp:inline>
        </w:drawing>
      </w:r>
    </w:p>
    <w:p w:rsidR="003976FD" w:rsidRDefault="003976FD" w:rsidP="003976FD">
      <w:pPr>
        <w:pStyle w:val="Listaszerbekezds"/>
        <w:numPr>
          <w:ilvl w:val="0"/>
          <w:numId w:val="14"/>
        </w:numPr>
        <w:jc w:val="center"/>
        <w:rPr>
          <w:rFonts w:eastAsia="TimesNewRoman"/>
        </w:rPr>
      </w:pPr>
      <w:r>
        <w:rPr>
          <w:rFonts w:eastAsia="TimesNewRoman"/>
        </w:rPr>
        <w:t xml:space="preserve">ábra: A diasztolés érték alakulása </w:t>
      </w:r>
      <w:proofErr w:type="spellStart"/>
      <w:r>
        <w:rPr>
          <w:rFonts w:eastAsia="TimesNewRoman"/>
        </w:rPr>
        <w:t>TTouch</w:t>
      </w:r>
      <w:proofErr w:type="spellEnd"/>
      <w:r>
        <w:rPr>
          <w:rFonts w:eastAsia="TimesNewRoman"/>
        </w:rPr>
        <w:t xml:space="preserve"> alkalmazása során</w:t>
      </w:r>
    </w:p>
    <w:p w:rsidR="003976FD" w:rsidRPr="003976FD" w:rsidRDefault="00035799" w:rsidP="003976FD">
      <w:pPr>
        <w:ind w:left="360"/>
        <w:jc w:val="center"/>
        <w:rPr>
          <w:rFonts w:eastAsia="TimesNewRoman"/>
        </w:rPr>
      </w:pPr>
      <w:r w:rsidRPr="00035799">
        <w:rPr>
          <w:rFonts w:eastAsia="TimesNewRoman"/>
          <w:noProof/>
        </w:rPr>
        <w:drawing>
          <wp:inline distT="0" distB="0" distL="0" distR="0" wp14:anchorId="25F7038D" wp14:editId="1050009B">
            <wp:extent cx="5579745" cy="3661208"/>
            <wp:effectExtent l="0" t="0" r="1905" b="0"/>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9745" cy="3661208"/>
                    </a:xfrm>
                    <a:prstGeom prst="rect">
                      <a:avLst/>
                    </a:prstGeom>
                    <a:noFill/>
                    <a:ln>
                      <a:noFill/>
                    </a:ln>
                  </pic:spPr>
                </pic:pic>
              </a:graphicData>
            </a:graphic>
          </wp:inline>
        </w:drawing>
      </w:r>
    </w:p>
    <w:p w:rsidR="00E559D5" w:rsidRPr="00035799" w:rsidRDefault="003976FD" w:rsidP="002B5820">
      <w:pPr>
        <w:pStyle w:val="Listaszerbekezds"/>
        <w:numPr>
          <w:ilvl w:val="0"/>
          <w:numId w:val="14"/>
        </w:numPr>
        <w:jc w:val="center"/>
        <w:rPr>
          <w:rFonts w:eastAsia="TimesNewRoman"/>
        </w:rPr>
      </w:pPr>
      <w:r>
        <w:rPr>
          <w:rFonts w:eastAsia="TimesNewRoman"/>
        </w:rPr>
        <w:t xml:space="preserve">A pulzusszám alakulása </w:t>
      </w:r>
      <w:proofErr w:type="spellStart"/>
      <w:r>
        <w:rPr>
          <w:rFonts w:eastAsia="TimesNewRoman"/>
        </w:rPr>
        <w:t>TTouch</w:t>
      </w:r>
      <w:proofErr w:type="spellEnd"/>
      <w:r>
        <w:rPr>
          <w:rFonts w:eastAsia="TimesNewRoman"/>
        </w:rPr>
        <w:t xml:space="preserve"> alkalmazása során</w:t>
      </w:r>
    </w:p>
    <w:p w:rsidR="002D31B3" w:rsidRDefault="002D31B3" w:rsidP="002B5820">
      <w:pPr>
        <w:rPr>
          <w:rFonts w:eastAsia="TimesNewRoman"/>
        </w:rPr>
      </w:pPr>
    </w:p>
    <w:p w:rsidR="000C2DFF" w:rsidRDefault="000C2DFF" w:rsidP="00280214">
      <w:pPr>
        <w:pStyle w:val="Cmsor1"/>
        <w:rPr>
          <w:rFonts w:eastAsia="TimesNewRoman"/>
        </w:rPr>
      </w:pPr>
      <w:bookmarkStart w:id="22" w:name="_Toc471393758"/>
      <w:r w:rsidRPr="007A30AC">
        <w:rPr>
          <w:rFonts w:eastAsia="TimesNewRoman"/>
        </w:rPr>
        <w:lastRenderedPageBreak/>
        <w:t>Eredmények értékelése</w:t>
      </w:r>
      <w:bookmarkEnd w:id="22"/>
    </w:p>
    <w:p w:rsidR="00DA106B" w:rsidRPr="00171545" w:rsidRDefault="000C2DFF" w:rsidP="000C2DFF">
      <w:pPr>
        <w:rPr>
          <w:rFonts w:eastAsia="TimesNewRoman"/>
          <w:bCs/>
        </w:rPr>
      </w:pPr>
      <w:r>
        <w:rPr>
          <w:rFonts w:eastAsia="TimesNewRoman"/>
        </w:rPr>
        <w:t>V</w:t>
      </w:r>
      <w:r w:rsidRPr="001D30E0">
        <w:rPr>
          <w:rFonts w:eastAsia="TimesNewRoman"/>
        </w:rPr>
        <w:t>izsgálat</w:t>
      </w:r>
      <w:r>
        <w:rPr>
          <w:rFonts w:eastAsia="TimesNewRoman"/>
        </w:rPr>
        <w:t>om</w:t>
      </w:r>
      <w:r w:rsidRPr="001D30E0">
        <w:rPr>
          <w:rFonts w:eastAsia="TimesNewRoman"/>
        </w:rPr>
        <w:t xml:space="preserve">ban a </w:t>
      </w:r>
      <w:proofErr w:type="spellStart"/>
      <w:r w:rsidRPr="001D30E0">
        <w:rPr>
          <w:rFonts w:eastAsia="TimesNewRoman"/>
        </w:rPr>
        <w:t>Tellington-módszer</w:t>
      </w:r>
      <w:proofErr w:type="spellEnd"/>
      <w:r w:rsidRPr="001D30E0">
        <w:rPr>
          <w:rFonts w:eastAsia="TimesNewRoman"/>
        </w:rPr>
        <w:t xml:space="preserve"> potenciális vérnyomáscsökkentő, nyugtató hatását kívánt</w:t>
      </w:r>
      <w:r>
        <w:rPr>
          <w:rFonts w:eastAsia="TimesNewRoman"/>
        </w:rPr>
        <w:t>am</w:t>
      </w:r>
      <w:r w:rsidRPr="001D30E0">
        <w:rPr>
          <w:rFonts w:eastAsia="TimesNewRoman"/>
        </w:rPr>
        <w:t xml:space="preserve"> tanulmányozni. </w:t>
      </w:r>
      <w:r>
        <w:rPr>
          <w:rFonts w:eastAsia="TimesNewRoman"/>
        </w:rPr>
        <w:t>M</w:t>
      </w:r>
      <w:r w:rsidRPr="001D30E0">
        <w:rPr>
          <w:rFonts w:eastAsia="TimesNewRoman"/>
        </w:rPr>
        <w:t>érési eredményei</w:t>
      </w:r>
      <w:r>
        <w:rPr>
          <w:rFonts w:eastAsia="TimesNewRoman"/>
        </w:rPr>
        <w:t>m</w:t>
      </w:r>
      <w:r w:rsidRPr="001D30E0">
        <w:rPr>
          <w:rFonts w:eastAsia="TimesNewRoman"/>
        </w:rPr>
        <w:t xml:space="preserve"> alapján elmondhat</w:t>
      </w:r>
      <w:r>
        <w:rPr>
          <w:rFonts w:eastAsia="TimesNewRoman"/>
        </w:rPr>
        <w:t>ó</w:t>
      </w:r>
      <w:r w:rsidRPr="001D30E0">
        <w:rPr>
          <w:rFonts w:eastAsia="TimesNewRoman"/>
        </w:rPr>
        <w:t xml:space="preserve">, hogy míg a tulajdonos általi simogatásnak nem volt szignifikáns hatása </w:t>
      </w:r>
      <w:r>
        <w:rPr>
          <w:rFonts w:eastAsia="TimesNewRoman"/>
        </w:rPr>
        <w:t>sem a</w:t>
      </w:r>
      <w:r w:rsidRPr="001D30E0">
        <w:rPr>
          <w:rFonts w:eastAsia="TimesNewRoman"/>
        </w:rPr>
        <w:t xml:space="preserve"> vérnyomásérték</w:t>
      </w:r>
      <w:r>
        <w:rPr>
          <w:rFonts w:eastAsia="TimesNewRoman"/>
        </w:rPr>
        <w:t>ek</w:t>
      </w:r>
      <w:r w:rsidRPr="001D30E0">
        <w:rPr>
          <w:rFonts w:eastAsia="TimesNewRoman"/>
        </w:rPr>
        <w:t>re</w:t>
      </w:r>
      <w:r>
        <w:rPr>
          <w:rFonts w:eastAsia="TimesNewRoman"/>
        </w:rPr>
        <w:t>, sem</w:t>
      </w:r>
      <w:r w:rsidRPr="001D30E0">
        <w:rPr>
          <w:rFonts w:eastAsia="TimesNewRoman"/>
        </w:rPr>
        <w:t xml:space="preserve"> a pulzu</w:t>
      </w:r>
      <w:r w:rsidRPr="001D30E0">
        <w:rPr>
          <w:rFonts w:eastAsia="TimesNewRoman"/>
        </w:rPr>
        <w:t>s</w:t>
      </w:r>
      <w:r w:rsidRPr="001D30E0">
        <w:rPr>
          <w:rFonts w:eastAsia="TimesNewRoman"/>
        </w:rPr>
        <w:t xml:space="preserve">számra, addig a </w:t>
      </w:r>
      <w:proofErr w:type="spellStart"/>
      <w:r w:rsidRPr="001D30E0">
        <w:rPr>
          <w:rFonts w:eastAsia="TimesNewRoman"/>
        </w:rPr>
        <w:t>Tellington-módszerrel</w:t>
      </w:r>
      <w:proofErr w:type="spellEnd"/>
      <w:r w:rsidRPr="001D30E0">
        <w:rPr>
          <w:rFonts w:eastAsia="TimesNewRoman"/>
        </w:rPr>
        <w:t xml:space="preserve"> kezelt ebek összes vérnyomásértéke és </w:t>
      </w:r>
      <w:r>
        <w:rPr>
          <w:rFonts w:eastAsia="TimesNewRoman"/>
        </w:rPr>
        <w:t xml:space="preserve">a </w:t>
      </w:r>
      <w:r w:rsidRPr="001D30E0">
        <w:rPr>
          <w:rFonts w:eastAsia="TimesNewRoman"/>
        </w:rPr>
        <w:t>pulzu</w:t>
      </w:r>
      <w:r w:rsidRPr="001D30E0">
        <w:rPr>
          <w:rFonts w:eastAsia="TimesNewRoman"/>
        </w:rPr>
        <w:t>s</w:t>
      </w:r>
      <w:r w:rsidRPr="001D30E0">
        <w:rPr>
          <w:rFonts w:eastAsia="TimesNewRoman"/>
        </w:rPr>
        <w:t>száma is szignifikánsan csökkent</w:t>
      </w:r>
      <w:r>
        <w:rPr>
          <w:rFonts w:eastAsia="TimesNewRoman"/>
        </w:rPr>
        <w:t xml:space="preserve">. </w:t>
      </w:r>
      <w:r w:rsidRPr="000C2DFF">
        <w:rPr>
          <w:rFonts w:eastAsia="TimesNewRoman"/>
        </w:rPr>
        <w:t>Voltak olyan kutyák, amelyeknél a T1 mérés során ért</w:t>
      </w:r>
      <w:r w:rsidRPr="000C2DFF">
        <w:rPr>
          <w:rFonts w:eastAsia="TimesNewRoman"/>
        </w:rPr>
        <w:t>é</w:t>
      </w:r>
      <w:r w:rsidRPr="000C2DFF">
        <w:rPr>
          <w:rFonts w:eastAsia="TimesNewRoman"/>
        </w:rPr>
        <w:t xml:space="preserve">kelhetetlen eredményt kaptam a mozgások miatt létrejött műtermékek következtében, ezért a vizsgálatból ki kellett hagyni őket. A </w:t>
      </w:r>
      <w:proofErr w:type="spellStart"/>
      <w:r w:rsidRPr="000C2DFF">
        <w:rPr>
          <w:rFonts w:eastAsia="TimesNewRoman"/>
        </w:rPr>
        <w:t>Tellington-módszer</w:t>
      </w:r>
      <w:proofErr w:type="spellEnd"/>
      <w:r w:rsidRPr="000C2DFF">
        <w:rPr>
          <w:rFonts w:eastAsia="TimesNewRoman"/>
        </w:rPr>
        <w:t xml:space="preserve"> hatására ezekben az </w:t>
      </w:r>
      <w:proofErr w:type="spellStart"/>
      <w:r w:rsidRPr="000C2DFF">
        <w:rPr>
          <w:rFonts w:eastAsia="TimesNewRoman"/>
        </w:rPr>
        <w:t>esetekeben</w:t>
      </w:r>
      <w:proofErr w:type="spellEnd"/>
      <w:r w:rsidRPr="000C2DFF">
        <w:rPr>
          <w:rFonts w:eastAsia="TimesNewRoman"/>
        </w:rPr>
        <w:t xml:space="preserve"> megszűntek a műtermékek, ami szintén az alkalmazott </w:t>
      </w:r>
      <w:proofErr w:type="gramStart"/>
      <w:r w:rsidRPr="000C2DFF">
        <w:rPr>
          <w:rFonts w:eastAsia="TimesNewRoman"/>
        </w:rPr>
        <w:t>technika nyugtató</w:t>
      </w:r>
      <w:proofErr w:type="gramEnd"/>
      <w:r w:rsidRPr="000C2DFF">
        <w:rPr>
          <w:rFonts w:eastAsia="TimesNewRoman"/>
        </w:rPr>
        <w:t xml:space="preserve"> hatását bizonyí</w:t>
      </w:r>
      <w:r w:rsidRPr="000C2DFF">
        <w:rPr>
          <w:rFonts w:eastAsia="TimesNewRoman"/>
        </w:rPr>
        <w:t>t</w:t>
      </w:r>
      <w:r w:rsidRPr="000C2DFF">
        <w:rPr>
          <w:rFonts w:eastAsia="TimesNewRoman"/>
        </w:rPr>
        <w:t>ja, bár nem számszerűsíthető módon.</w:t>
      </w:r>
    </w:p>
    <w:p w:rsidR="002B5820" w:rsidRDefault="002B5820" w:rsidP="004A7587">
      <w:pPr>
        <w:rPr>
          <w:rFonts w:eastAsia="TimesNewRoman"/>
        </w:rPr>
      </w:pPr>
      <w:r w:rsidRPr="001D30E0">
        <w:rPr>
          <w:rFonts w:eastAsia="TimesNewRoman"/>
        </w:rPr>
        <w:t>Kutatás</w:t>
      </w:r>
      <w:r>
        <w:rPr>
          <w:rFonts w:eastAsia="TimesNewRoman"/>
        </w:rPr>
        <w:t>om</w:t>
      </w:r>
      <w:r w:rsidRPr="001D30E0">
        <w:rPr>
          <w:rFonts w:eastAsia="TimesNewRoman"/>
        </w:rPr>
        <w:t xml:space="preserve"> során a vérnyomásmérést </w:t>
      </w:r>
      <w:proofErr w:type="spellStart"/>
      <w:r w:rsidRPr="001D30E0">
        <w:rPr>
          <w:rFonts w:eastAsia="TimesNewRoman"/>
        </w:rPr>
        <w:t>HDO</w:t>
      </w:r>
      <w:r w:rsidR="001B2EF2">
        <w:rPr>
          <w:rFonts w:eastAsia="TimesNewRoman"/>
        </w:rPr>
        <w:t>-</w:t>
      </w:r>
      <w:r w:rsidRPr="001D30E0">
        <w:rPr>
          <w:rFonts w:eastAsia="TimesNewRoman"/>
        </w:rPr>
        <w:t>módszerrel</w:t>
      </w:r>
      <w:proofErr w:type="spellEnd"/>
      <w:r w:rsidRPr="001D30E0">
        <w:rPr>
          <w:rFonts w:eastAsia="TimesNewRoman"/>
        </w:rPr>
        <w:t xml:space="preserve"> végez</w:t>
      </w:r>
      <w:r>
        <w:rPr>
          <w:rFonts w:eastAsia="TimesNewRoman"/>
        </w:rPr>
        <w:t>tem</w:t>
      </w:r>
      <w:r w:rsidRPr="001D30E0">
        <w:rPr>
          <w:rFonts w:eastAsia="TimesNewRoman"/>
        </w:rPr>
        <w:t xml:space="preserve">. </w:t>
      </w:r>
      <w:r>
        <w:rPr>
          <w:rFonts w:eastAsia="TimesNewRoman"/>
        </w:rPr>
        <w:t>Az artériás nyomásv</w:t>
      </w:r>
      <w:r>
        <w:rPr>
          <w:rFonts w:eastAsia="TimesNewRoman"/>
        </w:rPr>
        <w:t>i</w:t>
      </w:r>
      <w:r>
        <w:rPr>
          <w:rFonts w:eastAsia="TimesNewRoman"/>
        </w:rPr>
        <w:t xml:space="preserve">szonyokról a direkt vérnyomásmérés tájékoztat legpontosabban, a </w:t>
      </w:r>
      <w:proofErr w:type="spellStart"/>
      <w:r>
        <w:rPr>
          <w:rFonts w:eastAsia="TimesNewRoman"/>
        </w:rPr>
        <w:t>radiotelemetria</w:t>
      </w:r>
      <w:proofErr w:type="spellEnd"/>
      <w:r>
        <w:rPr>
          <w:rFonts w:eastAsia="TimesNewRoman"/>
        </w:rPr>
        <w:t xml:space="preserve"> a vé</w:t>
      </w:r>
      <w:r>
        <w:rPr>
          <w:rFonts w:eastAsia="TimesNewRoman"/>
        </w:rPr>
        <w:t>r</w:t>
      </w:r>
      <w:r>
        <w:rPr>
          <w:rFonts w:eastAsia="TimesNewRoman"/>
        </w:rPr>
        <w:t xml:space="preserve">nyomás mérésének </w:t>
      </w:r>
      <w:proofErr w:type="spellStart"/>
      <w:r>
        <w:rPr>
          <w:rFonts w:eastAsia="TimesNewRoman"/>
        </w:rPr>
        <w:t>gold</w:t>
      </w:r>
      <w:proofErr w:type="spellEnd"/>
      <w:r>
        <w:rPr>
          <w:rFonts w:eastAsia="TimesNewRoman"/>
        </w:rPr>
        <w:t xml:space="preserve"> standardja</w:t>
      </w:r>
      <w:r w:rsidR="00372759">
        <w:rPr>
          <w:rFonts w:eastAsia="TimesNewRoman"/>
        </w:rPr>
        <w:fldChar w:fldCharType="begin"/>
      </w:r>
      <w:r w:rsidR="00372759">
        <w:rPr>
          <w:rFonts w:eastAsia="TimesNewRoman"/>
        </w:rPr>
        <w:instrText xml:space="preserve"> NOTEREF _Ref468194740 \f \h </w:instrText>
      </w:r>
      <w:r w:rsidR="00372759">
        <w:rPr>
          <w:rFonts w:eastAsia="TimesNewRoman"/>
        </w:rPr>
      </w:r>
      <w:r w:rsidR="00372759">
        <w:rPr>
          <w:rFonts w:eastAsia="TimesNewRoman"/>
        </w:rPr>
        <w:fldChar w:fldCharType="separate"/>
      </w:r>
      <w:r w:rsidR="00A911EA" w:rsidRPr="00A911EA">
        <w:rPr>
          <w:rStyle w:val="Vgjegyzet-hivatkozs"/>
          <w:rFonts w:eastAsia="TimesNewRoman"/>
        </w:rPr>
        <w:t>4</w:t>
      </w:r>
      <w:r w:rsidR="00372759">
        <w:rPr>
          <w:rFonts w:eastAsia="TimesNewRoman"/>
        </w:rPr>
        <w:fldChar w:fldCharType="end"/>
      </w:r>
      <w:r>
        <w:rPr>
          <w:rFonts w:eastAsia="TimesNewRoman"/>
        </w:rPr>
        <w:t>. Ez invazív módszer, a mérőműszer beültetése által</w:t>
      </w:r>
      <w:r>
        <w:rPr>
          <w:rFonts w:eastAsia="TimesNewRoman"/>
        </w:rPr>
        <w:t>á</w:t>
      </w:r>
      <w:r>
        <w:rPr>
          <w:rFonts w:eastAsia="TimesNewRoman"/>
        </w:rPr>
        <w:t>nos anesztéziában történik</w:t>
      </w:r>
      <w:r w:rsidR="008A1060">
        <w:rPr>
          <w:rFonts w:eastAsia="TimesNewRoman"/>
        </w:rPr>
        <w:t>;</w:t>
      </w:r>
      <w:r>
        <w:rPr>
          <w:rFonts w:eastAsia="TimesNewRoman"/>
        </w:rPr>
        <w:t xml:space="preserve"> főként kísérletek során és az indirekt módszerek </w:t>
      </w:r>
      <w:proofErr w:type="spellStart"/>
      <w:r>
        <w:rPr>
          <w:rFonts w:eastAsia="TimesNewRoman"/>
        </w:rPr>
        <w:t>validálására</w:t>
      </w:r>
      <w:proofErr w:type="spellEnd"/>
      <w:r>
        <w:rPr>
          <w:rFonts w:eastAsia="TimesNewRoman"/>
        </w:rPr>
        <w:t xml:space="preserve"> alkalmazzák. A mindennapi gyakorlatban kompromisszumot kell kötnünk az alkalmazh</w:t>
      </w:r>
      <w:r>
        <w:rPr>
          <w:rFonts w:eastAsia="TimesNewRoman"/>
        </w:rPr>
        <w:t>a</w:t>
      </w:r>
      <w:r>
        <w:rPr>
          <w:rFonts w:eastAsia="TimesNewRoman"/>
        </w:rPr>
        <w:t xml:space="preserve">tóság érdekében a pontosság rovására, és az indirekt módszerek közül kell kiválasztanunk a legjobbat. A </w:t>
      </w:r>
      <w:r w:rsidRPr="00CA50CE">
        <w:rPr>
          <w:rFonts w:eastAsia="TimesNewRoman"/>
        </w:rPr>
        <w:t>HDO</w:t>
      </w:r>
      <w:r w:rsidRPr="00E414E3">
        <w:rPr>
          <w:rFonts w:eastAsia="TimesNewRoman"/>
        </w:rPr>
        <w:t xml:space="preserve"> </w:t>
      </w:r>
      <w:r w:rsidRPr="00CA50CE">
        <w:rPr>
          <w:rFonts w:eastAsia="TimesNewRoman"/>
        </w:rPr>
        <w:t>megbízható adatokat</w:t>
      </w:r>
      <w:r>
        <w:rPr>
          <w:rFonts w:eastAsia="TimesNewRoman"/>
        </w:rPr>
        <w:t xml:space="preserve"> szolgáltat, amik a konvencionális oszcillometriás technikához képest jobban korrelálnak a direkt mérés eredményeivel. Ennek köszönhetően</w:t>
      </w:r>
      <w:r w:rsidRPr="00CA50CE">
        <w:rPr>
          <w:rFonts w:eastAsia="TimesNewRoman"/>
        </w:rPr>
        <w:t xml:space="preserve"> </w:t>
      </w:r>
      <w:r>
        <w:rPr>
          <w:rFonts w:eastAsia="TimesNewRoman"/>
        </w:rPr>
        <w:t>a</w:t>
      </w:r>
      <w:r w:rsidRPr="00CA50CE">
        <w:rPr>
          <w:rFonts w:eastAsia="TimesNewRoman"/>
        </w:rPr>
        <w:t xml:space="preserve"> telemetriás</w:t>
      </w:r>
      <w:r>
        <w:rPr>
          <w:rFonts w:eastAsia="TimesNewRoman"/>
        </w:rPr>
        <w:t xml:space="preserve"> módszernek jó alternatívája olyan esetekben,</w:t>
      </w:r>
      <w:r w:rsidRPr="00E414E3">
        <w:rPr>
          <w:rFonts w:eastAsia="TimesNewRoman"/>
        </w:rPr>
        <w:t xml:space="preserve"> </w:t>
      </w:r>
      <w:r w:rsidRPr="00CA50CE">
        <w:rPr>
          <w:rFonts w:eastAsia="TimesNewRoman"/>
        </w:rPr>
        <w:t xml:space="preserve">amikor invazív technikák nem </w:t>
      </w:r>
      <w:proofErr w:type="gramStart"/>
      <w:r w:rsidRPr="00CA50CE">
        <w:rPr>
          <w:rFonts w:eastAsia="TimesNewRoman"/>
        </w:rPr>
        <w:t>indokolt</w:t>
      </w:r>
      <w:r>
        <w:rPr>
          <w:rFonts w:eastAsia="TimesNewRoman"/>
        </w:rPr>
        <w:t xml:space="preserve">ak </w:t>
      </w:r>
      <w:r w:rsidR="005A4E18">
        <w:rPr>
          <w:rStyle w:val="Vgjegyzet-hivatkozs"/>
          <w:rFonts w:eastAsia="TimesNewRoman"/>
        </w:rPr>
        <w:endnoteReference w:id="36"/>
      </w:r>
      <w:r>
        <w:rPr>
          <w:rFonts w:eastAsia="TimesNewRoman"/>
        </w:rPr>
        <w:t>,</w:t>
      </w:r>
      <w:proofErr w:type="gramEnd"/>
      <w:r>
        <w:rPr>
          <w:rFonts w:eastAsia="TimesNewRoman"/>
        </w:rPr>
        <w:t xml:space="preserve"> mint esetünkben és a klinikai gyakorlatban.</w:t>
      </w:r>
    </w:p>
    <w:p w:rsidR="002B5820" w:rsidRDefault="002B5820" w:rsidP="004A7587">
      <w:pPr>
        <w:rPr>
          <w:rFonts w:eastAsia="TimesNewRoman"/>
        </w:rPr>
      </w:pPr>
      <w:r>
        <w:rPr>
          <w:rFonts w:eastAsia="TimesNewRoman"/>
        </w:rPr>
        <w:t xml:space="preserve">Viszonylag régóta ismert, hogy a mandzsetta méretének helyes megválasztása rendkívül fontos. Korábbi vizsgálatokból kiderült, hogy a mérési eredmények pontosabbak, ha a mandzsettát nem a lábra, hanem a farokra helyezzük. Bár a </w:t>
      </w:r>
      <w:proofErr w:type="spellStart"/>
      <w:r>
        <w:rPr>
          <w:rFonts w:eastAsia="TimesNewRoman"/>
        </w:rPr>
        <w:t>HDO</w:t>
      </w:r>
      <w:r w:rsidR="001B2EF2">
        <w:rPr>
          <w:rFonts w:eastAsia="TimesNewRoman"/>
        </w:rPr>
        <w:t>-</w:t>
      </w:r>
      <w:r>
        <w:rPr>
          <w:rFonts w:eastAsia="TimesNewRoman"/>
        </w:rPr>
        <w:t>módszer</w:t>
      </w:r>
      <w:proofErr w:type="spellEnd"/>
      <w:r>
        <w:rPr>
          <w:rFonts w:eastAsia="TimesNewRoman"/>
        </w:rPr>
        <w:t xml:space="preserve"> a műtermékek nagy részét ki tudja szűrni, a farkon történő mérést eleve kevésbé befolyásolják a kisebb-nagyobb izommozgások, így kevesebb a kiszűrendő műtermék</w:t>
      </w:r>
      <w:r w:rsidR="00643665">
        <w:rPr>
          <w:rFonts w:eastAsia="TimesNewRoman"/>
        </w:rPr>
        <w:fldChar w:fldCharType="begin"/>
      </w:r>
      <w:r w:rsidR="00643665">
        <w:rPr>
          <w:rFonts w:eastAsia="TimesNewRoman"/>
        </w:rPr>
        <w:instrText xml:space="preserve"> NOTEREF _Ref468194761 \f \h </w:instrText>
      </w:r>
      <w:r w:rsidR="00643665">
        <w:rPr>
          <w:rFonts w:eastAsia="TimesNewRoman"/>
        </w:rPr>
      </w:r>
      <w:r w:rsidR="00643665">
        <w:rPr>
          <w:rFonts w:eastAsia="TimesNewRoman"/>
        </w:rPr>
        <w:fldChar w:fldCharType="separate"/>
      </w:r>
      <w:r w:rsidR="00A911EA" w:rsidRPr="00A911EA">
        <w:rPr>
          <w:rStyle w:val="Vgjegyzet-hivatkozs"/>
          <w:rFonts w:eastAsia="TimesNewRoman"/>
        </w:rPr>
        <w:t>35</w:t>
      </w:r>
      <w:r w:rsidR="00643665">
        <w:rPr>
          <w:rFonts w:eastAsia="TimesNewRoman"/>
        </w:rPr>
        <w:fldChar w:fldCharType="end"/>
      </w:r>
      <w:r>
        <w:rPr>
          <w:rFonts w:eastAsia="TimesNewRoman"/>
        </w:rPr>
        <w:t>. Korábban nagy jelent</w:t>
      </w:r>
      <w:r>
        <w:rPr>
          <w:rFonts w:eastAsia="TimesNewRoman"/>
        </w:rPr>
        <w:t>ő</w:t>
      </w:r>
      <w:r>
        <w:rPr>
          <w:rFonts w:eastAsia="TimesNewRoman"/>
        </w:rPr>
        <w:t>séget tulajdonítottak az állat mérés közbeni testhelyzetének. A legújabb kutatások szerint ez kevésbé lényeges, de a könnyebb kivitelezhetőség miatt én az eddig javasolt, fekvő tes</w:t>
      </w:r>
      <w:r>
        <w:rPr>
          <w:rFonts w:eastAsia="TimesNewRoman"/>
        </w:rPr>
        <w:t>t</w:t>
      </w:r>
      <w:r>
        <w:rPr>
          <w:rFonts w:eastAsia="TimesNewRoman"/>
        </w:rPr>
        <w:t>helyzetben végeztem a méréseket.</w:t>
      </w:r>
    </w:p>
    <w:p w:rsidR="00643665" w:rsidRDefault="002B5820" w:rsidP="004A7587">
      <w:pPr>
        <w:rPr>
          <w:rFonts w:eastAsia="TimesNewRoman"/>
        </w:rPr>
      </w:pPr>
      <w:r>
        <w:rPr>
          <w:rFonts w:eastAsia="TimesNewRoman"/>
        </w:rPr>
        <w:t xml:space="preserve">A vizsgálatban csak olyan kutyák vettek részt, amelyek a mérések idején nem álltak gyógykezelés alatt. Bizonyos gyógyszerek, mint a </w:t>
      </w:r>
      <w:proofErr w:type="spellStart"/>
      <w:r>
        <w:rPr>
          <w:rFonts w:eastAsia="TimesNewRoman"/>
        </w:rPr>
        <w:t>glükokortikoidok</w:t>
      </w:r>
      <w:proofErr w:type="spellEnd"/>
      <w:r>
        <w:rPr>
          <w:rFonts w:eastAsia="TimesNewRoman"/>
        </w:rPr>
        <w:t xml:space="preserve">, </w:t>
      </w:r>
      <w:proofErr w:type="spellStart"/>
      <w:r>
        <w:rPr>
          <w:rFonts w:eastAsia="TimesNewRoman"/>
        </w:rPr>
        <w:t>mineralokortikoidok</w:t>
      </w:r>
      <w:proofErr w:type="spellEnd"/>
      <w:r>
        <w:rPr>
          <w:rFonts w:eastAsia="TimesNewRoman"/>
        </w:rPr>
        <w:t xml:space="preserve">, </w:t>
      </w:r>
      <w:proofErr w:type="spellStart"/>
      <w:r>
        <w:rPr>
          <w:rFonts w:eastAsia="TimesNewRoman"/>
        </w:rPr>
        <w:t>nonszteroid</w:t>
      </w:r>
      <w:proofErr w:type="spellEnd"/>
      <w:r>
        <w:rPr>
          <w:rFonts w:eastAsia="TimesNewRoman"/>
        </w:rPr>
        <w:t xml:space="preserve"> gyulladáscsökkentők, </w:t>
      </w:r>
      <w:proofErr w:type="spellStart"/>
      <w:r>
        <w:rPr>
          <w:rFonts w:eastAsia="TimesNewRoman"/>
        </w:rPr>
        <w:t>fenilpropanolamin</w:t>
      </w:r>
      <w:proofErr w:type="spellEnd"/>
      <w:r>
        <w:rPr>
          <w:rFonts w:eastAsia="TimesNewRoman"/>
        </w:rPr>
        <w:t xml:space="preserve"> vagy a </w:t>
      </w:r>
      <w:proofErr w:type="spellStart"/>
      <w:r>
        <w:rPr>
          <w:rFonts w:eastAsia="TimesNewRoman"/>
        </w:rPr>
        <w:t>fenilefrin</w:t>
      </w:r>
      <w:proofErr w:type="spellEnd"/>
      <w:r>
        <w:rPr>
          <w:rFonts w:eastAsia="TimesNewRoman"/>
        </w:rPr>
        <w:t xml:space="preserve"> szemcsepp is, em</w:t>
      </w:r>
      <w:r>
        <w:rPr>
          <w:rFonts w:eastAsia="TimesNewRoman"/>
        </w:rPr>
        <w:t>e</w:t>
      </w:r>
      <w:r>
        <w:rPr>
          <w:rFonts w:eastAsia="TimesNewRoman"/>
        </w:rPr>
        <w:t xml:space="preserve">lik a </w:t>
      </w:r>
      <w:proofErr w:type="gramStart"/>
      <w:r>
        <w:rPr>
          <w:rFonts w:eastAsia="TimesNewRoman"/>
        </w:rPr>
        <w:t xml:space="preserve">vérnyomást </w:t>
      </w:r>
      <w:r w:rsidR="00216D50">
        <w:rPr>
          <w:rStyle w:val="Vgjegyzet-hivatkozs"/>
          <w:rFonts w:eastAsia="TimesNewRoman"/>
        </w:rPr>
        <w:endnoteReference w:id="37"/>
      </w:r>
      <w:r>
        <w:rPr>
          <w:rFonts w:eastAsia="TimesNewRoman"/>
        </w:rPr>
        <w:t>,</w:t>
      </w:r>
      <w:proofErr w:type="gramEnd"/>
      <w:r>
        <w:rPr>
          <w:rFonts w:eastAsia="TimesNewRoman"/>
        </w:rPr>
        <w:t xml:space="preserve"> számos másik szer </w:t>
      </w:r>
      <w:r w:rsidR="005752D1">
        <w:rPr>
          <w:rFonts w:eastAsia="TimesNewRoman"/>
        </w:rPr>
        <w:t xml:space="preserve">pedig </w:t>
      </w:r>
      <w:r>
        <w:rPr>
          <w:rFonts w:eastAsia="TimesNewRoman"/>
        </w:rPr>
        <w:t xml:space="preserve">csökkenti azt. Azáltal, hogy a vizsgálatban </w:t>
      </w:r>
      <w:r>
        <w:rPr>
          <w:rFonts w:eastAsia="TimesNewRoman"/>
        </w:rPr>
        <w:lastRenderedPageBreak/>
        <w:t>részt vevő kutyák körét a gyógykezelés alatt nem állókra korlátoztam, kizárhattam a szerek</w:t>
      </w:r>
      <w:r w:rsidRPr="003C3E67">
        <w:rPr>
          <w:rFonts w:eastAsia="TimesNewRoman"/>
        </w:rPr>
        <w:t xml:space="preserve"> esetleges vérnyomásra gyakorolt hatásá</w:t>
      </w:r>
      <w:r>
        <w:rPr>
          <w:rFonts w:eastAsia="TimesNewRoman"/>
        </w:rPr>
        <w:t xml:space="preserve">t. </w:t>
      </w:r>
    </w:p>
    <w:p w:rsidR="002B5820" w:rsidRDefault="002B5820" w:rsidP="004A7587">
      <w:pPr>
        <w:rPr>
          <w:rFonts w:eastAsia="TimesNewRoman"/>
        </w:rPr>
      </w:pPr>
      <w:r>
        <w:rPr>
          <w:rFonts w:eastAsia="TimesNewRoman"/>
        </w:rPr>
        <w:t xml:space="preserve">A már említett, </w:t>
      </w:r>
      <w:proofErr w:type="spellStart"/>
      <w:r>
        <w:rPr>
          <w:rFonts w:eastAsia="TimesNewRoman"/>
        </w:rPr>
        <w:t>Belew</w:t>
      </w:r>
      <w:proofErr w:type="spellEnd"/>
      <w:r>
        <w:rPr>
          <w:rFonts w:eastAsia="TimesNewRoman"/>
        </w:rPr>
        <w:t xml:space="preserve"> és munkatársai által végzett kísérlet során hat héten keresztül mérték egészséges macskák vérnyomását, </w:t>
      </w:r>
      <w:proofErr w:type="gramStart"/>
      <w:r>
        <w:rPr>
          <w:rFonts w:eastAsia="TimesNewRoman"/>
        </w:rPr>
        <w:t>ezalatt</w:t>
      </w:r>
      <w:proofErr w:type="gramEnd"/>
      <w:r>
        <w:rPr>
          <w:rFonts w:eastAsia="TimesNewRoman"/>
        </w:rPr>
        <w:t xml:space="preserve"> 5 alkalommal szimulálták a rendelői környeze</w:t>
      </w:r>
      <w:r>
        <w:rPr>
          <w:rFonts w:eastAsia="TimesNewRoman"/>
        </w:rPr>
        <w:t>t</w:t>
      </w:r>
      <w:r>
        <w:rPr>
          <w:rFonts w:eastAsia="TimesNewRoman"/>
        </w:rPr>
        <w:t xml:space="preserve">ben, állatorvos által végzett fizikális vizsgálatot. A 6 állat közül egynél tapasztalták, hogy alkalomról alkalomra konzekvensen csökkent a fehérköpeny-effektus vérnyomást emelő hatása </w:t>
      </w:r>
      <w:r w:rsidR="00372759">
        <w:rPr>
          <w:rFonts w:eastAsia="TimesNewRoman"/>
        </w:rPr>
        <w:fldChar w:fldCharType="begin"/>
      </w:r>
      <w:r w:rsidR="00372759">
        <w:rPr>
          <w:rFonts w:eastAsia="TimesNewRoman"/>
        </w:rPr>
        <w:instrText xml:space="preserve"> NOTEREF _Ref468194268 \f \h </w:instrText>
      </w:r>
      <w:r w:rsidR="00372759">
        <w:rPr>
          <w:rFonts w:eastAsia="TimesNewRoman"/>
        </w:rPr>
      </w:r>
      <w:r w:rsidR="00372759">
        <w:rPr>
          <w:rFonts w:eastAsia="TimesNewRoman"/>
        </w:rPr>
        <w:fldChar w:fldCharType="separate"/>
      </w:r>
      <w:r w:rsidR="00A911EA" w:rsidRPr="00A911EA">
        <w:rPr>
          <w:rStyle w:val="Vgjegyzet-hivatkozs"/>
          <w:rFonts w:eastAsia="TimesNewRoman"/>
        </w:rPr>
        <w:t>9</w:t>
      </w:r>
      <w:r w:rsidR="00372759">
        <w:rPr>
          <w:rFonts w:eastAsia="TimesNewRoman"/>
        </w:rPr>
        <w:fldChar w:fldCharType="end"/>
      </w:r>
      <w:r>
        <w:t>.</w:t>
      </w:r>
      <w:r>
        <w:rPr>
          <w:rFonts w:eastAsia="TimesNewRoman"/>
        </w:rPr>
        <w:t xml:space="preserve"> Az általam vizsgált kutyák egyikénél sem végeztek korábban vérnyomásmérést, egyiküket sem kezelték a </w:t>
      </w:r>
      <w:proofErr w:type="spellStart"/>
      <w:r>
        <w:rPr>
          <w:rFonts w:eastAsia="TimesNewRoman"/>
        </w:rPr>
        <w:t>TTouch</w:t>
      </w:r>
      <w:r w:rsidR="006F2C43">
        <w:rPr>
          <w:rFonts w:eastAsia="TimesNewRoman"/>
        </w:rPr>
        <w:t>-</w:t>
      </w:r>
      <w:r>
        <w:rPr>
          <w:rFonts w:eastAsia="TimesNewRoman"/>
        </w:rPr>
        <w:t>módsze</w:t>
      </w:r>
      <w:r w:rsidR="006F2C43">
        <w:rPr>
          <w:rFonts w:eastAsia="TimesNewRoman"/>
        </w:rPr>
        <w:t>r</w:t>
      </w:r>
      <w:r>
        <w:rPr>
          <w:rFonts w:eastAsia="TimesNewRoman"/>
        </w:rPr>
        <w:t>rel</w:t>
      </w:r>
      <w:proofErr w:type="spellEnd"/>
      <w:r>
        <w:rPr>
          <w:rFonts w:eastAsia="TimesNewRoman"/>
        </w:rPr>
        <w:t xml:space="preserve">, </w:t>
      </w:r>
      <w:r w:rsidRPr="003C3E67">
        <w:rPr>
          <w:rFonts w:eastAsia="TimesNewRoman"/>
        </w:rPr>
        <w:t>így</w:t>
      </w:r>
      <w:r>
        <w:rPr>
          <w:rFonts w:eastAsia="TimesNewRoman"/>
        </w:rPr>
        <w:t xml:space="preserve"> esetünkben</w:t>
      </w:r>
      <w:r w:rsidRPr="003C3E67">
        <w:rPr>
          <w:rFonts w:eastAsia="TimesNewRoman"/>
        </w:rPr>
        <w:t xml:space="preserve"> nem lehet szó „hozzászoká</w:t>
      </w:r>
      <w:r w:rsidRPr="003C3E67">
        <w:rPr>
          <w:rFonts w:eastAsia="TimesNewRoman"/>
        </w:rPr>
        <w:t>s</w:t>
      </w:r>
      <w:r w:rsidRPr="003C3E67">
        <w:rPr>
          <w:rFonts w:eastAsia="TimesNewRoman"/>
        </w:rPr>
        <w:t>ról”</w:t>
      </w:r>
      <w:r>
        <w:rPr>
          <w:rFonts w:eastAsia="TimesNewRoman"/>
        </w:rPr>
        <w:t xml:space="preserve">. </w:t>
      </w:r>
      <w:r w:rsidRPr="0005616A">
        <w:rPr>
          <w:rFonts w:eastAsia="TimesNewRoman"/>
        </w:rPr>
        <w:t xml:space="preserve">A minta elemszámának növelése érdekében </w:t>
      </w:r>
      <w:r>
        <w:rPr>
          <w:rFonts w:eastAsia="TimesNewRoman"/>
        </w:rPr>
        <w:t xml:space="preserve">azonban </w:t>
      </w:r>
      <w:r w:rsidRPr="0005616A">
        <w:rPr>
          <w:rFonts w:eastAsia="TimesNewRoman"/>
        </w:rPr>
        <w:t>néhány kutya szerepel a vizsg</w:t>
      </w:r>
      <w:r w:rsidRPr="0005616A">
        <w:rPr>
          <w:rFonts w:eastAsia="TimesNewRoman"/>
        </w:rPr>
        <w:t>á</w:t>
      </w:r>
      <w:r w:rsidRPr="0005616A">
        <w:rPr>
          <w:rFonts w:eastAsia="TimesNewRoman"/>
        </w:rPr>
        <w:t>lati és a kontroll csoportban is</w:t>
      </w:r>
      <w:r>
        <w:rPr>
          <w:rFonts w:eastAsia="TimesNewRoman"/>
        </w:rPr>
        <w:t xml:space="preserve">. Mivel arra voltam kíváncsi, hogy a szokásos módon történő méréshez képest javít-e a </w:t>
      </w:r>
      <w:proofErr w:type="spellStart"/>
      <w:r>
        <w:rPr>
          <w:rFonts w:eastAsia="TimesNewRoman"/>
        </w:rPr>
        <w:t>TTouch</w:t>
      </w:r>
      <w:r w:rsidR="001B2EF2">
        <w:rPr>
          <w:rFonts w:eastAsia="TimesNewRoman"/>
        </w:rPr>
        <w:t>-</w:t>
      </w:r>
      <w:r>
        <w:rPr>
          <w:rFonts w:eastAsia="TimesNewRoman"/>
        </w:rPr>
        <w:t>kezelés</w:t>
      </w:r>
      <w:proofErr w:type="spellEnd"/>
      <w:r>
        <w:rPr>
          <w:rFonts w:eastAsia="TimesNewRoman"/>
        </w:rPr>
        <w:t xml:space="preserve"> a </w:t>
      </w:r>
      <w:proofErr w:type="spellStart"/>
      <w:r>
        <w:rPr>
          <w:rFonts w:eastAsia="TimesNewRoman"/>
        </w:rPr>
        <w:t>stresszhatás</w:t>
      </w:r>
      <w:proofErr w:type="spellEnd"/>
      <w:r>
        <w:rPr>
          <w:rFonts w:eastAsia="TimesNewRoman"/>
        </w:rPr>
        <w:t xml:space="preserve"> csökkentésével a fehérköpeny-effektuson, minden esetben a T1 alap vérnyomásértékhez viszonyított</w:t>
      </w:r>
      <w:r w:rsidR="00643665">
        <w:rPr>
          <w:rFonts w:eastAsia="TimesNewRoman"/>
        </w:rPr>
        <w:t>am</w:t>
      </w:r>
      <w:r>
        <w:rPr>
          <w:rFonts w:eastAsia="TimesNewRoman"/>
        </w:rPr>
        <w:t xml:space="preserve"> a T2 kezelés ut</w:t>
      </w:r>
      <w:r>
        <w:rPr>
          <w:rFonts w:eastAsia="TimesNewRoman"/>
        </w:rPr>
        <w:t>á</w:t>
      </w:r>
      <w:r>
        <w:rPr>
          <w:rFonts w:eastAsia="TimesNewRoman"/>
        </w:rPr>
        <w:t xml:space="preserve">nit. Hozzászokás esetén a T1 érték csökkenhet, amikor az egyed a második </w:t>
      </w:r>
      <w:r w:rsidR="00643665">
        <w:rPr>
          <w:rFonts w:eastAsia="TimesNewRoman"/>
        </w:rPr>
        <w:t>alkalommal</w:t>
      </w:r>
      <w:r>
        <w:rPr>
          <w:rFonts w:eastAsia="TimesNewRoman"/>
        </w:rPr>
        <w:t xml:space="preserve"> kerül sorra, és már nem jelent számára akkora stresszt a vizsgálat, mint előzőleg, hiszen első alkalommal sem történt vele semmi fájdalmas vagy kellemetlen.</w:t>
      </w:r>
      <w:r w:rsidRPr="007F1CAA">
        <w:rPr>
          <w:rFonts w:eastAsia="TimesNewRoman"/>
        </w:rPr>
        <w:t xml:space="preserve"> </w:t>
      </w:r>
      <w:r>
        <w:rPr>
          <w:rFonts w:eastAsia="TimesNewRoman"/>
        </w:rPr>
        <w:t>Azok az ebek, am</w:t>
      </w:r>
      <w:r>
        <w:rPr>
          <w:rFonts w:eastAsia="TimesNewRoman"/>
        </w:rPr>
        <w:t>e</w:t>
      </w:r>
      <w:r>
        <w:rPr>
          <w:rFonts w:eastAsia="TimesNewRoman"/>
        </w:rPr>
        <w:t xml:space="preserve">lyek mindkét csoportban szerepelnek, véletlenszerűen kerültek előbb az egyikbe, tehát ha történt is bizonyos mértékű </w:t>
      </w:r>
      <w:proofErr w:type="spellStart"/>
      <w:r>
        <w:rPr>
          <w:rFonts w:eastAsia="TimesNewRoman"/>
        </w:rPr>
        <w:t>habituáció</w:t>
      </w:r>
      <w:proofErr w:type="spellEnd"/>
      <w:r>
        <w:rPr>
          <w:rFonts w:eastAsia="TimesNewRoman"/>
        </w:rPr>
        <w:t xml:space="preserve"> a cikkben említetthez hasonlóan, az mindkét csoport értékeit ugyanakkora valószínűséggel módosította.</w:t>
      </w:r>
    </w:p>
    <w:p w:rsidR="002B5820" w:rsidRDefault="002B5820" w:rsidP="004A7587">
      <w:pPr>
        <w:rPr>
          <w:rFonts w:eastAsia="TimesNewRoman"/>
        </w:rPr>
      </w:pPr>
      <w:r>
        <w:rPr>
          <w:rFonts w:eastAsia="TimesNewRoman"/>
        </w:rPr>
        <w:t xml:space="preserve">A vizsgálandó kutyák kiválasztásakor semmilyen egyéb szempont nem játszott szerepet. </w:t>
      </w:r>
    </w:p>
    <w:p w:rsidR="002B5820" w:rsidRDefault="002B5820" w:rsidP="004A7587">
      <w:pPr>
        <w:rPr>
          <w:rFonts w:eastAsia="TimesNewRoman"/>
        </w:rPr>
      </w:pPr>
      <w:r>
        <w:rPr>
          <w:rFonts w:eastAsia="TimesNewRoman"/>
        </w:rPr>
        <w:t>Kontrollként a szakirodalom által javasolt módszert használtam</w:t>
      </w:r>
      <w:r w:rsidR="008A1060">
        <w:rPr>
          <w:rFonts w:eastAsia="TimesNewRoman"/>
        </w:rPr>
        <w:t>:</w:t>
      </w:r>
      <w:r>
        <w:rPr>
          <w:rFonts w:eastAsia="TimesNewRoman"/>
        </w:rPr>
        <w:t xml:space="preserve"> a </w:t>
      </w:r>
      <w:r w:rsidRPr="00F40600">
        <w:rPr>
          <w:rFonts w:eastAsia="TimesNewRoman"/>
        </w:rPr>
        <w:t xml:space="preserve">tulajdonos által történő simogatást, </w:t>
      </w:r>
      <w:proofErr w:type="gramStart"/>
      <w:r w:rsidRPr="00F40600">
        <w:rPr>
          <w:rFonts w:eastAsia="TimesNewRoman"/>
        </w:rPr>
        <w:t>nyugtatást</w:t>
      </w:r>
      <w:r w:rsidRPr="00F40600">
        <w:t xml:space="preserve"> </w:t>
      </w:r>
      <w:r w:rsidR="00216D50">
        <w:rPr>
          <w:rStyle w:val="Vgjegyzet-hivatkozs"/>
        </w:rPr>
        <w:endnoteReference w:id="38"/>
      </w:r>
      <w:r>
        <w:t>,</w:t>
      </w:r>
      <w:proofErr w:type="gramEnd"/>
      <w:r w:rsidRPr="00F40600">
        <w:t xml:space="preserve"> </w:t>
      </w:r>
      <w:r>
        <w:rPr>
          <w:rFonts w:eastAsia="TimesNewRoman"/>
        </w:rPr>
        <w:t>ami egyébként is a legkézenfekvőbbnek tűnik. Egy</w:t>
      </w:r>
      <w:r w:rsidR="00C3374D">
        <w:rPr>
          <w:rFonts w:eastAsia="TimesNewRoman"/>
        </w:rPr>
        <w:t>,</w:t>
      </w:r>
      <w:r>
        <w:rPr>
          <w:rFonts w:eastAsia="TimesNewRoman"/>
        </w:rPr>
        <w:t xml:space="preserve"> 21 éber áll</w:t>
      </w:r>
      <w:r>
        <w:rPr>
          <w:rFonts w:eastAsia="TimesNewRoman"/>
        </w:rPr>
        <w:t>a</w:t>
      </w:r>
      <w:r>
        <w:rPr>
          <w:rFonts w:eastAsia="TimesNewRoman"/>
        </w:rPr>
        <w:t>potú macskán</w:t>
      </w:r>
      <w:r w:rsidRPr="008B5CF4">
        <w:rPr>
          <w:rFonts w:eastAsia="TimesNewRoman"/>
        </w:rPr>
        <w:t xml:space="preserve"> </w:t>
      </w:r>
      <w:r>
        <w:rPr>
          <w:rFonts w:eastAsia="TimesNewRoman"/>
        </w:rPr>
        <w:t>végzett vizsgálat tanúsága szerint viszont mégsem annyira egyértelmű, hogy a tulajdonos közelsége jó hatással van a vérnyomásra. A macskák vérnyomását direkt m</w:t>
      </w:r>
      <w:r>
        <w:rPr>
          <w:rFonts w:eastAsia="TimesNewRoman"/>
        </w:rPr>
        <w:t>ó</w:t>
      </w:r>
      <w:r>
        <w:rPr>
          <w:rFonts w:eastAsia="TimesNewRoman"/>
        </w:rPr>
        <w:t>don mérték nyugalmi, készenléti és aktív állapotukban, illetve a tulajdonos és egy idegen simogatása közben. Az eredmények szerint az állatok vérnyomása aktivitásuk fokozódás</w:t>
      </w:r>
      <w:r>
        <w:rPr>
          <w:rFonts w:eastAsia="TimesNewRoman"/>
        </w:rPr>
        <w:t>á</w:t>
      </w:r>
      <w:r>
        <w:rPr>
          <w:rFonts w:eastAsia="TimesNewRoman"/>
        </w:rPr>
        <w:t>val párhuzamosan szignifikánsan nőtt, az idegen általi simogatás az aktív állapothoz haso</w:t>
      </w:r>
      <w:r>
        <w:rPr>
          <w:rFonts w:eastAsia="TimesNewRoman"/>
        </w:rPr>
        <w:t>n</w:t>
      </w:r>
      <w:r>
        <w:rPr>
          <w:rFonts w:eastAsia="TimesNewRoman"/>
        </w:rPr>
        <w:t>lóan emelte a vérnyomást</w:t>
      </w:r>
      <w:r w:rsidR="005C43BD">
        <w:rPr>
          <w:rFonts w:eastAsia="TimesNewRoman"/>
        </w:rPr>
        <w:t xml:space="preserve"> a nyugalmi értékekhez képest</w:t>
      </w:r>
      <w:r>
        <w:rPr>
          <w:rFonts w:eastAsia="TimesNewRoman"/>
        </w:rPr>
        <w:t>, viszont a tulajdonos általi simog</w:t>
      </w:r>
      <w:r>
        <w:rPr>
          <w:rFonts w:eastAsia="TimesNewRoman"/>
        </w:rPr>
        <w:t>a</w:t>
      </w:r>
      <w:r>
        <w:rPr>
          <w:rFonts w:eastAsia="TimesNewRoman"/>
        </w:rPr>
        <w:t xml:space="preserve">tás ennél szignifikánsan </w:t>
      </w:r>
      <w:r w:rsidR="008A1060">
        <w:rPr>
          <w:rFonts w:eastAsia="TimesNewRoman"/>
        </w:rPr>
        <w:t xml:space="preserve">nagyobb </w:t>
      </w:r>
      <w:r w:rsidR="005C43BD">
        <w:rPr>
          <w:rFonts w:eastAsia="TimesNewRoman"/>
        </w:rPr>
        <w:t>emelkedést váltott ki</w:t>
      </w:r>
      <w:r>
        <w:rPr>
          <w:rFonts w:eastAsia="TimesNewRoman"/>
        </w:rPr>
        <w:t xml:space="preserve"> </w:t>
      </w:r>
      <w:bookmarkStart w:id="23" w:name="_Ref468194795"/>
      <w:r w:rsidR="00216D50">
        <w:rPr>
          <w:rStyle w:val="Vgjegyzet-hivatkozs"/>
          <w:rFonts w:eastAsia="TimesNewRoman"/>
        </w:rPr>
        <w:endnoteReference w:id="39"/>
      </w:r>
      <w:bookmarkEnd w:id="23"/>
      <w:r w:rsidR="005C43BD">
        <w:rPr>
          <w:rFonts w:eastAsia="TimesNewRoman"/>
        </w:rPr>
        <w:t>.</w:t>
      </w:r>
      <w:r>
        <w:rPr>
          <w:rFonts w:eastAsia="TimesNewRoman"/>
        </w:rPr>
        <w:t xml:space="preserve"> Részben ez is magyarázhatja az általam végzett vizsgálat eredményét, bár az említett kísérlet során a macskákat izoláltan tartották ketrecekben, tehát a tulajdonos megjelenése jelenthette számukra egy extra etetés vagy a hazatérés esélyét is, ami fokozott izgalmat generálhat. Ugyanakkor az én méréseim során a tulajdonos végig a kutyájával volt, annak nem kellett aggódnia, vagy a normálisnál jobban megörülnie a gazdi simogatásának. Az utrechti vizsgálat eredményei azonban ráv</w:t>
      </w:r>
      <w:r>
        <w:rPr>
          <w:rFonts w:eastAsia="TimesNewRoman"/>
        </w:rPr>
        <w:t>i</w:t>
      </w:r>
      <w:r>
        <w:rPr>
          <w:rFonts w:eastAsia="TimesNewRoman"/>
        </w:rPr>
        <w:lastRenderedPageBreak/>
        <w:t>lágítanak az éber állapotú vérnyomásmérés egyik problémájára, mégpedig arra, hogy a kapott értékek függenek az állat és a vizsgáló interakciójától</w:t>
      </w:r>
      <w:r w:rsidRPr="00311A58">
        <w:rPr>
          <w:rFonts w:eastAsia="TimesNewRoman"/>
        </w:rPr>
        <w:t xml:space="preserve"> </w:t>
      </w:r>
      <w:r w:rsidR="00372759">
        <w:rPr>
          <w:rFonts w:eastAsia="TimesNewRoman"/>
        </w:rPr>
        <w:fldChar w:fldCharType="begin"/>
      </w:r>
      <w:r w:rsidR="00372759">
        <w:rPr>
          <w:rFonts w:eastAsia="TimesNewRoman"/>
        </w:rPr>
        <w:instrText xml:space="preserve"> NOTEREF _Ref468194795 \f \h </w:instrText>
      </w:r>
      <w:r w:rsidR="00372759">
        <w:rPr>
          <w:rFonts w:eastAsia="TimesNewRoman"/>
        </w:rPr>
      </w:r>
      <w:r w:rsidR="00372759">
        <w:rPr>
          <w:rFonts w:eastAsia="TimesNewRoman"/>
        </w:rPr>
        <w:fldChar w:fldCharType="separate"/>
      </w:r>
      <w:r w:rsidR="00A911EA" w:rsidRPr="00A911EA">
        <w:rPr>
          <w:rStyle w:val="Vgjegyzet-hivatkozs"/>
          <w:rFonts w:eastAsia="TimesNewRoman"/>
        </w:rPr>
        <w:t>39</w:t>
      </w:r>
      <w:r w:rsidR="00372759">
        <w:rPr>
          <w:rFonts w:eastAsia="TimesNewRoman"/>
        </w:rPr>
        <w:fldChar w:fldCharType="end"/>
      </w:r>
      <w:r w:rsidR="005C43BD">
        <w:rPr>
          <w:rFonts w:eastAsia="TimesNewRoman"/>
        </w:rPr>
        <w:t>.</w:t>
      </w:r>
      <w:r>
        <w:rPr>
          <w:rFonts w:eastAsia="TimesNewRoman"/>
        </w:rPr>
        <w:t xml:space="preserve"> Ugyanez a helyzet az ot</w:t>
      </w:r>
      <w:r>
        <w:rPr>
          <w:rFonts w:eastAsia="TimesNewRoman"/>
        </w:rPr>
        <w:t>t</w:t>
      </w:r>
      <w:r>
        <w:rPr>
          <w:rFonts w:eastAsia="TimesNewRoman"/>
        </w:rPr>
        <w:t xml:space="preserve">hon végzett vérnyomásmérésnél is. A </w:t>
      </w:r>
      <w:proofErr w:type="spellStart"/>
      <w:r>
        <w:rPr>
          <w:rFonts w:eastAsia="TimesNewRoman"/>
        </w:rPr>
        <w:t>Tellington-módszer</w:t>
      </w:r>
      <w:proofErr w:type="spellEnd"/>
      <w:r>
        <w:rPr>
          <w:rFonts w:eastAsia="TimesNewRoman"/>
        </w:rPr>
        <w:t xml:space="preserve"> segítségével kapott értékeket (vizsgálati csoport T2) hasonlíthattam volna az adott egyed otthonában mért vérnyomásé</w:t>
      </w:r>
      <w:r>
        <w:rPr>
          <w:rFonts w:eastAsia="TimesNewRoman"/>
        </w:rPr>
        <w:t>r</w:t>
      </w:r>
      <w:r>
        <w:rPr>
          <w:rFonts w:eastAsia="TimesNewRoman"/>
        </w:rPr>
        <w:t>tékeihez (pl. otthoni T1), mint kontrollhoz. A korábban említett vizsgálatok során az otth</w:t>
      </w:r>
      <w:r>
        <w:rPr>
          <w:rFonts w:eastAsia="TimesNewRoman"/>
        </w:rPr>
        <w:t>o</w:t>
      </w:r>
      <w:r>
        <w:rPr>
          <w:rFonts w:eastAsia="TimesNewRoman"/>
        </w:rPr>
        <w:t>ni mérések eredménye nagyjából a normál tartományba esett, de ha a mérési procedúra,</w:t>
      </w:r>
      <w:r w:rsidRPr="00A80DD2">
        <w:rPr>
          <w:rFonts w:eastAsia="TimesNewRoman"/>
        </w:rPr>
        <w:t xml:space="preserve"> </w:t>
      </w:r>
      <w:r>
        <w:rPr>
          <w:rFonts w:eastAsia="TimesNewRoman"/>
        </w:rPr>
        <w:t xml:space="preserve">illetve a vizsgáló személye maga is </w:t>
      </w:r>
      <w:proofErr w:type="spellStart"/>
      <w:r>
        <w:rPr>
          <w:rFonts w:eastAsia="TimesNewRoman"/>
        </w:rPr>
        <w:t>st</w:t>
      </w:r>
      <w:r w:rsidR="008A1060">
        <w:rPr>
          <w:rFonts w:eastAsia="TimesNewRoman"/>
        </w:rPr>
        <w:t>r</w:t>
      </w:r>
      <w:r>
        <w:rPr>
          <w:rFonts w:eastAsia="TimesNewRoman"/>
        </w:rPr>
        <w:t>esszfaktorként</w:t>
      </w:r>
      <w:proofErr w:type="spellEnd"/>
      <w:r>
        <w:rPr>
          <w:rFonts w:eastAsia="TimesNewRoman"/>
        </w:rPr>
        <w:t xml:space="preserve"> hat, akkor az otthon mért értékek is magasabbak a nyugalmihoz képest </w:t>
      </w:r>
      <w:r w:rsidR="00372759">
        <w:rPr>
          <w:rFonts w:eastAsia="TimesNewRoman"/>
        </w:rPr>
        <w:fldChar w:fldCharType="begin"/>
      </w:r>
      <w:r w:rsidR="00372759">
        <w:rPr>
          <w:rFonts w:eastAsia="TimesNewRoman"/>
        </w:rPr>
        <w:instrText xml:space="preserve"> NOTEREF _Ref468194420 \f \h </w:instrText>
      </w:r>
      <w:r w:rsidR="00372759">
        <w:rPr>
          <w:rFonts w:eastAsia="TimesNewRoman"/>
        </w:rPr>
      </w:r>
      <w:r w:rsidR="00372759">
        <w:rPr>
          <w:rFonts w:eastAsia="TimesNewRoman"/>
        </w:rPr>
        <w:fldChar w:fldCharType="separate"/>
      </w:r>
      <w:r w:rsidR="00A911EA" w:rsidRPr="00A911EA">
        <w:rPr>
          <w:rStyle w:val="Vgjegyzet-hivatkozs"/>
          <w:rFonts w:eastAsia="TimesNewRoman"/>
        </w:rPr>
        <w:t>11</w:t>
      </w:r>
      <w:r w:rsidR="00372759">
        <w:rPr>
          <w:rFonts w:eastAsia="TimesNewRoman"/>
        </w:rPr>
        <w:fldChar w:fldCharType="end"/>
      </w:r>
      <w:r>
        <w:t>.</w:t>
      </w:r>
    </w:p>
    <w:p w:rsidR="002B5820" w:rsidRDefault="002B5820" w:rsidP="004A7587">
      <w:pPr>
        <w:rPr>
          <w:rFonts w:eastAsia="TimesNewRoman"/>
        </w:rPr>
      </w:pPr>
    </w:p>
    <w:p w:rsidR="002B5820" w:rsidRDefault="002B5820" w:rsidP="004A7587">
      <w:pPr>
        <w:rPr>
          <w:rFonts w:eastAsia="TimesNewRoman"/>
        </w:rPr>
      </w:pPr>
      <w:r>
        <w:rPr>
          <w:rFonts w:eastAsia="TimesNewRoman"/>
        </w:rPr>
        <w:t xml:space="preserve">A </w:t>
      </w:r>
      <w:proofErr w:type="spellStart"/>
      <w:r>
        <w:rPr>
          <w:rFonts w:eastAsia="TimesNewRoman"/>
        </w:rPr>
        <w:t>Tellington-módszer</w:t>
      </w:r>
      <w:proofErr w:type="spellEnd"/>
      <w:r>
        <w:rPr>
          <w:rFonts w:eastAsia="TimesNewRoman"/>
        </w:rPr>
        <w:t xml:space="preserve"> </w:t>
      </w:r>
      <w:r w:rsidRPr="00FE5FBE">
        <w:rPr>
          <w:rFonts w:eastAsia="TimesNewRoman"/>
        </w:rPr>
        <w:t xml:space="preserve">alkalmazása egész eddig elsősorban tapasztalatokon alapult, </w:t>
      </w:r>
      <w:r>
        <w:rPr>
          <w:rFonts w:eastAsia="TimesNewRoman"/>
        </w:rPr>
        <w:t>kutat</w:t>
      </w:r>
      <w:r>
        <w:rPr>
          <w:rFonts w:eastAsia="TimesNewRoman"/>
        </w:rPr>
        <w:t>á</w:t>
      </w:r>
      <w:r>
        <w:rPr>
          <w:rFonts w:eastAsia="TimesNewRoman"/>
        </w:rPr>
        <w:t>sokat igen kis</w:t>
      </w:r>
      <w:r w:rsidRPr="00FE5FBE">
        <w:rPr>
          <w:rFonts w:eastAsia="TimesNewRoman"/>
        </w:rPr>
        <w:t xml:space="preserve"> </w:t>
      </w:r>
      <w:r w:rsidR="00B01212">
        <w:rPr>
          <w:rFonts w:eastAsia="TimesNewRoman"/>
        </w:rPr>
        <w:t>számban és elemszámmal végeztek</w:t>
      </w:r>
      <w:r w:rsidRPr="00FE5FBE">
        <w:rPr>
          <w:rFonts w:eastAsia="TimesNewRoman"/>
        </w:rPr>
        <w:t xml:space="preserve"> </w:t>
      </w:r>
      <w:r w:rsidR="00372759">
        <w:rPr>
          <w:rFonts w:eastAsia="TimesNewRoman"/>
        </w:rPr>
        <w:fldChar w:fldCharType="begin"/>
      </w:r>
      <w:r w:rsidR="00372759">
        <w:rPr>
          <w:rFonts w:eastAsia="TimesNewRoman"/>
        </w:rPr>
        <w:instrText xml:space="preserve"> NOTEREF _Ref468194657 \f \h </w:instrText>
      </w:r>
      <w:r w:rsidR="00372759">
        <w:rPr>
          <w:rFonts w:eastAsia="TimesNewRoman"/>
        </w:rPr>
      </w:r>
      <w:r w:rsidR="00372759">
        <w:rPr>
          <w:rFonts w:eastAsia="TimesNewRoman"/>
        </w:rPr>
        <w:fldChar w:fldCharType="separate"/>
      </w:r>
      <w:r w:rsidR="00A911EA" w:rsidRPr="00A911EA">
        <w:rPr>
          <w:rStyle w:val="Vgjegyzet-hivatkozs"/>
          <w:rFonts w:eastAsia="TimesNewRoman"/>
        </w:rPr>
        <w:t>32</w:t>
      </w:r>
      <w:r w:rsidR="00372759">
        <w:rPr>
          <w:rFonts w:eastAsia="TimesNewRoman"/>
        </w:rPr>
        <w:fldChar w:fldCharType="end"/>
      </w:r>
      <w:r w:rsidR="00B01212">
        <w:rPr>
          <w:rFonts w:eastAsia="TimesNewRoman"/>
        </w:rPr>
        <w:t>.</w:t>
      </w:r>
      <w:r>
        <w:rPr>
          <w:rFonts w:eastAsia="TimesNewRoman"/>
        </w:rPr>
        <w:t xml:space="preserve"> Nem tudományos módszerről van szó, hatásmechanizmusát nem ismerjük pontosan.</w:t>
      </w:r>
      <w:r w:rsidRPr="00910255">
        <w:rPr>
          <w:rFonts w:eastAsia="TimesNewRoman"/>
        </w:rPr>
        <w:t xml:space="preserve"> </w:t>
      </w:r>
      <w:r>
        <w:rPr>
          <w:rFonts w:eastAsia="TimesNewRoman"/>
        </w:rPr>
        <w:t>Nem is annyira a nyugati orvoslás alte</w:t>
      </w:r>
      <w:r>
        <w:rPr>
          <w:rFonts w:eastAsia="TimesNewRoman"/>
        </w:rPr>
        <w:t>r</w:t>
      </w:r>
      <w:r>
        <w:rPr>
          <w:rFonts w:eastAsia="TimesNewRoman"/>
        </w:rPr>
        <w:t>natívája, sokkal inkább az állatokkal való kommunikáció megkönnyítésére alkalmas, v</w:t>
      </w:r>
      <w:r>
        <w:rPr>
          <w:rFonts w:eastAsia="TimesNewRoman"/>
        </w:rPr>
        <w:t>a</w:t>
      </w:r>
      <w:r>
        <w:rPr>
          <w:rFonts w:eastAsia="TimesNewRoman"/>
        </w:rPr>
        <w:t>gyis elsősorban nem orvosok, hanem állattartók, trénerek</w:t>
      </w:r>
      <w:r w:rsidRPr="00D93E8F">
        <w:rPr>
          <w:rFonts w:eastAsia="TimesNewRoman"/>
        </w:rPr>
        <w:t xml:space="preserve"> </w:t>
      </w:r>
      <w:r>
        <w:rPr>
          <w:rFonts w:eastAsia="TimesNewRoman"/>
        </w:rPr>
        <w:t>számára hasznos</w:t>
      </w:r>
      <w:r w:rsidR="008A1060">
        <w:rPr>
          <w:rFonts w:eastAsia="TimesNewRoman"/>
        </w:rPr>
        <w:t xml:space="preserve"> módszer</w:t>
      </w:r>
      <w:r>
        <w:rPr>
          <w:rFonts w:eastAsia="TimesNewRoman"/>
        </w:rPr>
        <w:t>. A fő alkalmazási területe sem kedvez a tudományos kutatásnak, mert elsődlegesen a viselkedési problémáknál és az azok által kiváltott tüneteknél használható jól, amik nem klasszikus egészségügyi problémák. Egyszerűen elsajátítható és alkalmazható, káros hatása nem i</w:t>
      </w:r>
      <w:r>
        <w:rPr>
          <w:rFonts w:eastAsia="TimesNewRoman"/>
        </w:rPr>
        <w:t>s</w:t>
      </w:r>
      <w:r>
        <w:rPr>
          <w:rFonts w:eastAsia="TimesNewRoman"/>
        </w:rPr>
        <w:t>mert. Az eredmények</w:t>
      </w:r>
      <w:r w:rsidRPr="005D5602">
        <w:rPr>
          <w:rFonts w:eastAsia="TimesNewRoman"/>
        </w:rPr>
        <w:t xml:space="preserve"> </w:t>
      </w:r>
      <w:r>
        <w:rPr>
          <w:rFonts w:eastAsia="TimesNewRoman"/>
        </w:rPr>
        <w:t>sokszor látványosak, viszont nehezen mérhetőek, számszerűsíthet</w:t>
      </w:r>
      <w:r>
        <w:rPr>
          <w:rFonts w:eastAsia="TimesNewRoman"/>
        </w:rPr>
        <w:t>ő</w:t>
      </w:r>
      <w:r>
        <w:rPr>
          <w:rFonts w:eastAsia="TimesNewRoman"/>
        </w:rPr>
        <w:t>ek.</w:t>
      </w:r>
    </w:p>
    <w:p w:rsidR="002B5820" w:rsidRPr="00FA71C3" w:rsidRDefault="002B5820" w:rsidP="004A7587"/>
    <w:p w:rsidR="002B5820" w:rsidRDefault="002B5820" w:rsidP="004A7587">
      <w:pPr>
        <w:rPr>
          <w:rFonts w:eastAsia="TimesNewRoman"/>
        </w:rPr>
      </w:pPr>
      <w:r>
        <w:rPr>
          <w:rFonts w:eastAsia="TimesNewRoman"/>
        </w:rPr>
        <w:t xml:space="preserve">Az egyetlen publikáció a </w:t>
      </w:r>
      <w:proofErr w:type="spellStart"/>
      <w:r>
        <w:rPr>
          <w:rFonts w:eastAsia="TimesNewRoman"/>
        </w:rPr>
        <w:t>TTouch</w:t>
      </w:r>
      <w:proofErr w:type="spellEnd"/>
      <w:r>
        <w:rPr>
          <w:rFonts w:eastAsia="TimesNewRoman"/>
        </w:rPr>
        <w:t xml:space="preserve"> fehérköpeny-effektussal kapcsolatos alkalmazásáról az a tanulmány, melyben egy humán kórházban vizsgálták a módszer vérvétel előtti szorongá</w:t>
      </w:r>
      <w:r>
        <w:rPr>
          <w:rFonts w:eastAsia="TimesNewRoman"/>
        </w:rPr>
        <w:t>s</w:t>
      </w:r>
      <w:r>
        <w:rPr>
          <w:rFonts w:eastAsia="TimesNewRoman"/>
        </w:rPr>
        <w:t>ra, szívverésre, vérnyomásra és az érzékelt fájdalomra gyakorolt hatását egészséges felnő</w:t>
      </w:r>
      <w:r>
        <w:rPr>
          <w:rFonts w:eastAsia="TimesNewRoman"/>
        </w:rPr>
        <w:t>t</w:t>
      </w:r>
      <w:r>
        <w:rPr>
          <w:rFonts w:eastAsia="TimesNewRoman"/>
        </w:rPr>
        <w:t>teken</w:t>
      </w:r>
      <w:r w:rsidRPr="002910F3">
        <w:t xml:space="preserve"> </w:t>
      </w:r>
      <w:r w:rsidR="00372759">
        <w:fldChar w:fldCharType="begin"/>
      </w:r>
      <w:r w:rsidR="00372759">
        <w:instrText xml:space="preserve"> NOTEREF _Ref468194675 \f \h </w:instrText>
      </w:r>
      <w:r w:rsidR="00372759">
        <w:fldChar w:fldCharType="separate"/>
      </w:r>
      <w:r w:rsidR="00A911EA" w:rsidRPr="00A911EA">
        <w:rPr>
          <w:rStyle w:val="Vgjegyzet-hivatkozs"/>
        </w:rPr>
        <w:t>34</w:t>
      </w:r>
      <w:r w:rsidR="00372759">
        <w:fldChar w:fldCharType="end"/>
      </w:r>
      <w:r>
        <w:rPr>
          <w:rFonts w:eastAsia="TimesNewRoman"/>
        </w:rPr>
        <w:t>. Ennek eredménye szerint a két csoportnak hasonló kiindulási pulzus- és vérny</w:t>
      </w:r>
      <w:r>
        <w:rPr>
          <w:rFonts w:eastAsia="TimesNewRoman"/>
        </w:rPr>
        <w:t>o</w:t>
      </w:r>
      <w:r>
        <w:rPr>
          <w:rFonts w:eastAsia="TimesNewRoman"/>
        </w:rPr>
        <w:t xml:space="preserve">másértékei voltak. Ezek a </w:t>
      </w:r>
      <w:proofErr w:type="spellStart"/>
      <w:r>
        <w:rPr>
          <w:rFonts w:eastAsia="TimesNewRoman"/>
        </w:rPr>
        <w:t>Tellington-módszerrel</w:t>
      </w:r>
      <w:proofErr w:type="spellEnd"/>
      <w:r>
        <w:rPr>
          <w:rFonts w:eastAsia="TimesNewRoman"/>
        </w:rPr>
        <w:t xml:space="preserve"> kezelt csoportnál csökkentek a kezelés alatt, a másik csoportnál pedig emelkedtek a kontrollként használt kellemes beszélgetés során, ami egyébként közömbös témákról folyt egy kedves medikussal, és szintén a rész</w:t>
      </w:r>
      <w:r>
        <w:rPr>
          <w:rFonts w:eastAsia="TimesNewRoman"/>
        </w:rPr>
        <w:t>t</w:t>
      </w:r>
      <w:r>
        <w:rPr>
          <w:rFonts w:eastAsia="TimesNewRoman"/>
        </w:rPr>
        <w:t xml:space="preserve">vevők megnyugtatását célozta. A két </w:t>
      </w:r>
      <w:proofErr w:type="gramStart"/>
      <w:r>
        <w:rPr>
          <w:rFonts w:eastAsia="TimesNewRoman"/>
        </w:rPr>
        <w:t>csoport kezelés</w:t>
      </w:r>
      <w:proofErr w:type="gramEnd"/>
      <w:r>
        <w:rPr>
          <w:rFonts w:eastAsia="TimesNewRoman"/>
        </w:rPr>
        <w:t>/beszélgetés alatti értékei között végig statisztikailag és klinikailag is szignifikáns különbség volt. Utána ez a különbség kiegye</w:t>
      </w:r>
      <w:r>
        <w:rPr>
          <w:rFonts w:eastAsia="TimesNewRoman"/>
        </w:rPr>
        <w:t>n</w:t>
      </w:r>
      <w:r>
        <w:rPr>
          <w:rFonts w:eastAsia="TimesNewRoman"/>
        </w:rPr>
        <w:t xml:space="preserve">lítődött, a </w:t>
      </w:r>
      <w:proofErr w:type="spellStart"/>
      <w:r>
        <w:rPr>
          <w:rFonts w:eastAsia="TimesNewRoman"/>
        </w:rPr>
        <w:t>TTouch-módszerrel</w:t>
      </w:r>
      <w:proofErr w:type="spellEnd"/>
      <w:r>
        <w:rPr>
          <w:rFonts w:eastAsia="TimesNewRoman"/>
        </w:rPr>
        <w:t xml:space="preserve"> kezelt csoport vérnyomása és szívverése megemelkedett, és a csoportok vérvétel alatti és utáni eredményei között már nem volt szignifikáns külön</w:t>
      </w:r>
      <w:r>
        <w:rPr>
          <w:rFonts w:eastAsia="TimesNewRoman"/>
        </w:rPr>
        <w:t>b</w:t>
      </w:r>
      <w:r>
        <w:rPr>
          <w:rFonts w:eastAsia="TimesNewRoman"/>
        </w:rPr>
        <w:t>ség. Ezt részben az úgynevezett „</w:t>
      </w:r>
      <w:proofErr w:type="spellStart"/>
      <w:r>
        <w:rPr>
          <w:rFonts w:eastAsia="TimesNewRoman"/>
        </w:rPr>
        <w:t>rebound</w:t>
      </w:r>
      <w:proofErr w:type="spellEnd"/>
      <w:r>
        <w:rPr>
          <w:rFonts w:eastAsia="TimesNewRoman"/>
        </w:rPr>
        <w:t>”</w:t>
      </w:r>
      <w:proofErr w:type="spellStart"/>
      <w:r>
        <w:rPr>
          <w:rFonts w:eastAsia="TimesNewRoman"/>
        </w:rPr>
        <w:t>-hatásnak</w:t>
      </w:r>
      <w:proofErr w:type="spellEnd"/>
      <w:r>
        <w:rPr>
          <w:rFonts w:eastAsia="TimesNewRoman"/>
        </w:rPr>
        <w:t xml:space="preserve"> tulajdonították, ami az aortaív és a </w:t>
      </w:r>
      <w:r>
        <w:rPr>
          <w:rFonts w:eastAsia="TimesNewRoman"/>
        </w:rPr>
        <w:lastRenderedPageBreak/>
        <w:t>carotis nyomás érzékelő receptorain a vérnyomás esése által kiváltott, a vérnyomás eme</w:t>
      </w:r>
      <w:r>
        <w:rPr>
          <w:rFonts w:eastAsia="TimesNewRoman"/>
        </w:rPr>
        <w:t>l</w:t>
      </w:r>
      <w:r>
        <w:rPr>
          <w:rFonts w:eastAsia="TimesNewRoman"/>
        </w:rPr>
        <w:t>kedését eredményező reflex.</w:t>
      </w:r>
    </w:p>
    <w:p w:rsidR="002B5820" w:rsidRDefault="002B5820" w:rsidP="004A7587">
      <w:pPr>
        <w:rPr>
          <w:rFonts w:eastAsia="TimesNewRoman"/>
        </w:rPr>
      </w:pPr>
      <w:r>
        <w:rPr>
          <w:rFonts w:eastAsia="TimesNewRoman"/>
        </w:rPr>
        <w:t>Az általam végzett mérések során más volt a vizsgálati protokoll: a kezelés, illetve a kon</w:t>
      </w:r>
      <w:r>
        <w:rPr>
          <w:rFonts w:eastAsia="TimesNewRoman"/>
        </w:rPr>
        <w:t>t</w:t>
      </w:r>
      <w:r>
        <w:rPr>
          <w:rFonts w:eastAsia="TimesNewRoman"/>
        </w:rPr>
        <w:t>rollként használt simogatás alatt nem mértem az állatok vérnyomását. A</w:t>
      </w:r>
      <w:r w:rsidRPr="00F2228D">
        <w:rPr>
          <w:rFonts w:eastAsia="TimesNewRoman"/>
        </w:rPr>
        <w:t xml:space="preserve"> </w:t>
      </w:r>
      <w:r>
        <w:rPr>
          <w:rFonts w:eastAsia="TimesNewRoman"/>
        </w:rPr>
        <w:t>T1 és T2 értékek között szignifikáns volt a különbség, a kezelés utáni mérések során pedig nem volt megf</w:t>
      </w:r>
      <w:r>
        <w:rPr>
          <w:rFonts w:eastAsia="TimesNewRoman"/>
        </w:rPr>
        <w:t>i</w:t>
      </w:r>
      <w:r>
        <w:rPr>
          <w:rFonts w:eastAsia="TimesNewRoman"/>
        </w:rPr>
        <w:t>gyelhető emelkedő tendencia. A kapott eredmények alapján így semmi nem utal arra, hogy a fenti vizsgálatban részt vevő felnőttekhez hasonlóan a kezelés alatti csökkenés után a kutyáknál mért értékek is jelentősen emelkedtek volna.</w:t>
      </w:r>
    </w:p>
    <w:p w:rsidR="002B5820" w:rsidRDefault="002B5820" w:rsidP="004A7587">
      <w:pPr>
        <w:rPr>
          <w:rFonts w:eastAsia="TimesNewRoman"/>
        </w:rPr>
      </w:pPr>
      <w:r>
        <w:rPr>
          <w:rFonts w:eastAsia="TimesNewRoman"/>
        </w:rPr>
        <w:t xml:space="preserve">A humán vizsgálat során tapasztalt vérnyomás- és pulzusemelkedés véleményem szerint nemcsak a </w:t>
      </w:r>
      <w:proofErr w:type="spellStart"/>
      <w:r>
        <w:rPr>
          <w:rFonts w:eastAsia="TimesNewRoman"/>
        </w:rPr>
        <w:t>rebound-hatással</w:t>
      </w:r>
      <w:proofErr w:type="spellEnd"/>
      <w:r>
        <w:rPr>
          <w:rFonts w:eastAsia="TimesNewRoman"/>
        </w:rPr>
        <w:t xml:space="preserve"> magyarázható. A </w:t>
      </w:r>
      <w:proofErr w:type="spellStart"/>
      <w:r>
        <w:rPr>
          <w:rFonts w:eastAsia="TimesNewRoman"/>
        </w:rPr>
        <w:t>TTouch-módszerrel</w:t>
      </w:r>
      <w:proofErr w:type="spellEnd"/>
      <w:r>
        <w:rPr>
          <w:rFonts w:eastAsia="TimesNewRoman"/>
        </w:rPr>
        <w:t xml:space="preserve"> kezelt csoport artériás középnyomása a kezelés során átlagosan csak néhány Hgmm-el csökkent (az értékek csak a kontrollcsoporthoz képest voltak szignifikánsan alacsonyabbak). Ha a </w:t>
      </w:r>
      <w:proofErr w:type="spellStart"/>
      <w:r>
        <w:rPr>
          <w:rFonts w:eastAsia="TimesNewRoman"/>
        </w:rPr>
        <w:t>baroreceptorok</w:t>
      </w:r>
      <w:proofErr w:type="spellEnd"/>
      <w:r>
        <w:rPr>
          <w:rFonts w:eastAsia="TimesNewRoman"/>
        </w:rPr>
        <w:t xml:space="preserve"> ilyen érzékenyen reagálnának, akkor minden stresszhelyzet vagy aktivitás által kiváltott </w:t>
      </w:r>
      <w:proofErr w:type="spellStart"/>
      <w:r>
        <w:rPr>
          <w:rFonts w:eastAsia="TimesNewRoman"/>
        </w:rPr>
        <w:t>vérnyomásemelkedés</w:t>
      </w:r>
      <w:proofErr w:type="spellEnd"/>
      <w:r>
        <w:rPr>
          <w:rFonts w:eastAsia="TimesNewRoman"/>
        </w:rPr>
        <w:t xml:space="preserve"> után, amikor az állat vagy ember megnyugszik, ennek a </w:t>
      </w:r>
      <w:proofErr w:type="spellStart"/>
      <w:r>
        <w:rPr>
          <w:rFonts w:eastAsia="TimesNewRoman"/>
        </w:rPr>
        <w:t>rebound-hatásnak</w:t>
      </w:r>
      <w:proofErr w:type="spellEnd"/>
      <w:r>
        <w:rPr>
          <w:rFonts w:eastAsia="TimesNewRoman"/>
        </w:rPr>
        <w:t xml:space="preserve"> fel kellene lépnie. Sokkal valószínűbbnek tűnik, hogy a szimpatikus idegrendszer aktiválódása következett be, mert a páciensek tudták, hogy a kezelés után következik egy fájdalmas beavatkozás, és így a kezelés befejeztével felerősödött szorongás idézte elő a szívverésszám és a vérnyomás </w:t>
      </w:r>
      <w:proofErr w:type="gramStart"/>
      <w:r>
        <w:rPr>
          <w:rFonts w:eastAsia="TimesNewRoman"/>
        </w:rPr>
        <w:t>emelkedését</w:t>
      </w:r>
      <w:r w:rsidRPr="008E5FF4">
        <w:rPr>
          <w:rFonts w:eastAsia="TimesNewRoman"/>
        </w:rPr>
        <w:t xml:space="preserve"> </w:t>
      </w:r>
      <w:r w:rsidR="00216D50">
        <w:rPr>
          <w:rStyle w:val="Vgjegyzet-hivatkozs"/>
          <w:rFonts w:eastAsia="TimesNewRoman"/>
        </w:rPr>
        <w:endnoteReference w:id="40"/>
      </w:r>
      <w:r>
        <w:rPr>
          <w:rFonts w:eastAsia="TimesNewRoman"/>
        </w:rPr>
        <w:t>.</w:t>
      </w:r>
      <w:proofErr w:type="gramEnd"/>
      <w:r>
        <w:rPr>
          <w:rFonts w:eastAsia="TimesNewRoman"/>
        </w:rPr>
        <w:t xml:space="preserve"> </w:t>
      </w:r>
    </w:p>
    <w:p w:rsidR="002B5820" w:rsidRDefault="002B5820" w:rsidP="004A7587">
      <w:pPr>
        <w:rPr>
          <w:rFonts w:eastAsia="TimesNewRoman"/>
        </w:rPr>
      </w:pPr>
      <w:r>
        <w:rPr>
          <w:rFonts w:eastAsia="TimesNewRoman"/>
        </w:rPr>
        <w:t xml:space="preserve">A két vizsgálat tehát részben hasonló eredményekhez vezetett. Amennyiben a kezelés alatti vérnyomás- és a szívverésszám-csökkenés a relaxáció </w:t>
      </w:r>
      <w:proofErr w:type="gramStart"/>
      <w:r>
        <w:rPr>
          <w:rFonts w:eastAsia="TimesNewRoman"/>
        </w:rPr>
        <w:t xml:space="preserve">következménye </w:t>
      </w:r>
      <w:r w:rsidR="00216D50">
        <w:rPr>
          <w:rStyle w:val="Vgjegyzet-hivatkozs"/>
          <w:rFonts w:eastAsia="TimesNewRoman"/>
        </w:rPr>
        <w:endnoteReference w:id="41"/>
      </w:r>
      <w:r>
        <w:rPr>
          <w:rFonts w:eastAsia="TimesNewRoman"/>
        </w:rPr>
        <w:t>,</w:t>
      </w:r>
      <w:proofErr w:type="gramEnd"/>
      <w:r>
        <w:rPr>
          <w:rFonts w:eastAsia="TimesNewRoman"/>
        </w:rPr>
        <w:t xml:space="preserve"> akkor ezek az eredmények kívánatosak, és azzal kecsegtetnek, hogy a módszer segíthet a félelmet keltő orvosi beavatkozáshoz való adaptációban.</w:t>
      </w:r>
    </w:p>
    <w:p w:rsidR="002B5820" w:rsidRDefault="002B5820" w:rsidP="004A7587">
      <w:pPr>
        <w:rPr>
          <w:rFonts w:eastAsia="TimesNewRoman"/>
        </w:rPr>
      </w:pPr>
      <w:r w:rsidRPr="009B5F80">
        <w:rPr>
          <w:rFonts w:eastAsia="TimesNewRoman"/>
        </w:rPr>
        <w:t>A stressz tettenéréséhez állatokban a viselkedés megfigyelésén kívül lehetőség szerint l</w:t>
      </w:r>
      <w:r w:rsidRPr="009B5F80">
        <w:rPr>
          <w:rFonts w:eastAsia="TimesNewRoman"/>
        </w:rPr>
        <w:t>e</w:t>
      </w:r>
      <w:r w:rsidRPr="009B5F80">
        <w:rPr>
          <w:rFonts w:eastAsia="TimesNewRoman"/>
        </w:rPr>
        <w:t xml:space="preserve">galább egy endokrin és egy kardiovaszkuláris paramétert kell vizsgálni </w:t>
      </w:r>
      <w:r w:rsidR="00372759">
        <w:rPr>
          <w:rFonts w:eastAsia="TimesNewRoman"/>
        </w:rPr>
        <w:fldChar w:fldCharType="begin"/>
      </w:r>
      <w:r w:rsidR="00372759">
        <w:rPr>
          <w:rFonts w:eastAsia="TimesNewRoman"/>
        </w:rPr>
        <w:instrText xml:space="preserve"> NOTEREF _Ref468194740 \f \h </w:instrText>
      </w:r>
      <w:r w:rsidR="00372759">
        <w:rPr>
          <w:rFonts w:eastAsia="TimesNewRoman"/>
        </w:rPr>
      </w:r>
      <w:r w:rsidR="00372759">
        <w:rPr>
          <w:rFonts w:eastAsia="TimesNewRoman"/>
        </w:rPr>
        <w:fldChar w:fldCharType="separate"/>
      </w:r>
      <w:r w:rsidR="00A911EA" w:rsidRPr="00A911EA">
        <w:rPr>
          <w:rStyle w:val="Vgjegyzet-hivatkozs"/>
          <w:rFonts w:eastAsia="TimesNewRoman"/>
        </w:rPr>
        <w:t>4</w:t>
      </w:r>
      <w:r w:rsidR="00372759">
        <w:rPr>
          <w:rFonts w:eastAsia="TimesNewRoman"/>
        </w:rPr>
        <w:fldChar w:fldCharType="end"/>
      </w:r>
      <w:r>
        <w:rPr>
          <w:rFonts w:eastAsia="TimesNewRoman"/>
        </w:rPr>
        <w:t>, mint a korábban említett, lovakkal végzett kísérlet esetében</w:t>
      </w:r>
      <w:r w:rsidR="005C43BD">
        <w:rPr>
          <w:rFonts w:eastAsia="TimesNewRoman"/>
        </w:rPr>
        <w:fldChar w:fldCharType="begin"/>
      </w:r>
      <w:r w:rsidR="005C43BD">
        <w:rPr>
          <w:rFonts w:eastAsia="TimesNewRoman"/>
        </w:rPr>
        <w:instrText xml:space="preserve"> NOTEREF _Ref468222330 \f \h </w:instrText>
      </w:r>
      <w:r w:rsidR="005C43BD">
        <w:rPr>
          <w:rFonts w:eastAsia="TimesNewRoman"/>
        </w:rPr>
      </w:r>
      <w:r w:rsidR="005C43BD">
        <w:rPr>
          <w:rFonts w:eastAsia="TimesNewRoman"/>
        </w:rPr>
        <w:fldChar w:fldCharType="separate"/>
      </w:r>
      <w:r w:rsidR="00A911EA" w:rsidRPr="00A911EA">
        <w:rPr>
          <w:rStyle w:val="Vgjegyzet-hivatkozs"/>
          <w:rFonts w:eastAsia="TimesNewRoman"/>
        </w:rPr>
        <w:t>33</w:t>
      </w:r>
      <w:r w:rsidR="005C43BD">
        <w:rPr>
          <w:rFonts w:eastAsia="TimesNewRoman"/>
        </w:rPr>
        <w:fldChar w:fldCharType="end"/>
      </w:r>
      <w:r w:rsidRPr="009B5F80">
        <w:rPr>
          <w:rFonts w:eastAsia="TimesNewRoman"/>
        </w:rPr>
        <w:t xml:space="preserve">. </w:t>
      </w:r>
      <w:proofErr w:type="gramStart"/>
      <w:r>
        <w:rPr>
          <w:rFonts w:eastAsia="TimesNewRoman"/>
        </w:rPr>
        <w:t>A</w:t>
      </w:r>
      <w:proofErr w:type="gramEnd"/>
      <w:r>
        <w:rPr>
          <w:rFonts w:eastAsia="TimesNewRoman"/>
        </w:rPr>
        <w:t xml:space="preserve"> klinikai gyakorlatban a vérnyomásmérés során megelégedhetünk azzal, ha az állat viselkedése nyugodtabb (kevesebb mozgással elviseli a procedúrát) és a vérnyomás értékei csökkennek, ahhoz, hogy ezt – a hormonális viszonyok ismerete nélkül – a szorongás csökkenésének tulajdonítsuk. </w:t>
      </w:r>
      <w:r w:rsidR="00A07E76">
        <w:rPr>
          <w:rFonts w:eastAsia="TimesNewRoman"/>
        </w:rPr>
        <w:t>Mivel a</w:t>
      </w:r>
      <w:r>
        <w:rPr>
          <w:rFonts w:eastAsia="TimesNewRoman"/>
        </w:rPr>
        <w:t>z emocion</w:t>
      </w:r>
      <w:r>
        <w:rPr>
          <w:rFonts w:eastAsia="TimesNewRoman"/>
        </w:rPr>
        <w:t>á</w:t>
      </w:r>
      <w:r>
        <w:rPr>
          <w:rFonts w:eastAsia="TimesNewRoman"/>
        </w:rPr>
        <w:t>lis hatások által nem befolyásolt vérnyomásértékeket csak gyógyszeres úton lehet csökke</w:t>
      </w:r>
      <w:r>
        <w:rPr>
          <w:rFonts w:eastAsia="TimesNewRoman"/>
        </w:rPr>
        <w:t>n</w:t>
      </w:r>
      <w:r>
        <w:rPr>
          <w:rFonts w:eastAsia="TimesNewRoman"/>
        </w:rPr>
        <w:t>teni, az eredmények azt jelentik, hogy a módszerünk alkalmas lehet a rendelői stressz/ f</w:t>
      </w:r>
      <w:r>
        <w:rPr>
          <w:rFonts w:eastAsia="TimesNewRoman"/>
        </w:rPr>
        <w:t>e</w:t>
      </w:r>
      <w:r>
        <w:rPr>
          <w:rFonts w:eastAsia="TimesNewRoman"/>
        </w:rPr>
        <w:t>hérköpeny-effektus csökkentésére.</w:t>
      </w:r>
    </w:p>
    <w:p w:rsidR="000C2DFF" w:rsidRPr="00E407F7" w:rsidRDefault="000C2DFF" w:rsidP="000C2DFF">
      <w:r w:rsidRPr="00E407F7">
        <w:lastRenderedPageBreak/>
        <w:t>Ezt az eredményt a későbbiekben ismételt, nagyobb elemszámmal végzett kísérlettel lehe</w:t>
      </w:r>
      <w:r w:rsidRPr="00E407F7">
        <w:t>t</w:t>
      </w:r>
      <w:r w:rsidRPr="00E407F7">
        <w:t>ne megerősíteni. Többet tudhatnánk meg a módszer szervezetre gyakorolt hatásáról, ha lehetőség lenne alkalmazása közben az állatok agyhullámait vizsgálni EEG</w:t>
      </w:r>
      <w:r>
        <w:t>-</w:t>
      </w:r>
      <w:r w:rsidRPr="00E407F7">
        <w:t>módszerrel.</w:t>
      </w:r>
    </w:p>
    <w:p w:rsidR="000C2DFF" w:rsidRPr="00E407F7" w:rsidRDefault="000C2DFF" w:rsidP="000C2DFF">
      <w:r w:rsidRPr="00E407F7">
        <w:t>További lehetőséget jelenthet a módszer alkalmazására a más fajok vérnyomásmérés előtti nyugtatása, vagy a macskák és görények esetében a vérvéte</w:t>
      </w:r>
      <w:r>
        <w:t xml:space="preserve">l előtti alkalmazása a </w:t>
      </w:r>
      <w:proofErr w:type="spellStart"/>
      <w:r>
        <w:t>stresszhi</w:t>
      </w:r>
      <w:r w:rsidRPr="00E407F7">
        <w:t>pergli</w:t>
      </w:r>
      <w:r>
        <w:t>ké</w:t>
      </w:r>
      <w:r w:rsidRPr="00E407F7">
        <w:t>mia</w:t>
      </w:r>
      <w:proofErr w:type="spellEnd"/>
      <w:r w:rsidRPr="00E407F7">
        <w:t xml:space="preserve"> csökkentésé</w:t>
      </w:r>
      <w:r>
        <w:t>re. Elképzelhető, hogy ez a technika</w:t>
      </w:r>
      <w:r w:rsidRPr="00E407F7">
        <w:t xml:space="preserve"> segítséget jelenthet abban is, h</w:t>
      </w:r>
      <w:r>
        <w:t xml:space="preserve">ogy pontosabban tudjuk mérni az </w:t>
      </w:r>
      <w:r w:rsidRPr="00E407F7">
        <w:t xml:space="preserve">állatok </w:t>
      </w:r>
      <w:r>
        <w:t xml:space="preserve">vérének </w:t>
      </w:r>
      <w:proofErr w:type="spellStart"/>
      <w:r>
        <w:t>kortizolszintjét</w:t>
      </w:r>
      <w:proofErr w:type="spellEnd"/>
      <w:r w:rsidRPr="00E407F7">
        <w:t>.</w:t>
      </w:r>
    </w:p>
    <w:p w:rsidR="000C2DFF" w:rsidRDefault="000C2DFF" w:rsidP="000C2DFF">
      <w:r>
        <w:br w:type="page"/>
      </w:r>
    </w:p>
    <w:p w:rsidR="004A7587" w:rsidRDefault="004A7587" w:rsidP="005A6507"/>
    <w:p w:rsidR="00F6445E" w:rsidRDefault="00EE23E4" w:rsidP="00280214">
      <w:pPr>
        <w:pStyle w:val="Cmsor1"/>
      </w:pPr>
      <w:bookmarkStart w:id="24" w:name="_Toc471393759"/>
      <w:r>
        <w:t>Össze</w:t>
      </w:r>
      <w:r w:rsidR="000C2DFF">
        <w:t>foglaló</w:t>
      </w:r>
      <w:bookmarkEnd w:id="24"/>
    </w:p>
    <w:p w:rsidR="00EE23E4" w:rsidRPr="00E407F7" w:rsidRDefault="00EE23E4" w:rsidP="00EE23E4">
      <w:r w:rsidRPr="00E407F7">
        <w:t>Sajnos mindennapos jelenség, hogy a rendelői körülmények között mért vérnyomásértékek magasabbak a vártnál. Ilyenkor – az embereknél régóta ismert jelenséghez hasonlóan – gyaníthatóan az állatot ért stressz okozza a vérnyomás emelkedését. Azt nem tudjuk, m</w:t>
      </w:r>
      <w:r w:rsidRPr="00E407F7">
        <w:t>e</w:t>
      </w:r>
      <w:r w:rsidRPr="00E407F7">
        <w:t xml:space="preserve">lyik egyednél hogyan módosítja a környezet, a jelenlévők, vagy maga a mérési procedúra a vérnyomásértékeket, de az biztos, hogy nem támaszkodhatunk olyan mértékben a mérési eredményekre, mint szeretnénk. A dolgozatban bemutatott vizsgálatban a </w:t>
      </w:r>
      <w:proofErr w:type="spellStart"/>
      <w:r w:rsidRPr="00E407F7">
        <w:t>TTouch</w:t>
      </w:r>
      <w:proofErr w:type="spellEnd"/>
      <w:r w:rsidRPr="00E407F7">
        <w:t xml:space="preserve"> nyugtató hatását próbáltam ki „fehérköpeny-effektus” csökkentésére kutyákon történő vérnyomá</w:t>
      </w:r>
      <w:r w:rsidRPr="00E407F7">
        <w:t>s</w:t>
      </w:r>
      <w:r w:rsidRPr="00E407F7">
        <w:t>mérés során.</w:t>
      </w:r>
    </w:p>
    <w:p w:rsidR="00EE23E4" w:rsidRPr="00E407F7" w:rsidRDefault="00EE23E4" w:rsidP="00EE23E4">
      <w:r w:rsidRPr="00E407F7">
        <w:t xml:space="preserve">A </w:t>
      </w:r>
      <w:proofErr w:type="spellStart"/>
      <w:r w:rsidRPr="00E407F7">
        <w:t>Tellington</w:t>
      </w:r>
      <w:proofErr w:type="spellEnd"/>
      <w:r w:rsidRPr="00E407F7">
        <w:t xml:space="preserve"> </w:t>
      </w:r>
      <w:proofErr w:type="spellStart"/>
      <w:r w:rsidRPr="00E407F7">
        <w:t>TTouch</w:t>
      </w:r>
      <w:proofErr w:type="spellEnd"/>
      <w:r w:rsidRPr="00E407F7">
        <w:t xml:space="preserve"> egy, az állat bőrének, bőr alatti kötőszövetének stimulációja révén ható, egyszerűen elsajátítható és könnyen kivitelezhető módszer, amit az elmúlt 40 évben tapasztalati alapon használtak, főként viselkedési problémák kezelésére, feszültség oldás</w:t>
      </w:r>
      <w:r w:rsidRPr="00E407F7">
        <w:t>á</w:t>
      </w:r>
      <w:r w:rsidRPr="00E407F7">
        <w:t>ra. Tudományos kutatásokat, amik bizonyítani tudnák a</w:t>
      </w:r>
      <w:r w:rsidR="005F2166">
        <w:t xml:space="preserve"> technika</w:t>
      </w:r>
      <w:r w:rsidRPr="00E407F7">
        <w:t xml:space="preserve"> hatékonyságát, csak kis számban és csekély elemszámmal végeztek. </w:t>
      </w:r>
    </w:p>
    <w:p w:rsidR="00EE23E4" w:rsidRPr="00E407F7" w:rsidRDefault="00EE23E4" w:rsidP="009645E0">
      <w:pPr>
        <w:pStyle w:val="Felsorols2"/>
      </w:pPr>
      <w:r w:rsidRPr="00E407F7">
        <w:rPr>
          <w:lang w:eastAsia="en-US"/>
        </w:rPr>
        <w:t xml:space="preserve">A vizsgálat során a vérnyomásmérés </w:t>
      </w:r>
      <w:proofErr w:type="spellStart"/>
      <w:r w:rsidRPr="00E407F7">
        <w:rPr>
          <w:lang w:eastAsia="en-US"/>
        </w:rPr>
        <w:t>HDO</w:t>
      </w:r>
      <w:r w:rsidR="001B2EF2">
        <w:rPr>
          <w:lang w:eastAsia="en-US"/>
        </w:rPr>
        <w:t>-</w:t>
      </w:r>
      <w:r w:rsidRPr="00E407F7">
        <w:rPr>
          <w:lang w:eastAsia="en-US"/>
        </w:rPr>
        <w:t>módszerrel</w:t>
      </w:r>
      <w:proofErr w:type="spellEnd"/>
      <w:r w:rsidRPr="00E407F7">
        <w:rPr>
          <w:lang w:eastAsia="en-US"/>
        </w:rPr>
        <w:t xml:space="preserve"> történt, az összehasonlításhoz a szisztolés, diasztolés, artériás középnyomás és pulzus értékeket használtam. A vizsgálati csoportban (n=11) az egyedek átlagos szisztolés, középső és diasztolés vérnyomása 147±26 Hgmm, 104±15 Hgmm és 78±10 Hgmm, a szívfrekvenciájuk 118±30/perc volt (T1 mérés). A </w:t>
      </w:r>
      <w:proofErr w:type="spellStart"/>
      <w:r w:rsidRPr="00E407F7">
        <w:rPr>
          <w:lang w:eastAsia="en-US"/>
        </w:rPr>
        <w:t>TTouch-ot</w:t>
      </w:r>
      <w:proofErr w:type="spellEnd"/>
      <w:r w:rsidRPr="00E407F7">
        <w:rPr>
          <w:lang w:eastAsia="en-US"/>
        </w:rPr>
        <w:t xml:space="preserve"> követően a vérnyomásértékek 126±21 Hgmm, 89±11 Hgmm és 68±8 Hgmm-re, a szívverésszámuk 105±27/percre mérséklődött</w:t>
      </w:r>
      <w:r w:rsidRPr="00E407F7">
        <w:t xml:space="preserve"> (T2).</w:t>
      </w:r>
    </w:p>
    <w:p w:rsidR="00EE23E4" w:rsidRPr="00E407F7" w:rsidRDefault="00EE23E4" w:rsidP="009645E0">
      <w:pPr>
        <w:pStyle w:val="Felsorols2"/>
      </w:pPr>
      <w:r w:rsidRPr="00E407F7">
        <w:t xml:space="preserve">Kontrollként a szakirodalomban javasolt, az állat tulajdonosa általi simogatást használtam (n=11). Ebben a csoportban a kutyák átlagos szisztolés, közép és diasztolés vérnyomása 141±33 Hgmm, 97±25 Hgmm és 73±24 Hgmm, a szívfrekvenciájuk 112±43/perc volt az </w:t>
      </w:r>
      <w:proofErr w:type="gramStart"/>
      <w:r w:rsidRPr="00E407F7">
        <w:t>alap mérésnél</w:t>
      </w:r>
      <w:proofErr w:type="gramEnd"/>
      <w:r w:rsidRPr="00E407F7">
        <w:t xml:space="preserve"> (T1). A simogatást követően ezek az értékek 142±25 Hgmm, 93±12 Hgmm és 67±10 Hgmm-nek, illetve 108±43/percnek adódtak (T2). A kutyák random módon k</w:t>
      </w:r>
      <w:r w:rsidRPr="00E407F7">
        <w:t>e</w:t>
      </w:r>
      <w:r w:rsidRPr="00E407F7">
        <w:t xml:space="preserve">rültek a két csoport (vizsgálati vagy kontrollcsoport) valamelyikébe. </w:t>
      </w:r>
    </w:p>
    <w:p w:rsidR="00EE23E4" w:rsidRPr="00E407F7" w:rsidRDefault="00EE23E4" w:rsidP="00EE23E4">
      <w:r w:rsidRPr="00E407F7">
        <w:t xml:space="preserve">A vizsgálat eredménye szerint a </w:t>
      </w:r>
      <w:proofErr w:type="spellStart"/>
      <w:r w:rsidRPr="00E407F7">
        <w:t>Tellington</w:t>
      </w:r>
      <w:r w:rsidR="006F2C43">
        <w:t>-</w:t>
      </w:r>
      <w:r w:rsidRPr="00E407F7">
        <w:t>módszer</w:t>
      </w:r>
      <w:proofErr w:type="spellEnd"/>
      <w:r w:rsidRPr="00E407F7">
        <w:t xml:space="preserve"> szignifikánsan csökkentette a résztv</w:t>
      </w:r>
      <w:r w:rsidRPr="00E407F7">
        <w:t>e</w:t>
      </w:r>
      <w:r w:rsidRPr="00E407F7">
        <w:t>vő egyedek valamennyi mért értékét, szemben a kontrollként használt tulajdonos általi s</w:t>
      </w:r>
      <w:r w:rsidRPr="00E407F7">
        <w:t>i</w:t>
      </w:r>
      <w:r w:rsidRPr="00E407F7">
        <w:t xml:space="preserve">mogatással, ahol </w:t>
      </w:r>
      <w:r>
        <w:t>sem a</w:t>
      </w:r>
      <w:r w:rsidRPr="00E407F7">
        <w:t xml:space="preserve"> vérnyomásérték</w:t>
      </w:r>
      <w:r>
        <w:t>ek, sem</w:t>
      </w:r>
      <w:r w:rsidRPr="00E407F7">
        <w:t xml:space="preserve"> a szívfrekvencia változása </w:t>
      </w:r>
      <w:r>
        <w:t>n</w:t>
      </w:r>
      <w:r w:rsidRPr="00E407F7">
        <w:t xml:space="preserve">em mutatott szignifikáns különbséget a két mérés során.  </w:t>
      </w:r>
    </w:p>
    <w:p w:rsidR="00DD18F3" w:rsidRDefault="00EE23E4" w:rsidP="000C2DFF">
      <w:r w:rsidRPr="00E407F7">
        <w:lastRenderedPageBreak/>
        <w:t xml:space="preserve">Ennek alapján a </w:t>
      </w:r>
      <w:proofErr w:type="spellStart"/>
      <w:r w:rsidRPr="00E407F7">
        <w:t>TTouch</w:t>
      </w:r>
      <w:proofErr w:type="spellEnd"/>
      <w:r w:rsidRPr="00E407F7">
        <w:t xml:space="preserve"> alkalmas lehet a „fehérköpeny-effektus” csökkentésére kutyák</w:t>
      </w:r>
      <w:r w:rsidR="005F2166">
        <w:t xml:space="preserve"> vérnyomásának mérése során</w:t>
      </w:r>
      <w:r w:rsidRPr="00E407F7">
        <w:t xml:space="preserve">. </w:t>
      </w:r>
    </w:p>
    <w:p w:rsidR="000C2DFF" w:rsidRDefault="000C2DFF">
      <w:pPr>
        <w:spacing w:before="0" w:after="160" w:line="259" w:lineRule="auto"/>
        <w:jc w:val="left"/>
        <w:rPr>
          <w:b/>
          <w:sz w:val="32"/>
          <w:szCs w:val="32"/>
        </w:rPr>
      </w:pPr>
      <w:r>
        <w:br w:type="page"/>
      </w:r>
    </w:p>
    <w:p w:rsidR="00C84204" w:rsidRDefault="00C84204" w:rsidP="00280214">
      <w:pPr>
        <w:pStyle w:val="Cmsor1"/>
      </w:pPr>
      <w:bookmarkStart w:id="25" w:name="_Toc471393760"/>
      <w:proofErr w:type="spellStart"/>
      <w:r>
        <w:lastRenderedPageBreak/>
        <w:t>Summary</w:t>
      </w:r>
      <w:bookmarkEnd w:id="25"/>
      <w:proofErr w:type="spellEnd"/>
    </w:p>
    <w:p w:rsidR="007A7364" w:rsidRDefault="004072A6" w:rsidP="007A7364">
      <w:pPr>
        <w:rPr>
          <w:lang w:val="en-GB"/>
        </w:rPr>
      </w:pPr>
      <w:r>
        <w:rPr>
          <w:lang w:val="en-GB"/>
        </w:rPr>
        <w:t xml:space="preserve">Accurate blood pressure measurement is often confounded by stress induced temporary changes (called white coat effect) both in humans and in veterinary subjects. </w:t>
      </w:r>
      <w:r w:rsidR="007A7364">
        <w:rPr>
          <w:lang w:val="en-GB"/>
        </w:rPr>
        <w:t>Unfortunat</w:t>
      </w:r>
      <w:r w:rsidR="007A7364">
        <w:rPr>
          <w:lang w:val="en-GB"/>
        </w:rPr>
        <w:t>e</w:t>
      </w:r>
      <w:r w:rsidR="007A7364">
        <w:rPr>
          <w:lang w:val="en-GB"/>
        </w:rPr>
        <w:t>ly, it’s impossible to determine, which animal is affected and to what</w:t>
      </w:r>
      <w:r w:rsidR="007A7AEA">
        <w:rPr>
          <w:lang w:val="en-GB"/>
        </w:rPr>
        <w:t xml:space="preserve"> extent </w:t>
      </w:r>
      <w:r w:rsidR="007A7364">
        <w:rPr>
          <w:lang w:val="en-GB"/>
        </w:rPr>
        <w:t>by</w:t>
      </w:r>
      <w:r w:rsidR="007A7AEA">
        <w:rPr>
          <w:lang w:val="en-GB"/>
        </w:rPr>
        <w:t xml:space="preserve"> </w:t>
      </w:r>
      <w:r w:rsidR="007A7364">
        <w:rPr>
          <w:lang w:val="en-GB"/>
        </w:rPr>
        <w:t xml:space="preserve">the stress. </w:t>
      </w:r>
      <w:proofErr w:type="spellStart"/>
      <w:r w:rsidR="007A7364">
        <w:rPr>
          <w:lang w:val="en-GB"/>
        </w:rPr>
        <w:t>Tellington</w:t>
      </w:r>
      <w:proofErr w:type="spellEnd"/>
      <w:r w:rsidR="007A7364">
        <w:rPr>
          <w:lang w:val="en-GB"/>
        </w:rPr>
        <w:t xml:space="preserve"> </w:t>
      </w:r>
      <w:proofErr w:type="spellStart"/>
      <w:r w:rsidR="007A7364">
        <w:rPr>
          <w:lang w:val="en-GB"/>
        </w:rPr>
        <w:t>TTouch</w:t>
      </w:r>
      <w:proofErr w:type="spellEnd"/>
      <w:r w:rsidR="007A7364">
        <w:rPr>
          <w:lang w:val="en-GB"/>
        </w:rPr>
        <w:t xml:space="preserve"> is an easy-to-learn and easily applicable manual method where we o</w:t>
      </w:r>
      <w:r w:rsidR="007A7364">
        <w:rPr>
          <w:lang w:val="en-GB"/>
        </w:rPr>
        <w:t>p</w:t>
      </w:r>
      <w:r w:rsidR="007A7364">
        <w:rPr>
          <w:lang w:val="en-GB"/>
        </w:rPr>
        <w:t>erate through stimulating the skin and the subcutaneous tissue. During the last 40 years, its use was mainly based on practical experience, with the aim to handle behaviour problems and to relieve tension. So far, only few scientific studies with a low number of members were carried out to prove the effectiveness of this method.</w:t>
      </w:r>
    </w:p>
    <w:p w:rsidR="007A7AEA" w:rsidRDefault="007A7364" w:rsidP="007A7AEA">
      <w:pPr>
        <w:rPr>
          <w:lang w:val="en-GB"/>
        </w:rPr>
      </w:pPr>
      <w:r>
        <w:rPr>
          <w:lang w:val="en-GB"/>
        </w:rPr>
        <w:t xml:space="preserve">The aim of our research was to </w:t>
      </w:r>
      <w:r w:rsidR="007A7AEA">
        <w:rPr>
          <w:lang w:val="en-GB"/>
        </w:rPr>
        <w:t xml:space="preserve">test the relaxing effect of </w:t>
      </w:r>
      <w:proofErr w:type="spellStart"/>
      <w:r w:rsidR="007A7AEA">
        <w:rPr>
          <w:lang w:val="en-GB"/>
        </w:rPr>
        <w:t>TTouch</w:t>
      </w:r>
      <w:proofErr w:type="spellEnd"/>
      <w:r w:rsidR="007A7AEA">
        <w:rPr>
          <w:lang w:val="en-GB"/>
        </w:rPr>
        <w:t xml:space="preserve"> on dogs with the aim of reducing the „white coat effect” during </w:t>
      </w:r>
      <w:r>
        <w:rPr>
          <w:lang w:val="en-GB"/>
        </w:rPr>
        <w:t xml:space="preserve">blood pressure </w:t>
      </w:r>
      <w:r w:rsidR="007A7AEA">
        <w:rPr>
          <w:lang w:val="en-GB"/>
        </w:rPr>
        <w:t>measurement.</w:t>
      </w:r>
    </w:p>
    <w:p w:rsidR="000B0EF6" w:rsidRDefault="00287E6A" w:rsidP="009645E0">
      <w:pPr>
        <w:pStyle w:val="Felsorols2"/>
        <w:rPr>
          <w:lang w:val="en-GB" w:eastAsia="en-US"/>
        </w:rPr>
      </w:pPr>
      <w:r>
        <w:rPr>
          <w:lang w:val="en-GB" w:eastAsia="en-US"/>
        </w:rPr>
        <w:t>The blood pressures and pulse rates of 20 dogs were measured on the tail by</w:t>
      </w:r>
      <w:r w:rsidR="007A7AEA">
        <w:rPr>
          <w:lang w:val="en-GB" w:eastAsia="en-US"/>
        </w:rPr>
        <w:t xml:space="preserve"> </w:t>
      </w:r>
      <w:r>
        <w:rPr>
          <w:lang w:val="en-GB" w:eastAsia="en-US"/>
        </w:rPr>
        <w:t xml:space="preserve">the </w:t>
      </w:r>
      <w:r w:rsidR="007A7AEA">
        <w:rPr>
          <w:lang w:val="en-GB" w:eastAsia="en-US"/>
        </w:rPr>
        <w:t>HDO method</w:t>
      </w:r>
      <w:r>
        <w:rPr>
          <w:lang w:val="en-GB" w:eastAsia="en-US"/>
        </w:rPr>
        <w:t xml:space="preserve">. </w:t>
      </w:r>
      <w:r w:rsidR="000B0EF6">
        <w:rPr>
          <w:lang w:val="en-GB" w:eastAsia="en-US"/>
        </w:rPr>
        <w:t>After the initial measurement t</w:t>
      </w:r>
      <w:r>
        <w:rPr>
          <w:lang w:val="en-GB" w:eastAsia="en-US"/>
        </w:rPr>
        <w:t xml:space="preserve">he dogs were randomised to </w:t>
      </w:r>
      <w:r w:rsidR="000B0EF6">
        <w:rPr>
          <w:lang w:val="en-GB" w:eastAsia="en-US"/>
        </w:rPr>
        <w:t xml:space="preserve">be petted by the owner or to receive </w:t>
      </w:r>
      <w:proofErr w:type="spellStart"/>
      <w:r w:rsidR="000B0EF6">
        <w:rPr>
          <w:lang w:val="en-GB" w:eastAsia="en-US"/>
        </w:rPr>
        <w:t>TTouch</w:t>
      </w:r>
      <w:proofErr w:type="spellEnd"/>
      <w:r w:rsidR="000B0EF6">
        <w:rPr>
          <w:lang w:val="en-GB" w:eastAsia="en-US"/>
        </w:rPr>
        <w:t xml:space="preserve"> technique for 10 minutes. The systolic, diastolic, mean blood pre</w:t>
      </w:r>
      <w:r w:rsidR="000B0EF6">
        <w:rPr>
          <w:lang w:val="en-GB" w:eastAsia="en-US"/>
        </w:rPr>
        <w:t>s</w:t>
      </w:r>
      <w:r w:rsidR="000B0EF6">
        <w:rPr>
          <w:lang w:val="en-GB" w:eastAsia="en-US"/>
        </w:rPr>
        <w:t xml:space="preserve">sure values and the pulse rates were compared before and after the interventions in both groups (paired T-test). Two dogs were measured after both interventions in two separate occasions. The </w:t>
      </w:r>
      <w:proofErr w:type="gramStart"/>
      <w:r w:rsidR="000B0EF6">
        <w:rPr>
          <w:lang w:val="en-GB" w:eastAsia="en-US"/>
        </w:rPr>
        <w:t>order of the interventions were</w:t>
      </w:r>
      <w:proofErr w:type="gramEnd"/>
      <w:r w:rsidR="000B0EF6">
        <w:rPr>
          <w:lang w:val="en-GB" w:eastAsia="en-US"/>
        </w:rPr>
        <w:t xml:space="preserve"> also randomised in these cases.</w:t>
      </w:r>
    </w:p>
    <w:p w:rsidR="007A7AEA" w:rsidRDefault="007A7AEA" w:rsidP="009645E0">
      <w:pPr>
        <w:pStyle w:val="Felsorols2"/>
        <w:rPr>
          <w:lang w:val="en-GB"/>
        </w:rPr>
      </w:pPr>
      <w:r>
        <w:rPr>
          <w:lang w:val="en-GB" w:eastAsia="en-US"/>
        </w:rPr>
        <w:t xml:space="preserve">In the </w:t>
      </w:r>
      <w:proofErr w:type="spellStart"/>
      <w:r w:rsidR="000B0EF6">
        <w:rPr>
          <w:lang w:val="en-GB" w:eastAsia="en-US"/>
        </w:rPr>
        <w:t>TTouch</w:t>
      </w:r>
      <w:proofErr w:type="spellEnd"/>
      <w:r>
        <w:rPr>
          <w:lang w:val="en-GB" w:eastAsia="en-US"/>
        </w:rPr>
        <w:t xml:space="preserve"> group (n=11) the average systolic, diastolic and </w:t>
      </w:r>
      <w:r w:rsidR="000B0EF6">
        <w:rPr>
          <w:lang w:val="en-GB" w:eastAsia="en-US"/>
        </w:rPr>
        <w:t>mean</w:t>
      </w:r>
      <w:r>
        <w:rPr>
          <w:lang w:val="en-GB" w:eastAsia="en-US"/>
        </w:rPr>
        <w:t xml:space="preserve"> </w:t>
      </w:r>
      <w:r w:rsidR="000B0EF6">
        <w:rPr>
          <w:lang w:val="en-GB" w:eastAsia="en-US"/>
        </w:rPr>
        <w:t xml:space="preserve">arterial </w:t>
      </w:r>
      <w:r>
        <w:rPr>
          <w:lang w:val="en-GB" w:eastAsia="en-US"/>
        </w:rPr>
        <w:t xml:space="preserve">blood pressure </w:t>
      </w:r>
      <w:r w:rsidR="000B0EF6">
        <w:rPr>
          <w:lang w:val="en-GB" w:eastAsia="en-US"/>
        </w:rPr>
        <w:t>were</w:t>
      </w:r>
      <w:r>
        <w:rPr>
          <w:lang w:val="en-GB" w:eastAsia="en-US"/>
        </w:rPr>
        <w:t xml:space="preserve"> 147±26 mm</w:t>
      </w:r>
      <w:r w:rsidR="000B0EF6">
        <w:rPr>
          <w:lang w:val="en-GB" w:eastAsia="en-US"/>
        </w:rPr>
        <w:t>Hg</w:t>
      </w:r>
      <w:r>
        <w:rPr>
          <w:lang w:val="en-GB" w:eastAsia="en-US"/>
        </w:rPr>
        <w:t>, 104±15 mm</w:t>
      </w:r>
      <w:r w:rsidR="000B0EF6">
        <w:rPr>
          <w:lang w:val="en-GB" w:eastAsia="en-US"/>
        </w:rPr>
        <w:t>Hg</w:t>
      </w:r>
      <w:r>
        <w:rPr>
          <w:lang w:val="en-GB" w:eastAsia="en-US"/>
        </w:rPr>
        <w:t xml:space="preserve"> and 78±10 mm</w:t>
      </w:r>
      <w:r w:rsidR="000B0EF6">
        <w:rPr>
          <w:lang w:val="en-GB" w:eastAsia="en-US"/>
        </w:rPr>
        <w:t>Hg</w:t>
      </w:r>
      <w:r>
        <w:rPr>
          <w:lang w:val="en-GB" w:eastAsia="en-US"/>
        </w:rPr>
        <w:t xml:space="preserve">, respectively, while the </w:t>
      </w:r>
      <w:r w:rsidR="000B0EF6">
        <w:rPr>
          <w:lang w:val="en-GB" w:eastAsia="en-US"/>
        </w:rPr>
        <w:t xml:space="preserve">average </w:t>
      </w:r>
      <w:r>
        <w:rPr>
          <w:lang w:val="en-GB" w:eastAsia="en-US"/>
        </w:rPr>
        <w:t>hear</w:t>
      </w:r>
      <w:r w:rsidR="000B0EF6">
        <w:rPr>
          <w:lang w:val="en-GB" w:eastAsia="en-US"/>
        </w:rPr>
        <w:t>t rate was 118±30/minute</w:t>
      </w:r>
      <w:r>
        <w:rPr>
          <w:lang w:val="en-GB" w:eastAsia="en-US"/>
        </w:rPr>
        <w:t xml:space="preserve">. After the </w:t>
      </w:r>
      <w:proofErr w:type="spellStart"/>
      <w:r w:rsidR="000B0EF6">
        <w:rPr>
          <w:lang w:val="en-GB" w:eastAsia="en-US"/>
        </w:rPr>
        <w:t>Tellington</w:t>
      </w:r>
      <w:proofErr w:type="spellEnd"/>
      <w:r w:rsidR="000B0EF6">
        <w:rPr>
          <w:lang w:val="en-GB" w:eastAsia="en-US"/>
        </w:rPr>
        <w:t xml:space="preserve"> technique</w:t>
      </w:r>
      <w:r>
        <w:rPr>
          <w:lang w:val="en-GB" w:eastAsia="en-US"/>
        </w:rPr>
        <w:t xml:space="preserve">, the blood pressure </w:t>
      </w:r>
      <w:r w:rsidR="000B0EF6">
        <w:rPr>
          <w:lang w:val="en-GB" w:eastAsia="en-US"/>
        </w:rPr>
        <w:t>values</w:t>
      </w:r>
      <w:r>
        <w:rPr>
          <w:lang w:val="en-GB" w:eastAsia="en-US"/>
        </w:rPr>
        <w:t xml:space="preserve"> decreased to 126±21 Hgmm, 89±11 Hgmm and 68±8 Hgmm, respectively, </w:t>
      </w:r>
      <w:r w:rsidR="000B0EF6">
        <w:rPr>
          <w:lang w:val="en-GB" w:eastAsia="en-US"/>
        </w:rPr>
        <w:t xml:space="preserve">while </w:t>
      </w:r>
      <w:r>
        <w:rPr>
          <w:lang w:val="en-GB" w:eastAsia="en-US"/>
        </w:rPr>
        <w:t xml:space="preserve">the heart beats </w:t>
      </w:r>
      <w:r w:rsidR="000B0EF6">
        <w:rPr>
          <w:lang w:val="en-GB" w:eastAsia="en-US"/>
        </w:rPr>
        <w:t>decreased</w:t>
      </w:r>
      <w:r>
        <w:rPr>
          <w:lang w:val="en-GB" w:eastAsia="en-US"/>
        </w:rPr>
        <w:t xml:space="preserve"> 105±27/minute</w:t>
      </w:r>
      <w:r>
        <w:rPr>
          <w:lang w:val="en-GB"/>
        </w:rPr>
        <w:t>.</w:t>
      </w:r>
    </w:p>
    <w:p w:rsidR="007A7AEA" w:rsidRDefault="007A7AEA" w:rsidP="009645E0">
      <w:pPr>
        <w:pStyle w:val="Felsorols2"/>
        <w:rPr>
          <w:lang w:val="en-GB"/>
        </w:rPr>
      </w:pPr>
      <w:r>
        <w:rPr>
          <w:lang w:val="en-GB"/>
        </w:rPr>
        <w:t xml:space="preserve">In the control group, </w:t>
      </w:r>
      <w:r w:rsidR="000B0EF6">
        <w:rPr>
          <w:lang w:val="en-GB"/>
        </w:rPr>
        <w:t xml:space="preserve">where </w:t>
      </w:r>
      <w:r>
        <w:rPr>
          <w:lang w:val="en-GB"/>
        </w:rPr>
        <w:t>the animals were caressed by the owner (n=11)</w:t>
      </w:r>
      <w:r w:rsidR="000B0EF6">
        <w:rPr>
          <w:lang w:val="en-GB"/>
        </w:rPr>
        <w:t xml:space="preserve"> </w:t>
      </w:r>
      <w:r>
        <w:rPr>
          <w:lang w:val="en-GB"/>
        </w:rPr>
        <w:t xml:space="preserve">the average </w:t>
      </w:r>
      <w:r>
        <w:rPr>
          <w:lang w:val="en-GB" w:eastAsia="en-US"/>
        </w:rPr>
        <w:t xml:space="preserve">systolic, diastolic and </w:t>
      </w:r>
      <w:r w:rsidR="000B0EF6">
        <w:rPr>
          <w:lang w:val="en-GB" w:eastAsia="en-US"/>
        </w:rPr>
        <w:t xml:space="preserve">mean </w:t>
      </w:r>
      <w:r>
        <w:rPr>
          <w:lang w:val="en-GB" w:eastAsia="en-US"/>
        </w:rPr>
        <w:t xml:space="preserve">arterial blood pressure </w:t>
      </w:r>
      <w:r w:rsidR="000B0EF6">
        <w:rPr>
          <w:lang w:val="en-GB" w:eastAsia="en-US"/>
        </w:rPr>
        <w:t>values were</w:t>
      </w:r>
      <w:r>
        <w:rPr>
          <w:lang w:val="en-GB"/>
        </w:rPr>
        <w:t xml:space="preserve"> 141±33 mm</w:t>
      </w:r>
      <w:r w:rsidR="000B0EF6">
        <w:rPr>
          <w:lang w:val="en-GB"/>
        </w:rPr>
        <w:t>Hg</w:t>
      </w:r>
      <w:r>
        <w:rPr>
          <w:lang w:val="en-GB"/>
        </w:rPr>
        <w:t>, 97±25 mm</w:t>
      </w:r>
      <w:r w:rsidR="000B0EF6">
        <w:rPr>
          <w:lang w:val="en-GB"/>
        </w:rPr>
        <w:t>Hg</w:t>
      </w:r>
      <w:r>
        <w:rPr>
          <w:lang w:val="en-GB"/>
        </w:rPr>
        <w:t xml:space="preserve"> and 73±24 mm</w:t>
      </w:r>
      <w:r w:rsidR="000B0EF6">
        <w:rPr>
          <w:lang w:val="en-GB"/>
        </w:rPr>
        <w:t>Hg</w:t>
      </w:r>
      <w:r>
        <w:rPr>
          <w:lang w:val="en-GB"/>
        </w:rPr>
        <w:t>, respectively</w:t>
      </w:r>
      <w:r w:rsidR="000B0EF6">
        <w:rPr>
          <w:lang w:val="en-GB"/>
        </w:rPr>
        <w:t>. The</w:t>
      </w:r>
      <w:r>
        <w:rPr>
          <w:lang w:val="en-GB"/>
        </w:rPr>
        <w:t xml:space="preserve"> heart rate was 112±43/minute</w:t>
      </w:r>
      <w:r w:rsidR="000B0EF6">
        <w:rPr>
          <w:lang w:val="en-GB"/>
        </w:rPr>
        <w:t>.</w:t>
      </w:r>
      <w:r>
        <w:rPr>
          <w:lang w:val="en-GB"/>
        </w:rPr>
        <w:t xml:space="preserve"> After cares</w:t>
      </w:r>
      <w:r>
        <w:rPr>
          <w:lang w:val="en-GB"/>
        </w:rPr>
        <w:t>s</w:t>
      </w:r>
      <w:r w:rsidR="00451524">
        <w:rPr>
          <w:lang w:val="en-GB"/>
        </w:rPr>
        <w:t>ing, the blood pressures were</w:t>
      </w:r>
      <w:r>
        <w:rPr>
          <w:lang w:val="en-GB"/>
        </w:rPr>
        <w:t>142±25 mm</w:t>
      </w:r>
      <w:r w:rsidR="00451524">
        <w:rPr>
          <w:lang w:val="en-GB"/>
        </w:rPr>
        <w:t>Hg</w:t>
      </w:r>
      <w:r>
        <w:rPr>
          <w:lang w:val="en-GB"/>
        </w:rPr>
        <w:t>, 93±12 mm</w:t>
      </w:r>
      <w:r w:rsidR="00451524">
        <w:rPr>
          <w:lang w:val="en-GB"/>
        </w:rPr>
        <w:t>Hg</w:t>
      </w:r>
      <w:r>
        <w:rPr>
          <w:lang w:val="en-GB"/>
        </w:rPr>
        <w:t xml:space="preserve"> and 67±10 mm</w:t>
      </w:r>
      <w:r w:rsidR="00451524">
        <w:rPr>
          <w:lang w:val="en-GB"/>
        </w:rPr>
        <w:t>Hg</w:t>
      </w:r>
      <w:r>
        <w:rPr>
          <w:lang w:val="en-GB"/>
        </w:rPr>
        <w:t xml:space="preserve">, </w:t>
      </w:r>
      <w:r w:rsidR="00451524">
        <w:rPr>
          <w:lang w:val="en-GB"/>
        </w:rPr>
        <w:t>respectiv</w:t>
      </w:r>
      <w:r w:rsidR="00451524">
        <w:rPr>
          <w:lang w:val="en-GB"/>
        </w:rPr>
        <w:t>e</w:t>
      </w:r>
      <w:r w:rsidR="00451524">
        <w:rPr>
          <w:lang w:val="en-GB"/>
        </w:rPr>
        <w:t xml:space="preserve">ly </w:t>
      </w:r>
      <w:r>
        <w:rPr>
          <w:lang w:val="en-GB"/>
        </w:rPr>
        <w:t xml:space="preserve">and </w:t>
      </w:r>
      <w:r w:rsidR="00451524">
        <w:rPr>
          <w:lang w:val="en-GB"/>
        </w:rPr>
        <w:t>the pulse rate was 108±43/minute</w:t>
      </w:r>
      <w:r>
        <w:rPr>
          <w:lang w:val="en-GB"/>
        </w:rPr>
        <w:t xml:space="preserve">. </w:t>
      </w:r>
    </w:p>
    <w:p w:rsidR="007A7AEA" w:rsidRDefault="00451524" w:rsidP="007A7AEA">
      <w:pPr>
        <w:rPr>
          <w:lang w:val="en-GB"/>
        </w:rPr>
      </w:pPr>
      <w:r>
        <w:rPr>
          <w:lang w:val="en-GB"/>
        </w:rPr>
        <w:t>T</w:t>
      </w:r>
      <w:r w:rsidR="007A7AEA">
        <w:rPr>
          <w:lang w:val="en-GB"/>
        </w:rPr>
        <w:t xml:space="preserve">he </w:t>
      </w:r>
      <w:proofErr w:type="spellStart"/>
      <w:r w:rsidR="007A7AEA">
        <w:rPr>
          <w:lang w:val="en-GB"/>
        </w:rPr>
        <w:t>Tellington</w:t>
      </w:r>
      <w:proofErr w:type="spellEnd"/>
      <w:r w:rsidR="007A7AEA">
        <w:rPr>
          <w:lang w:val="en-GB"/>
        </w:rPr>
        <w:t xml:space="preserve"> method significantly reduced all measured values of the participating dogs, while caressing by the owner used as </w:t>
      </w:r>
      <w:r>
        <w:rPr>
          <w:lang w:val="en-GB"/>
        </w:rPr>
        <w:t xml:space="preserve">a </w:t>
      </w:r>
      <w:r w:rsidR="007A7AEA">
        <w:rPr>
          <w:lang w:val="en-GB"/>
        </w:rPr>
        <w:t xml:space="preserve">control method did not </w:t>
      </w:r>
      <w:r>
        <w:rPr>
          <w:lang w:val="en-GB"/>
        </w:rPr>
        <w:t>cause</w:t>
      </w:r>
      <w:r w:rsidR="007A7AEA">
        <w:rPr>
          <w:lang w:val="en-GB"/>
        </w:rPr>
        <w:t xml:space="preserve"> any significant diffe</w:t>
      </w:r>
      <w:r w:rsidR="007A7AEA">
        <w:rPr>
          <w:lang w:val="en-GB"/>
        </w:rPr>
        <w:t>r</w:t>
      </w:r>
      <w:r w:rsidR="007A7AEA">
        <w:rPr>
          <w:lang w:val="en-GB"/>
        </w:rPr>
        <w:t xml:space="preserve">ence between </w:t>
      </w:r>
      <w:r>
        <w:rPr>
          <w:lang w:val="en-GB"/>
        </w:rPr>
        <w:t xml:space="preserve">any of </w:t>
      </w:r>
      <w:r w:rsidR="007A7AEA">
        <w:rPr>
          <w:lang w:val="en-GB"/>
        </w:rPr>
        <w:t>the measure</w:t>
      </w:r>
      <w:r>
        <w:rPr>
          <w:lang w:val="en-GB"/>
        </w:rPr>
        <w:t>d parameters.</w:t>
      </w:r>
    </w:p>
    <w:p w:rsidR="00C84204" w:rsidRDefault="007A7AEA" w:rsidP="00C84204">
      <w:r>
        <w:rPr>
          <w:lang w:val="en-GB"/>
        </w:rPr>
        <w:t xml:space="preserve">Based on these results, </w:t>
      </w:r>
      <w:proofErr w:type="spellStart"/>
      <w:r>
        <w:rPr>
          <w:lang w:val="en-GB"/>
        </w:rPr>
        <w:t>TTouch</w:t>
      </w:r>
      <w:proofErr w:type="spellEnd"/>
      <w:r>
        <w:rPr>
          <w:lang w:val="en-GB"/>
        </w:rPr>
        <w:t xml:space="preserve"> can be </w:t>
      </w:r>
      <w:r w:rsidR="00451524">
        <w:rPr>
          <w:lang w:val="en-GB"/>
        </w:rPr>
        <w:t xml:space="preserve">a </w:t>
      </w:r>
      <w:r>
        <w:rPr>
          <w:lang w:val="en-GB"/>
        </w:rPr>
        <w:t xml:space="preserve">suitable </w:t>
      </w:r>
      <w:r w:rsidR="00451524">
        <w:rPr>
          <w:lang w:val="en-GB"/>
        </w:rPr>
        <w:t xml:space="preserve">technique </w:t>
      </w:r>
      <w:r>
        <w:rPr>
          <w:lang w:val="en-GB"/>
        </w:rPr>
        <w:t xml:space="preserve">to reduce the white coat effect in dogs during blood pressure measurement. </w:t>
      </w:r>
    </w:p>
    <w:p w:rsidR="000F2720" w:rsidRDefault="00C84204" w:rsidP="00076D82">
      <w:pPr>
        <w:pStyle w:val="Cmsor1"/>
      </w:pPr>
      <w:r>
        <w:br w:type="page"/>
      </w:r>
      <w:bookmarkStart w:id="26" w:name="_Toc471393761"/>
      <w:r w:rsidR="00AB64A8">
        <w:lastRenderedPageBreak/>
        <w:t>Köszönetnyilvánítás</w:t>
      </w:r>
      <w:bookmarkEnd w:id="26"/>
    </w:p>
    <w:p w:rsidR="00760DF5" w:rsidRPr="001B2EF2" w:rsidRDefault="00760DF5" w:rsidP="00760DF5">
      <w:r w:rsidRPr="001B2EF2">
        <w:t>Ezúton köszön</w:t>
      </w:r>
      <w:r w:rsidR="00CE47D2">
        <w:t>öm</w:t>
      </w:r>
      <w:r w:rsidR="00DA4C86">
        <w:t xml:space="preserve"> témavezetőmnek, D</w:t>
      </w:r>
      <w:r w:rsidRPr="001B2EF2">
        <w:t xml:space="preserve">r. </w:t>
      </w:r>
      <w:proofErr w:type="spellStart"/>
      <w:r w:rsidRPr="001B2EF2">
        <w:t>Manczur</w:t>
      </w:r>
      <w:proofErr w:type="spellEnd"/>
      <w:r w:rsidRPr="001B2EF2">
        <w:t xml:space="preserve"> Ferencnek, hogy lehetőséget adott arra, hogy az általam kigondolt témából szakdolgozat szüle</w:t>
      </w:r>
      <w:r w:rsidR="00CE47D2">
        <w:t>the</w:t>
      </w:r>
      <w:r w:rsidRPr="001B2EF2">
        <w:t>ssen, valamint a dolgozatom elk</w:t>
      </w:r>
      <w:r w:rsidRPr="001B2EF2">
        <w:t>é</w:t>
      </w:r>
      <w:r w:rsidRPr="001B2EF2">
        <w:t>szítésében nyújtott segítséget, a türelmét és a ráfordít</w:t>
      </w:r>
      <w:r w:rsidR="00DA4C86">
        <w:t>ott időt. Köszönettel tartozom D</w:t>
      </w:r>
      <w:r w:rsidRPr="001B2EF2">
        <w:t xml:space="preserve">r. </w:t>
      </w:r>
      <w:proofErr w:type="spellStart"/>
      <w:r w:rsidRPr="001B2EF2">
        <w:t>Daniela</w:t>
      </w:r>
      <w:proofErr w:type="spellEnd"/>
      <w:r w:rsidRPr="001B2EF2">
        <w:t xml:space="preserve"> </w:t>
      </w:r>
      <w:proofErr w:type="spellStart"/>
      <w:r w:rsidRPr="001B2EF2">
        <w:t>Zurrnak</w:t>
      </w:r>
      <w:proofErr w:type="spellEnd"/>
      <w:r w:rsidRPr="001B2EF2">
        <w:t>, hogy megtanítot</w:t>
      </w:r>
      <w:r w:rsidR="00DA4C86">
        <w:t>t a technika alkalmazására, és D</w:t>
      </w:r>
      <w:r w:rsidRPr="001B2EF2">
        <w:t xml:space="preserve">r. </w:t>
      </w:r>
      <w:proofErr w:type="spellStart"/>
      <w:r w:rsidRPr="001B2EF2">
        <w:t>Gisela</w:t>
      </w:r>
      <w:proofErr w:type="spellEnd"/>
      <w:r w:rsidRPr="001B2EF2">
        <w:t xml:space="preserve"> </w:t>
      </w:r>
      <w:proofErr w:type="spellStart"/>
      <w:r w:rsidRPr="001B2EF2">
        <w:t>Bolbechernek</w:t>
      </w:r>
      <w:proofErr w:type="spellEnd"/>
      <w:r w:rsidRPr="001B2EF2">
        <w:t xml:space="preserve">, hogy klinikáján lehetővé tette ezt. Köszönet illeti főnökömet, hogy lehetőséget, helyet és időt biztosított a mérések elvégzéséhez, valamint a folyamatos bíztatásért. Köszönettel tartozom családtagjaimnak a türelemért és támogatásért. Nem utolsó sorban a rengeteg kutyának, akiken gyakorolhattam a módszert, és akiken a vizsgálatokat végeztem, valamint a gazdáiknak, az időért, amit a vizsgálatra szántak és a bizalomért, </w:t>
      </w:r>
      <w:r w:rsidR="00CE47D2">
        <w:t>hogy</w:t>
      </w:r>
      <w:r w:rsidRPr="001B2EF2">
        <w:t xml:space="preserve"> rám bízták ke</w:t>
      </w:r>
      <w:r w:rsidRPr="001B2EF2">
        <w:t>d</w:t>
      </w:r>
      <w:r w:rsidRPr="001B2EF2">
        <w:t xml:space="preserve">vencüket. </w:t>
      </w:r>
    </w:p>
    <w:p w:rsidR="000F2720" w:rsidRDefault="000F2720" w:rsidP="00280214">
      <w:pPr>
        <w:pStyle w:val="Cmsor1"/>
      </w:pPr>
      <w:r>
        <w:br w:type="page"/>
      </w:r>
    </w:p>
    <w:p w:rsidR="00AB64A8" w:rsidRDefault="00E47433" w:rsidP="00280214">
      <w:pPr>
        <w:pStyle w:val="Cmsor1"/>
      </w:pPr>
      <w:bookmarkStart w:id="27" w:name="_Toc471393762"/>
      <w:r>
        <w:lastRenderedPageBreak/>
        <w:t>Mellékletek</w:t>
      </w:r>
      <w:bookmarkEnd w:id="27"/>
    </w:p>
    <w:p w:rsidR="00BE408F" w:rsidRDefault="00BE408F" w:rsidP="00BE408F"/>
    <w:p w:rsidR="00BE408F" w:rsidRPr="00076D82" w:rsidRDefault="00076D82" w:rsidP="00076D82">
      <w:pPr>
        <w:rPr>
          <w:b/>
        </w:rPr>
      </w:pPr>
      <w:r>
        <w:rPr>
          <w:b/>
        </w:rPr>
        <w:t xml:space="preserve">1. </w:t>
      </w:r>
      <w:r w:rsidR="00BE408F" w:rsidRPr="00076D82">
        <w:rPr>
          <w:b/>
        </w:rPr>
        <w:t xml:space="preserve">melléklet: Az 1. csoport – tulajdonos által simogatott kutyák – mérési adatai és azok eltérése. </w:t>
      </w:r>
    </w:p>
    <w:p w:rsidR="00BE408F" w:rsidRPr="00BE408F" w:rsidRDefault="00BE408F" w:rsidP="00BE408F">
      <w:r>
        <w:t>A vérnyomásadatok Hgmm-ben, a szívfrekvencia szívverésszám/perc mértékegységben. A változás előjele a változás irányára utal: (+) növekedés, (-) csökkenés.</w:t>
      </w:r>
    </w:p>
    <w:p w:rsidR="00E47433" w:rsidRDefault="00A911EA" w:rsidP="00AB64A8">
      <w:r w:rsidRPr="00A911EA">
        <w:rPr>
          <w:noProof/>
        </w:rPr>
        <w:drawing>
          <wp:inline distT="0" distB="0" distL="0" distR="0" wp14:anchorId="43F2DBD7" wp14:editId="56E899E6">
            <wp:extent cx="5579745" cy="6327700"/>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745" cy="6327700"/>
                    </a:xfrm>
                    <a:prstGeom prst="rect">
                      <a:avLst/>
                    </a:prstGeom>
                    <a:noFill/>
                    <a:ln>
                      <a:noFill/>
                    </a:ln>
                  </pic:spPr>
                </pic:pic>
              </a:graphicData>
            </a:graphic>
          </wp:inline>
        </w:drawing>
      </w:r>
    </w:p>
    <w:p w:rsidR="00A911EA" w:rsidRDefault="00A911EA" w:rsidP="00AB64A8"/>
    <w:p w:rsidR="00A911EA" w:rsidRDefault="00A911EA" w:rsidP="00AB64A8"/>
    <w:p w:rsidR="00A911EA" w:rsidRDefault="00A911EA" w:rsidP="00AB64A8">
      <w:r w:rsidRPr="00A911EA">
        <w:rPr>
          <w:noProof/>
        </w:rPr>
        <w:drawing>
          <wp:inline distT="0" distB="0" distL="0" distR="0" wp14:anchorId="78C49ACC" wp14:editId="29737EB2">
            <wp:extent cx="5579745" cy="2602884"/>
            <wp:effectExtent l="0" t="0" r="1905"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9745" cy="2602884"/>
                    </a:xfrm>
                    <a:prstGeom prst="rect">
                      <a:avLst/>
                    </a:prstGeom>
                    <a:noFill/>
                    <a:ln>
                      <a:noFill/>
                    </a:ln>
                  </pic:spPr>
                </pic:pic>
              </a:graphicData>
            </a:graphic>
          </wp:inline>
        </w:drawing>
      </w:r>
    </w:p>
    <w:p w:rsidR="00A911EA" w:rsidRDefault="00A911EA" w:rsidP="00AB64A8"/>
    <w:p w:rsidR="008766EE" w:rsidRDefault="008766EE" w:rsidP="00AB64A8"/>
    <w:p w:rsidR="008766EE" w:rsidRDefault="008766EE" w:rsidP="00AB64A8"/>
    <w:p w:rsidR="00BE408F" w:rsidRDefault="00BE408F" w:rsidP="00AB64A8"/>
    <w:p w:rsidR="00BE408F" w:rsidRDefault="00BE408F" w:rsidP="00AB64A8">
      <w:r>
        <w:br w:type="page"/>
      </w:r>
    </w:p>
    <w:p w:rsidR="00BE408F" w:rsidRPr="00076D82" w:rsidRDefault="00076D82" w:rsidP="00076D82">
      <w:pPr>
        <w:rPr>
          <w:b/>
        </w:rPr>
      </w:pPr>
      <w:r w:rsidRPr="00076D82">
        <w:rPr>
          <w:b/>
        </w:rPr>
        <w:lastRenderedPageBreak/>
        <w:t>2.</w:t>
      </w:r>
      <w:r>
        <w:rPr>
          <w:b/>
        </w:rPr>
        <w:t xml:space="preserve"> </w:t>
      </w:r>
      <w:r w:rsidR="00BE408F" w:rsidRPr="00076D82">
        <w:rPr>
          <w:b/>
        </w:rPr>
        <w:t xml:space="preserve">melléklet: A 2. csoport – </w:t>
      </w:r>
      <w:proofErr w:type="spellStart"/>
      <w:r w:rsidR="00BE408F" w:rsidRPr="00076D82">
        <w:rPr>
          <w:b/>
        </w:rPr>
        <w:t>TTouch-technikával</w:t>
      </w:r>
      <w:proofErr w:type="spellEnd"/>
      <w:r w:rsidR="00BE408F" w:rsidRPr="00076D82">
        <w:rPr>
          <w:b/>
        </w:rPr>
        <w:t xml:space="preserve"> kezelt kutyák – mérési adatai és azok eltérése. </w:t>
      </w:r>
    </w:p>
    <w:p w:rsidR="00BE408F" w:rsidRDefault="00BE408F" w:rsidP="00BE408F">
      <w:r>
        <w:t>A vérnyomásadatok Hgmm-ben, a szívfrekvencia szívverésszám/perc mértékegységben. A változás előjele a változás irányára utal: (+) növekedés, (-) csökkenés.</w:t>
      </w:r>
    </w:p>
    <w:p w:rsidR="00F866A5" w:rsidRDefault="00A911EA" w:rsidP="00F866A5">
      <w:r w:rsidRPr="00A911EA">
        <w:rPr>
          <w:noProof/>
        </w:rPr>
        <w:drawing>
          <wp:inline distT="0" distB="0" distL="0" distR="0" wp14:anchorId="6FDA2BF5" wp14:editId="1FD53E3B">
            <wp:extent cx="5579745" cy="7157930"/>
            <wp:effectExtent l="0" t="0" r="1905"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9745" cy="7157930"/>
                    </a:xfrm>
                    <a:prstGeom prst="rect">
                      <a:avLst/>
                    </a:prstGeom>
                    <a:noFill/>
                    <a:ln>
                      <a:noFill/>
                    </a:ln>
                  </pic:spPr>
                </pic:pic>
              </a:graphicData>
            </a:graphic>
          </wp:inline>
        </w:drawing>
      </w:r>
    </w:p>
    <w:p w:rsidR="00A911EA" w:rsidRDefault="00A911EA" w:rsidP="00F866A5"/>
    <w:p w:rsidR="00A911EA" w:rsidRDefault="00A911EA" w:rsidP="00F866A5">
      <w:r w:rsidRPr="00A911EA">
        <w:rPr>
          <w:noProof/>
        </w:rPr>
        <w:lastRenderedPageBreak/>
        <w:drawing>
          <wp:inline distT="0" distB="0" distL="0" distR="0" wp14:anchorId="3A6A9B7E" wp14:editId="26DBFFE6">
            <wp:extent cx="5579745" cy="1817531"/>
            <wp:effectExtent l="0" t="0" r="190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9745" cy="1817531"/>
                    </a:xfrm>
                    <a:prstGeom prst="rect">
                      <a:avLst/>
                    </a:prstGeom>
                    <a:noFill/>
                    <a:ln>
                      <a:noFill/>
                    </a:ln>
                  </pic:spPr>
                </pic:pic>
              </a:graphicData>
            </a:graphic>
          </wp:inline>
        </w:drawing>
      </w:r>
    </w:p>
    <w:p w:rsidR="008766EE" w:rsidRDefault="008766EE" w:rsidP="00F866A5"/>
    <w:p w:rsidR="008766EE" w:rsidRDefault="008766EE" w:rsidP="00F866A5"/>
    <w:p w:rsidR="00F866A5" w:rsidRDefault="00F866A5" w:rsidP="00F866A5"/>
    <w:p w:rsidR="00E47433" w:rsidRPr="00AB64A8" w:rsidRDefault="00E47433" w:rsidP="00F866A5">
      <w:pPr>
        <w:ind w:left="360"/>
      </w:pPr>
    </w:p>
    <w:p w:rsidR="00E47433" w:rsidRDefault="00E47433" w:rsidP="00280214">
      <w:pPr>
        <w:pStyle w:val="Cmsor1"/>
      </w:pPr>
      <w:r>
        <w:br w:type="page"/>
      </w:r>
    </w:p>
    <w:p w:rsidR="00EE23E4" w:rsidRPr="00EE23E4" w:rsidRDefault="00DD18F3" w:rsidP="00280214">
      <w:pPr>
        <w:pStyle w:val="Cmsor1"/>
      </w:pPr>
      <w:bookmarkStart w:id="28" w:name="_Toc471393763"/>
      <w:r>
        <w:lastRenderedPageBreak/>
        <w:t>Irodalom</w:t>
      </w:r>
      <w:bookmarkEnd w:id="28"/>
    </w:p>
    <w:sectPr w:rsidR="00EE23E4" w:rsidRPr="00EE23E4" w:rsidSect="00D96F4E">
      <w:headerReference w:type="default" r:id="rId28"/>
      <w:footerReference w:type="default" r:id="rId29"/>
      <w:endnotePr>
        <w:numFmt w:val="decimal"/>
      </w:endnotePr>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DA" w:rsidRDefault="009A73DA" w:rsidP="0030011B">
      <w:pPr>
        <w:spacing w:before="0" w:line="240" w:lineRule="auto"/>
      </w:pPr>
      <w:r>
        <w:separator/>
      </w:r>
    </w:p>
  </w:endnote>
  <w:endnote w:type="continuationSeparator" w:id="0">
    <w:p w:rsidR="009A73DA" w:rsidRDefault="009A73DA" w:rsidP="0030011B">
      <w:pPr>
        <w:spacing w:before="0" w:line="240" w:lineRule="auto"/>
      </w:pPr>
      <w:r>
        <w:continuationSeparator/>
      </w:r>
    </w:p>
  </w:endnote>
  <w:endnote w:id="1">
    <w:p w:rsidR="009A73DA" w:rsidRDefault="009A73DA" w:rsidP="00C84204">
      <w:pPr>
        <w:pStyle w:val="Vgjegyzetszvege"/>
        <w:spacing w:before="120" w:after="120"/>
      </w:pPr>
      <w:r w:rsidRPr="008E22E8">
        <w:rPr>
          <w:rStyle w:val="Vgjegyzet-hivatkozs"/>
          <w:rFonts w:eastAsia="TimesNewRoman"/>
          <w:bCs/>
          <w:sz w:val="24"/>
          <w:szCs w:val="24"/>
        </w:rPr>
        <w:endnoteRef/>
      </w:r>
      <w:r>
        <w:t xml:space="preserve"> </w:t>
      </w:r>
      <w:proofErr w:type="spellStart"/>
      <w:r w:rsidRPr="002407BD">
        <w:rPr>
          <w:sz w:val="24"/>
          <w:szCs w:val="24"/>
        </w:rPr>
        <w:t>Egner</w:t>
      </w:r>
      <w:proofErr w:type="spellEnd"/>
      <w:r w:rsidRPr="002407BD">
        <w:rPr>
          <w:sz w:val="24"/>
          <w:szCs w:val="24"/>
        </w:rPr>
        <w:t xml:space="preserve"> B., </w:t>
      </w:r>
      <w:proofErr w:type="spellStart"/>
      <w:r w:rsidRPr="002407BD">
        <w:rPr>
          <w:sz w:val="24"/>
          <w:szCs w:val="24"/>
        </w:rPr>
        <w:t>Carr</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Brown S., 2007: </w:t>
      </w:r>
      <w:proofErr w:type="spellStart"/>
      <w:r w:rsidRPr="002407BD">
        <w:rPr>
          <w:sz w:val="24"/>
          <w:szCs w:val="24"/>
        </w:rPr>
        <w:t>Blutdruck</w:t>
      </w:r>
      <w:proofErr w:type="spellEnd"/>
      <w:r w:rsidRPr="002407BD">
        <w:rPr>
          <w:sz w:val="24"/>
          <w:szCs w:val="24"/>
        </w:rPr>
        <w:t xml:space="preserve"> </w:t>
      </w:r>
      <w:proofErr w:type="spellStart"/>
      <w:r w:rsidRPr="002407BD">
        <w:rPr>
          <w:sz w:val="24"/>
          <w:szCs w:val="24"/>
        </w:rPr>
        <w:t>auf</w:t>
      </w:r>
      <w:proofErr w:type="spellEnd"/>
      <w:r w:rsidRPr="002407BD">
        <w:rPr>
          <w:sz w:val="24"/>
          <w:szCs w:val="24"/>
        </w:rPr>
        <w:t xml:space="preserve"> den </w:t>
      </w:r>
      <w:proofErr w:type="spellStart"/>
      <w:r w:rsidRPr="002407BD">
        <w:rPr>
          <w:sz w:val="24"/>
          <w:szCs w:val="24"/>
        </w:rPr>
        <w:t>Punkt</w:t>
      </w:r>
      <w:proofErr w:type="spellEnd"/>
      <w:r w:rsidRPr="002407BD">
        <w:rPr>
          <w:sz w:val="24"/>
          <w:szCs w:val="24"/>
        </w:rPr>
        <w:t xml:space="preserve"> </w:t>
      </w:r>
      <w:proofErr w:type="spellStart"/>
      <w:r w:rsidRPr="002407BD">
        <w:rPr>
          <w:sz w:val="24"/>
          <w:szCs w:val="24"/>
        </w:rPr>
        <w:t>gebracht</w:t>
      </w:r>
      <w:proofErr w:type="spellEnd"/>
      <w:r w:rsidRPr="002407BD">
        <w:rPr>
          <w:sz w:val="24"/>
          <w:szCs w:val="24"/>
        </w:rPr>
        <w:t xml:space="preserve">. </w:t>
      </w:r>
      <w:proofErr w:type="spellStart"/>
      <w:r w:rsidRPr="002407BD">
        <w:rPr>
          <w:sz w:val="24"/>
          <w:szCs w:val="24"/>
        </w:rPr>
        <w:t>Ein</w:t>
      </w:r>
      <w:proofErr w:type="spellEnd"/>
      <w:r w:rsidRPr="002407BD">
        <w:rPr>
          <w:sz w:val="24"/>
          <w:szCs w:val="24"/>
        </w:rPr>
        <w:t xml:space="preserve"> </w:t>
      </w:r>
      <w:proofErr w:type="spellStart"/>
      <w:r w:rsidRPr="002407BD">
        <w:rPr>
          <w:sz w:val="24"/>
          <w:szCs w:val="24"/>
        </w:rPr>
        <w:t>Leitfaden</w:t>
      </w:r>
      <w:proofErr w:type="spellEnd"/>
      <w:r w:rsidRPr="002407BD">
        <w:rPr>
          <w:sz w:val="24"/>
          <w:szCs w:val="24"/>
        </w:rPr>
        <w:t xml:space="preserve"> </w:t>
      </w:r>
      <w:proofErr w:type="spellStart"/>
      <w:r w:rsidRPr="002407BD">
        <w:rPr>
          <w:sz w:val="24"/>
          <w:szCs w:val="24"/>
        </w:rPr>
        <w:t>für</w:t>
      </w:r>
      <w:proofErr w:type="spellEnd"/>
      <w:r w:rsidRPr="002407BD">
        <w:rPr>
          <w:sz w:val="24"/>
          <w:szCs w:val="24"/>
        </w:rPr>
        <w:t xml:space="preserve"> die </w:t>
      </w:r>
      <w:proofErr w:type="spellStart"/>
      <w:r w:rsidRPr="002407BD">
        <w:rPr>
          <w:sz w:val="24"/>
          <w:szCs w:val="24"/>
        </w:rPr>
        <w:t>Kleintierpraxis</w:t>
      </w:r>
      <w:proofErr w:type="spellEnd"/>
      <w:r w:rsidRPr="002407BD">
        <w:rPr>
          <w:sz w:val="24"/>
          <w:szCs w:val="24"/>
        </w:rPr>
        <w:t xml:space="preserve">. </w:t>
      </w:r>
      <w:proofErr w:type="spellStart"/>
      <w:r w:rsidRPr="002407BD">
        <w:rPr>
          <w:sz w:val="24"/>
          <w:szCs w:val="24"/>
        </w:rPr>
        <w:t>Babenhausen</w:t>
      </w:r>
      <w:proofErr w:type="spellEnd"/>
      <w:r w:rsidRPr="002407BD">
        <w:rPr>
          <w:sz w:val="24"/>
          <w:szCs w:val="24"/>
        </w:rPr>
        <w:t xml:space="preserve">, VBS </w:t>
      </w:r>
      <w:proofErr w:type="spellStart"/>
      <w:r w:rsidRPr="002407BD">
        <w:rPr>
          <w:sz w:val="24"/>
          <w:szCs w:val="24"/>
        </w:rPr>
        <w:t>VetVerlag</w:t>
      </w:r>
      <w:proofErr w:type="spellEnd"/>
      <w:r w:rsidRPr="002407BD">
        <w:rPr>
          <w:sz w:val="24"/>
          <w:szCs w:val="24"/>
        </w:rPr>
        <w:t xml:space="preserve">, </w:t>
      </w:r>
      <w:proofErr w:type="spellStart"/>
      <w:r w:rsidRPr="002407BD">
        <w:rPr>
          <w:sz w:val="24"/>
          <w:szCs w:val="24"/>
        </w:rPr>
        <w:t>Buchhandel</w:t>
      </w:r>
      <w:proofErr w:type="spellEnd"/>
      <w:r w:rsidRPr="002407BD">
        <w:rPr>
          <w:sz w:val="24"/>
          <w:szCs w:val="24"/>
        </w:rPr>
        <w:t xml:space="preserve"> und </w:t>
      </w:r>
      <w:proofErr w:type="spellStart"/>
      <w:r w:rsidRPr="002407BD">
        <w:rPr>
          <w:sz w:val="24"/>
          <w:szCs w:val="24"/>
        </w:rPr>
        <w:t>Seminar</w:t>
      </w:r>
      <w:proofErr w:type="spellEnd"/>
      <w:r w:rsidRPr="002407BD">
        <w:rPr>
          <w:sz w:val="24"/>
          <w:szCs w:val="24"/>
        </w:rPr>
        <w:t xml:space="preserve"> GmbH. 1 p.</w:t>
      </w:r>
    </w:p>
  </w:endnote>
  <w:endnote w:id="2">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Egner</w:t>
      </w:r>
      <w:proofErr w:type="spellEnd"/>
      <w:r w:rsidRPr="002407BD">
        <w:rPr>
          <w:sz w:val="24"/>
          <w:szCs w:val="24"/>
        </w:rPr>
        <w:t xml:space="preserve"> B., </w:t>
      </w:r>
      <w:proofErr w:type="spellStart"/>
      <w:r w:rsidRPr="002407BD">
        <w:rPr>
          <w:sz w:val="24"/>
          <w:szCs w:val="24"/>
        </w:rPr>
        <w:t>Carr</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Brown S., 2007: </w:t>
      </w:r>
      <w:proofErr w:type="spellStart"/>
      <w:r w:rsidRPr="002407BD">
        <w:rPr>
          <w:sz w:val="24"/>
          <w:szCs w:val="24"/>
        </w:rPr>
        <w:t>Blutdruck</w:t>
      </w:r>
      <w:proofErr w:type="spellEnd"/>
      <w:r w:rsidRPr="002407BD">
        <w:rPr>
          <w:sz w:val="24"/>
          <w:szCs w:val="24"/>
        </w:rPr>
        <w:t xml:space="preserve"> </w:t>
      </w:r>
      <w:proofErr w:type="spellStart"/>
      <w:r w:rsidRPr="002407BD">
        <w:rPr>
          <w:sz w:val="24"/>
          <w:szCs w:val="24"/>
        </w:rPr>
        <w:t>auf</w:t>
      </w:r>
      <w:proofErr w:type="spellEnd"/>
      <w:r w:rsidRPr="002407BD">
        <w:rPr>
          <w:sz w:val="24"/>
          <w:szCs w:val="24"/>
        </w:rPr>
        <w:t xml:space="preserve"> den </w:t>
      </w:r>
      <w:proofErr w:type="spellStart"/>
      <w:r w:rsidRPr="002407BD">
        <w:rPr>
          <w:sz w:val="24"/>
          <w:szCs w:val="24"/>
        </w:rPr>
        <w:t>Punkt</w:t>
      </w:r>
      <w:proofErr w:type="spellEnd"/>
      <w:r w:rsidRPr="002407BD">
        <w:rPr>
          <w:sz w:val="24"/>
          <w:szCs w:val="24"/>
        </w:rPr>
        <w:t xml:space="preserve"> </w:t>
      </w:r>
      <w:proofErr w:type="spellStart"/>
      <w:r w:rsidRPr="002407BD">
        <w:rPr>
          <w:sz w:val="24"/>
          <w:szCs w:val="24"/>
        </w:rPr>
        <w:t>gebracht</w:t>
      </w:r>
      <w:proofErr w:type="spellEnd"/>
      <w:r w:rsidRPr="002407BD">
        <w:rPr>
          <w:sz w:val="24"/>
          <w:szCs w:val="24"/>
        </w:rPr>
        <w:t xml:space="preserve">. </w:t>
      </w:r>
      <w:proofErr w:type="spellStart"/>
      <w:r w:rsidRPr="002407BD">
        <w:rPr>
          <w:sz w:val="24"/>
          <w:szCs w:val="24"/>
        </w:rPr>
        <w:t>Ein</w:t>
      </w:r>
      <w:proofErr w:type="spellEnd"/>
      <w:r w:rsidRPr="002407BD">
        <w:rPr>
          <w:sz w:val="24"/>
          <w:szCs w:val="24"/>
        </w:rPr>
        <w:t xml:space="preserve"> </w:t>
      </w:r>
      <w:proofErr w:type="spellStart"/>
      <w:r w:rsidRPr="002407BD">
        <w:rPr>
          <w:sz w:val="24"/>
          <w:szCs w:val="24"/>
        </w:rPr>
        <w:t>Leitfaden</w:t>
      </w:r>
      <w:proofErr w:type="spellEnd"/>
      <w:r w:rsidRPr="002407BD">
        <w:rPr>
          <w:sz w:val="24"/>
          <w:szCs w:val="24"/>
        </w:rPr>
        <w:t xml:space="preserve"> </w:t>
      </w:r>
      <w:proofErr w:type="spellStart"/>
      <w:r w:rsidRPr="002407BD">
        <w:rPr>
          <w:sz w:val="24"/>
          <w:szCs w:val="24"/>
        </w:rPr>
        <w:t>für</w:t>
      </w:r>
      <w:proofErr w:type="spellEnd"/>
      <w:r w:rsidRPr="002407BD">
        <w:rPr>
          <w:sz w:val="24"/>
          <w:szCs w:val="24"/>
        </w:rPr>
        <w:t xml:space="preserve"> die </w:t>
      </w:r>
      <w:proofErr w:type="spellStart"/>
      <w:r w:rsidRPr="002407BD">
        <w:rPr>
          <w:sz w:val="24"/>
          <w:szCs w:val="24"/>
        </w:rPr>
        <w:t>Kleintierpraxis</w:t>
      </w:r>
      <w:proofErr w:type="spellEnd"/>
      <w:r w:rsidRPr="002407BD">
        <w:rPr>
          <w:sz w:val="24"/>
          <w:szCs w:val="24"/>
        </w:rPr>
        <w:t xml:space="preserve">. </w:t>
      </w:r>
      <w:proofErr w:type="spellStart"/>
      <w:r w:rsidRPr="002407BD">
        <w:rPr>
          <w:sz w:val="24"/>
          <w:szCs w:val="24"/>
        </w:rPr>
        <w:t>Babenhausen</w:t>
      </w:r>
      <w:proofErr w:type="spellEnd"/>
      <w:r w:rsidRPr="002407BD">
        <w:rPr>
          <w:sz w:val="24"/>
          <w:szCs w:val="24"/>
        </w:rPr>
        <w:t xml:space="preserve">, VBS </w:t>
      </w:r>
      <w:proofErr w:type="spellStart"/>
      <w:r w:rsidRPr="002407BD">
        <w:rPr>
          <w:sz w:val="24"/>
          <w:szCs w:val="24"/>
        </w:rPr>
        <w:t>VetVerlag</w:t>
      </w:r>
      <w:proofErr w:type="spellEnd"/>
      <w:r w:rsidRPr="002407BD">
        <w:rPr>
          <w:sz w:val="24"/>
          <w:szCs w:val="24"/>
        </w:rPr>
        <w:t xml:space="preserve">, </w:t>
      </w:r>
      <w:proofErr w:type="spellStart"/>
      <w:r w:rsidRPr="002407BD">
        <w:rPr>
          <w:sz w:val="24"/>
          <w:szCs w:val="24"/>
        </w:rPr>
        <w:t>Buchhandel</w:t>
      </w:r>
      <w:proofErr w:type="spellEnd"/>
      <w:r w:rsidRPr="002407BD">
        <w:rPr>
          <w:sz w:val="24"/>
          <w:szCs w:val="24"/>
        </w:rPr>
        <w:t xml:space="preserve"> und </w:t>
      </w:r>
      <w:proofErr w:type="spellStart"/>
      <w:r w:rsidRPr="002407BD">
        <w:rPr>
          <w:sz w:val="24"/>
          <w:szCs w:val="24"/>
        </w:rPr>
        <w:t>Seminar</w:t>
      </w:r>
      <w:proofErr w:type="spellEnd"/>
      <w:r w:rsidRPr="002407BD">
        <w:rPr>
          <w:sz w:val="24"/>
          <w:szCs w:val="24"/>
        </w:rPr>
        <w:t xml:space="preserve"> GmbH. 7-10 p.</w:t>
      </w:r>
    </w:p>
  </w:endnote>
  <w:endnote w:id="3">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Bodey</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R., </w:t>
      </w:r>
      <w:proofErr w:type="spellStart"/>
      <w:r w:rsidRPr="002407BD">
        <w:rPr>
          <w:sz w:val="24"/>
          <w:szCs w:val="24"/>
        </w:rPr>
        <w:t>Michell</w:t>
      </w:r>
      <w:proofErr w:type="spellEnd"/>
      <w:r w:rsidRPr="002407BD">
        <w:rPr>
          <w:sz w:val="24"/>
          <w:szCs w:val="24"/>
        </w:rPr>
        <w:t xml:space="preserve"> </w:t>
      </w:r>
      <w:proofErr w:type="gramStart"/>
      <w:r w:rsidRPr="002407BD">
        <w:rPr>
          <w:sz w:val="24"/>
          <w:szCs w:val="24"/>
        </w:rPr>
        <w:t>A</w:t>
      </w:r>
      <w:proofErr w:type="gramEnd"/>
      <w:r w:rsidRPr="002407BD">
        <w:rPr>
          <w:sz w:val="24"/>
          <w:szCs w:val="24"/>
        </w:rPr>
        <w:t>. R</w:t>
      </w:r>
      <w:proofErr w:type="gramStart"/>
      <w:r w:rsidRPr="002407BD">
        <w:rPr>
          <w:sz w:val="24"/>
          <w:szCs w:val="24"/>
        </w:rPr>
        <w:t>.,</w:t>
      </w:r>
      <w:proofErr w:type="gramEnd"/>
      <w:r w:rsidRPr="002407BD">
        <w:rPr>
          <w:sz w:val="24"/>
          <w:szCs w:val="24"/>
        </w:rPr>
        <w:t xml:space="preserve"> 1996: </w:t>
      </w:r>
      <w:proofErr w:type="spellStart"/>
      <w:r w:rsidRPr="002407BD">
        <w:rPr>
          <w:sz w:val="24"/>
          <w:szCs w:val="24"/>
        </w:rPr>
        <w:t>Epidemiological</w:t>
      </w:r>
      <w:proofErr w:type="spellEnd"/>
      <w:r w:rsidRPr="002407BD">
        <w:rPr>
          <w:sz w:val="24"/>
          <w:szCs w:val="24"/>
        </w:rPr>
        <w:t xml:space="preserve"> </w:t>
      </w:r>
      <w:proofErr w:type="spellStart"/>
      <w:r w:rsidRPr="002407BD">
        <w:rPr>
          <w:sz w:val="24"/>
          <w:szCs w:val="24"/>
        </w:rPr>
        <w:t>study</w:t>
      </w:r>
      <w:proofErr w:type="spellEnd"/>
      <w:r w:rsidRPr="002407BD">
        <w:rPr>
          <w:sz w:val="24"/>
          <w:szCs w:val="24"/>
        </w:rPr>
        <w:t xml:space="preserve"> of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domestic</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Journal of </w:t>
      </w:r>
      <w:proofErr w:type="spellStart"/>
      <w:r w:rsidRPr="002407BD">
        <w:rPr>
          <w:sz w:val="24"/>
          <w:szCs w:val="24"/>
        </w:rPr>
        <w:t>Small</w:t>
      </w:r>
      <w:proofErr w:type="spellEnd"/>
      <w:r w:rsidRPr="002407BD">
        <w:rPr>
          <w:sz w:val="24"/>
          <w:szCs w:val="24"/>
        </w:rPr>
        <w:t xml:space="preserve"> </w:t>
      </w:r>
      <w:proofErr w:type="spellStart"/>
      <w:r w:rsidRPr="002407BD">
        <w:rPr>
          <w:sz w:val="24"/>
          <w:szCs w:val="24"/>
        </w:rPr>
        <w:t>Animal</w:t>
      </w:r>
      <w:proofErr w:type="spellEnd"/>
      <w:r w:rsidRPr="002407BD">
        <w:rPr>
          <w:sz w:val="24"/>
          <w:szCs w:val="24"/>
        </w:rPr>
        <w:t xml:space="preserve"> </w:t>
      </w:r>
      <w:proofErr w:type="spellStart"/>
      <w:r w:rsidRPr="002407BD">
        <w:rPr>
          <w:sz w:val="24"/>
          <w:szCs w:val="24"/>
        </w:rPr>
        <w:t>Practice</w:t>
      </w:r>
      <w:proofErr w:type="spellEnd"/>
      <w:r w:rsidRPr="002407BD">
        <w:rPr>
          <w:sz w:val="24"/>
          <w:szCs w:val="24"/>
        </w:rPr>
        <w:t xml:space="preserve"> 37, p. 116-125.</w:t>
      </w:r>
    </w:p>
  </w:endnote>
  <w:endnote w:id="4">
    <w:p w:rsidR="009A73DA" w:rsidRDefault="009A73DA" w:rsidP="00C84204">
      <w:pPr>
        <w:pStyle w:val="Vgjegyzetszvege"/>
        <w:spacing w:before="120" w:after="120"/>
      </w:pPr>
      <w:r>
        <w:rPr>
          <w:rStyle w:val="Vgjegyzet-hivatkozs"/>
        </w:rPr>
        <w:endnoteRef/>
      </w:r>
      <w:r>
        <w:t xml:space="preserve"> </w:t>
      </w:r>
      <w:r w:rsidRPr="002407BD">
        <w:rPr>
          <w:sz w:val="24"/>
          <w:szCs w:val="24"/>
        </w:rPr>
        <w:t xml:space="preserve">Vincent I. C., </w:t>
      </w:r>
      <w:proofErr w:type="spellStart"/>
      <w:r w:rsidRPr="002407BD">
        <w:rPr>
          <w:sz w:val="24"/>
          <w:szCs w:val="24"/>
        </w:rPr>
        <w:t>Michell</w:t>
      </w:r>
      <w:proofErr w:type="spellEnd"/>
      <w:r w:rsidRPr="002407BD">
        <w:rPr>
          <w:sz w:val="24"/>
          <w:szCs w:val="24"/>
        </w:rPr>
        <w:t xml:space="preserve"> </w:t>
      </w:r>
      <w:proofErr w:type="gramStart"/>
      <w:r w:rsidRPr="002407BD">
        <w:rPr>
          <w:sz w:val="24"/>
          <w:szCs w:val="24"/>
        </w:rPr>
        <w:t>A</w:t>
      </w:r>
      <w:proofErr w:type="gramEnd"/>
      <w:r w:rsidRPr="002407BD">
        <w:rPr>
          <w:sz w:val="24"/>
          <w:szCs w:val="24"/>
        </w:rPr>
        <w:t>. R</w:t>
      </w:r>
      <w:proofErr w:type="gramStart"/>
      <w:r w:rsidRPr="002407BD">
        <w:rPr>
          <w:sz w:val="24"/>
          <w:szCs w:val="24"/>
        </w:rPr>
        <w:t>.,</w:t>
      </w:r>
      <w:proofErr w:type="gramEnd"/>
      <w:r w:rsidRPr="002407BD">
        <w:rPr>
          <w:sz w:val="24"/>
          <w:szCs w:val="24"/>
        </w:rPr>
        <w:t xml:space="preserve"> </w:t>
      </w:r>
      <w:proofErr w:type="spellStart"/>
      <w:r w:rsidRPr="002407BD">
        <w:rPr>
          <w:sz w:val="24"/>
          <w:szCs w:val="24"/>
        </w:rPr>
        <w:t>Leahy</w:t>
      </w:r>
      <w:proofErr w:type="spellEnd"/>
      <w:r w:rsidRPr="002407BD">
        <w:rPr>
          <w:sz w:val="24"/>
          <w:szCs w:val="24"/>
        </w:rPr>
        <w:t xml:space="preserve"> R. A</w:t>
      </w:r>
      <w:proofErr w:type="gramStart"/>
      <w:r w:rsidRPr="002407BD">
        <w:rPr>
          <w:sz w:val="24"/>
          <w:szCs w:val="24"/>
        </w:rPr>
        <w:t>.,</w:t>
      </w:r>
      <w:proofErr w:type="gramEnd"/>
      <w:r w:rsidRPr="002407BD">
        <w:rPr>
          <w:sz w:val="24"/>
          <w:szCs w:val="24"/>
        </w:rPr>
        <w:t xml:space="preserve"> 1993: </w:t>
      </w:r>
      <w:proofErr w:type="spellStart"/>
      <w:r w:rsidRPr="002407BD">
        <w:rPr>
          <w:sz w:val="24"/>
          <w:szCs w:val="24"/>
        </w:rPr>
        <w:t>Non-invasive</w:t>
      </w:r>
      <w:proofErr w:type="spellEnd"/>
      <w:r w:rsidRPr="002407BD">
        <w:rPr>
          <w:sz w:val="24"/>
          <w:szCs w:val="24"/>
        </w:rPr>
        <w:t xml:space="preserve"> </w:t>
      </w:r>
      <w:proofErr w:type="spellStart"/>
      <w:r w:rsidRPr="002407BD">
        <w:rPr>
          <w:sz w:val="24"/>
          <w:szCs w:val="24"/>
        </w:rPr>
        <w:t>measurement</w:t>
      </w:r>
      <w:proofErr w:type="spellEnd"/>
      <w:r w:rsidRPr="002407BD">
        <w:rPr>
          <w:sz w:val="24"/>
          <w:szCs w:val="24"/>
        </w:rPr>
        <w:t xml:space="preserve"> of </w:t>
      </w:r>
      <w:proofErr w:type="spellStart"/>
      <w:r w:rsidRPr="002407BD">
        <w:rPr>
          <w:sz w:val="24"/>
          <w:szCs w:val="24"/>
        </w:rPr>
        <w:t>arterial</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a </w:t>
      </w:r>
      <w:proofErr w:type="spellStart"/>
      <w:r w:rsidRPr="002407BD">
        <w:rPr>
          <w:sz w:val="24"/>
          <w:szCs w:val="24"/>
        </w:rPr>
        <w:t>potential</w:t>
      </w:r>
      <w:proofErr w:type="spellEnd"/>
      <w:r w:rsidRPr="002407BD">
        <w:rPr>
          <w:sz w:val="24"/>
          <w:szCs w:val="24"/>
        </w:rPr>
        <w:t xml:space="preserve"> </w:t>
      </w:r>
      <w:proofErr w:type="spellStart"/>
      <w:r w:rsidRPr="002407BD">
        <w:rPr>
          <w:sz w:val="24"/>
          <w:szCs w:val="24"/>
        </w:rPr>
        <w:t>indicator</w:t>
      </w:r>
      <w:proofErr w:type="spellEnd"/>
      <w:r w:rsidRPr="002407BD">
        <w:rPr>
          <w:sz w:val="24"/>
          <w:szCs w:val="24"/>
        </w:rPr>
        <w:t xml:space="preserve"> </w:t>
      </w:r>
      <w:proofErr w:type="spellStart"/>
      <w:r w:rsidRPr="002407BD">
        <w:rPr>
          <w:sz w:val="24"/>
          <w:szCs w:val="24"/>
        </w:rPr>
        <w:t>for</w:t>
      </w:r>
      <w:proofErr w:type="spellEnd"/>
      <w:r w:rsidRPr="002407BD">
        <w:rPr>
          <w:sz w:val="24"/>
          <w:szCs w:val="24"/>
        </w:rPr>
        <w:t xml:space="preserve"> </w:t>
      </w:r>
      <w:proofErr w:type="spellStart"/>
      <w:r w:rsidRPr="002407BD">
        <w:rPr>
          <w:sz w:val="24"/>
          <w:szCs w:val="24"/>
        </w:rPr>
        <w:t>the</w:t>
      </w:r>
      <w:proofErr w:type="spellEnd"/>
      <w:r w:rsidRPr="002407BD">
        <w:rPr>
          <w:sz w:val="24"/>
          <w:szCs w:val="24"/>
        </w:rPr>
        <w:t xml:space="preserve"> </w:t>
      </w:r>
      <w:proofErr w:type="spellStart"/>
      <w:r w:rsidRPr="002407BD">
        <w:rPr>
          <w:sz w:val="24"/>
          <w:szCs w:val="24"/>
        </w:rPr>
        <w:t>identification</w:t>
      </w:r>
      <w:proofErr w:type="spellEnd"/>
      <w:r w:rsidRPr="002407BD">
        <w:rPr>
          <w:sz w:val="24"/>
          <w:szCs w:val="24"/>
        </w:rPr>
        <w:t xml:space="preserve"> of </w:t>
      </w:r>
      <w:proofErr w:type="spellStart"/>
      <w:r w:rsidRPr="002407BD">
        <w:rPr>
          <w:sz w:val="24"/>
          <w:szCs w:val="24"/>
        </w:rPr>
        <w:t>stress</w:t>
      </w:r>
      <w:proofErr w:type="spellEnd"/>
      <w:r w:rsidRPr="002407BD">
        <w:rPr>
          <w:sz w:val="24"/>
          <w:szCs w:val="24"/>
        </w:rPr>
        <w:t xml:space="preserve">. Research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Vetrinary</w:t>
      </w:r>
      <w:proofErr w:type="spellEnd"/>
      <w:r w:rsidRPr="002407BD">
        <w:rPr>
          <w:sz w:val="24"/>
          <w:szCs w:val="24"/>
        </w:rPr>
        <w:t xml:space="preserve"> Science 54. p. 195-201.</w:t>
      </w:r>
    </w:p>
  </w:endnote>
  <w:endnote w:id="5">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Verdecchia</w:t>
      </w:r>
      <w:proofErr w:type="spellEnd"/>
      <w:r w:rsidRPr="002407BD">
        <w:rPr>
          <w:sz w:val="24"/>
          <w:szCs w:val="24"/>
        </w:rPr>
        <w:t xml:space="preserve"> P., </w:t>
      </w:r>
      <w:proofErr w:type="spellStart"/>
      <w:r w:rsidRPr="002407BD">
        <w:rPr>
          <w:sz w:val="24"/>
          <w:szCs w:val="24"/>
        </w:rPr>
        <w:t>Schillaci</w:t>
      </w:r>
      <w:proofErr w:type="spellEnd"/>
      <w:r w:rsidRPr="002407BD">
        <w:rPr>
          <w:sz w:val="24"/>
          <w:szCs w:val="24"/>
        </w:rPr>
        <w:t xml:space="preserve"> G</w:t>
      </w:r>
      <w:proofErr w:type="gramStart"/>
      <w:r w:rsidRPr="002407BD">
        <w:rPr>
          <w:sz w:val="24"/>
          <w:szCs w:val="24"/>
        </w:rPr>
        <w:t>.,</w:t>
      </w:r>
      <w:proofErr w:type="gramEnd"/>
      <w:r w:rsidRPr="002407BD">
        <w:rPr>
          <w:sz w:val="24"/>
          <w:szCs w:val="24"/>
        </w:rPr>
        <w:t xml:space="preserve"> </w:t>
      </w:r>
      <w:proofErr w:type="spellStart"/>
      <w:r w:rsidRPr="002407BD">
        <w:rPr>
          <w:sz w:val="24"/>
          <w:szCs w:val="24"/>
        </w:rPr>
        <w:t>Borgioni</w:t>
      </w:r>
      <w:proofErr w:type="spellEnd"/>
      <w:r w:rsidRPr="002407BD">
        <w:rPr>
          <w:sz w:val="24"/>
          <w:szCs w:val="24"/>
        </w:rPr>
        <w:t xml:space="preserve"> C., et </w:t>
      </w:r>
      <w:proofErr w:type="spellStart"/>
      <w:r w:rsidRPr="002407BD">
        <w:rPr>
          <w:sz w:val="24"/>
          <w:szCs w:val="24"/>
        </w:rPr>
        <w:t>al</w:t>
      </w:r>
      <w:proofErr w:type="spellEnd"/>
      <w:r w:rsidRPr="002407BD">
        <w:rPr>
          <w:sz w:val="24"/>
          <w:szCs w:val="24"/>
        </w:rPr>
        <w:t xml:space="preserve">. 1995:White </w:t>
      </w:r>
      <w:proofErr w:type="spellStart"/>
      <w:r w:rsidRPr="002407BD">
        <w:rPr>
          <w:sz w:val="24"/>
          <w:szCs w:val="24"/>
        </w:rPr>
        <w:t>coat</w:t>
      </w:r>
      <w:proofErr w:type="spellEnd"/>
      <w:r w:rsidRPr="002407BD">
        <w:rPr>
          <w:sz w:val="24"/>
          <w:szCs w:val="24"/>
        </w:rPr>
        <w:t xml:space="preserve"> </w:t>
      </w:r>
      <w:proofErr w:type="spellStart"/>
      <w:r w:rsidRPr="002407BD">
        <w:rPr>
          <w:sz w:val="24"/>
          <w:szCs w:val="24"/>
        </w:rPr>
        <w:t>hypertension</w:t>
      </w:r>
      <w:proofErr w:type="spellEnd"/>
      <w:r w:rsidRPr="002407BD">
        <w:rPr>
          <w:sz w:val="24"/>
          <w:szCs w:val="24"/>
        </w:rPr>
        <w:t xml:space="preserve"> and </w:t>
      </w:r>
      <w:proofErr w:type="spellStart"/>
      <w:r w:rsidRPr="002407BD">
        <w:rPr>
          <w:sz w:val="24"/>
          <w:szCs w:val="24"/>
        </w:rPr>
        <w:t>white</w:t>
      </w:r>
      <w:proofErr w:type="spellEnd"/>
      <w:r w:rsidRPr="002407BD">
        <w:rPr>
          <w:sz w:val="24"/>
          <w:szCs w:val="24"/>
        </w:rPr>
        <w:t xml:space="preserve"> </w:t>
      </w:r>
      <w:proofErr w:type="spellStart"/>
      <w:r w:rsidRPr="002407BD">
        <w:rPr>
          <w:sz w:val="24"/>
          <w:szCs w:val="24"/>
        </w:rPr>
        <w:t>coat</w:t>
      </w:r>
      <w:proofErr w:type="spellEnd"/>
      <w:r w:rsidRPr="002407BD">
        <w:rPr>
          <w:sz w:val="24"/>
          <w:szCs w:val="24"/>
        </w:rPr>
        <w:t xml:space="preserve"> </w:t>
      </w:r>
      <w:proofErr w:type="spellStart"/>
      <w:r w:rsidRPr="002407BD">
        <w:rPr>
          <w:sz w:val="24"/>
          <w:szCs w:val="24"/>
        </w:rPr>
        <w:t>effect</w:t>
      </w:r>
      <w:proofErr w:type="spellEnd"/>
      <w:r w:rsidRPr="002407BD">
        <w:rPr>
          <w:sz w:val="24"/>
          <w:szCs w:val="24"/>
        </w:rPr>
        <w:t xml:space="preserve">. </w:t>
      </w:r>
      <w:proofErr w:type="spellStart"/>
      <w:r w:rsidRPr="002407BD">
        <w:rPr>
          <w:sz w:val="24"/>
          <w:szCs w:val="24"/>
        </w:rPr>
        <w:t>Similarities</w:t>
      </w:r>
      <w:proofErr w:type="spellEnd"/>
      <w:r w:rsidRPr="002407BD">
        <w:rPr>
          <w:sz w:val="24"/>
          <w:szCs w:val="24"/>
        </w:rPr>
        <w:t xml:space="preserve"> and </w:t>
      </w:r>
      <w:proofErr w:type="spellStart"/>
      <w:r w:rsidRPr="002407BD">
        <w:rPr>
          <w:sz w:val="24"/>
          <w:szCs w:val="24"/>
        </w:rPr>
        <w:t>differences</w:t>
      </w:r>
      <w:proofErr w:type="spellEnd"/>
      <w:r w:rsidRPr="002407BD">
        <w:rPr>
          <w:sz w:val="24"/>
          <w:szCs w:val="24"/>
        </w:rPr>
        <w:t xml:space="preserve">. American Journal of </w:t>
      </w:r>
      <w:proofErr w:type="spellStart"/>
      <w:r w:rsidRPr="002407BD">
        <w:rPr>
          <w:sz w:val="24"/>
          <w:szCs w:val="24"/>
        </w:rPr>
        <w:t>Hypertension</w:t>
      </w:r>
      <w:proofErr w:type="spellEnd"/>
      <w:r w:rsidRPr="002407BD">
        <w:rPr>
          <w:sz w:val="24"/>
          <w:szCs w:val="24"/>
        </w:rPr>
        <w:t xml:space="preserve"> 8. p. 790–798.</w:t>
      </w:r>
    </w:p>
  </w:endnote>
  <w:endnote w:id="6">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Ogedegbe</w:t>
      </w:r>
      <w:proofErr w:type="spellEnd"/>
      <w:r w:rsidRPr="002407BD">
        <w:rPr>
          <w:sz w:val="24"/>
          <w:szCs w:val="24"/>
        </w:rPr>
        <w:t xml:space="preserve"> G</w:t>
      </w:r>
      <w:proofErr w:type="gramStart"/>
      <w:r w:rsidRPr="002407BD">
        <w:rPr>
          <w:sz w:val="24"/>
          <w:szCs w:val="24"/>
        </w:rPr>
        <w:t>.,</w:t>
      </w:r>
      <w:proofErr w:type="gramEnd"/>
      <w:r w:rsidRPr="002407BD">
        <w:rPr>
          <w:sz w:val="24"/>
          <w:szCs w:val="24"/>
        </w:rPr>
        <w:t xml:space="preserve"> 2008: </w:t>
      </w:r>
      <w:proofErr w:type="spellStart"/>
      <w:r w:rsidRPr="002407BD">
        <w:rPr>
          <w:sz w:val="24"/>
          <w:szCs w:val="24"/>
        </w:rPr>
        <w:t>White-coat</w:t>
      </w:r>
      <w:proofErr w:type="spellEnd"/>
      <w:r w:rsidRPr="002407BD">
        <w:rPr>
          <w:sz w:val="24"/>
          <w:szCs w:val="24"/>
        </w:rPr>
        <w:t xml:space="preserve"> </w:t>
      </w:r>
      <w:proofErr w:type="spellStart"/>
      <w:r w:rsidRPr="002407BD">
        <w:rPr>
          <w:sz w:val="24"/>
          <w:szCs w:val="24"/>
        </w:rPr>
        <w:t>effect</w:t>
      </w:r>
      <w:proofErr w:type="spellEnd"/>
      <w:r w:rsidRPr="002407BD">
        <w:rPr>
          <w:sz w:val="24"/>
          <w:szCs w:val="24"/>
        </w:rPr>
        <w:t xml:space="preserve">: </w:t>
      </w:r>
      <w:proofErr w:type="spellStart"/>
      <w:r w:rsidRPr="002407BD">
        <w:rPr>
          <w:sz w:val="24"/>
          <w:szCs w:val="24"/>
        </w:rPr>
        <w:t>Unraveling</w:t>
      </w:r>
      <w:proofErr w:type="spellEnd"/>
      <w:r w:rsidRPr="002407BD">
        <w:rPr>
          <w:sz w:val="24"/>
          <w:szCs w:val="24"/>
        </w:rPr>
        <w:t xml:space="preserve"> </w:t>
      </w:r>
      <w:proofErr w:type="spellStart"/>
      <w:r w:rsidRPr="002407BD">
        <w:rPr>
          <w:sz w:val="24"/>
          <w:szCs w:val="24"/>
        </w:rPr>
        <w:t>its</w:t>
      </w:r>
      <w:proofErr w:type="spellEnd"/>
      <w:r w:rsidRPr="002407BD">
        <w:rPr>
          <w:sz w:val="24"/>
          <w:szCs w:val="24"/>
        </w:rPr>
        <w:t xml:space="preserve"> </w:t>
      </w:r>
      <w:proofErr w:type="spellStart"/>
      <w:r w:rsidRPr="002407BD">
        <w:rPr>
          <w:sz w:val="24"/>
          <w:szCs w:val="24"/>
        </w:rPr>
        <w:t>mechanisms</w:t>
      </w:r>
      <w:proofErr w:type="spellEnd"/>
      <w:r w:rsidRPr="002407BD">
        <w:rPr>
          <w:sz w:val="24"/>
          <w:szCs w:val="24"/>
        </w:rPr>
        <w:t xml:space="preserve">. American Journal of </w:t>
      </w:r>
      <w:proofErr w:type="spellStart"/>
      <w:r w:rsidRPr="002407BD">
        <w:rPr>
          <w:sz w:val="24"/>
          <w:szCs w:val="24"/>
        </w:rPr>
        <w:t>Hypertension</w:t>
      </w:r>
      <w:proofErr w:type="spellEnd"/>
      <w:r w:rsidRPr="002407BD">
        <w:rPr>
          <w:sz w:val="24"/>
          <w:szCs w:val="24"/>
        </w:rPr>
        <w:t xml:space="preserve"> 21. p. 135.</w:t>
      </w:r>
    </w:p>
  </w:endnote>
  <w:endnote w:id="7">
    <w:p w:rsidR="009A73DA" w:rsidRDefault="009A73DA" w:rsidP="00C84204">
      <w:pPr>
        <w:pStyle w:val="Vgjegyzetszvege"/>
        <w:spacing w:before="120" w:after="120"/>
      </w:pPr>
      <w:r>
        <w:rPr>
          <w:rStyle w:val="Vgjegyzet-hivatkozs"/>
        </w:rPr>
        <w:endnoteRef/>
      </w:r>
      <w:proofErr w:type="spellStart"/>
      <w:r w:rsidRPr="002407BD">
        <w:rPr>
          <w:sz w:val="24"/>
          <w:szCs w:val="24"/>
        </w:rPr>
        <w:t>Zimmerman</w:t>
      </w:r>
      <w:proofErr w:type="spellEnd"/>
      <w:r w:rsidRPr="002407BD">
        <w:rPr>
          <w:sz w:val="24"/>
          <w:szCs w:val="24"/>
        </w:rPr>
        <w:t xml:space="preserve"> R. S</w:t>
      </w:r>
      <w:proofErr w:type="gramStart"/>
      <w:r w:rsidRPr="002407BD">
        <w:rPr>
          <w:sz w:val="24"/>
          <w:szCs w:val="24"/>
        </w:rPr>
        <w:t>.,</w:t>
      </w:r>
      <w:proofErr w:type="gramEnd"/>
      <w:r w:rsidRPr="002407BD">
        <w:rPr>
          <w:sz w:val="24"/>
          <w:szCs w:val="24"/>
        </w:rPr>
        <w:t xml:space="preserve"> </w:t>
      </w:r>
      <w:proofErr w:type="spellStart"/>
      <w:r w:rsidRPr="002407BD">
        <w:rPr>
          <w:sz w:val="24"/>
          <w:szCs w:val="24"/>
        </w:rPr>
        <w:t>Frohlich</w:t>
      </w:r>
      <w:proofErr w:type="spellEnd"/>
      <w:r w:rsidRPr="002407BD">
        <w:rPr>
          <w:sz w:val="24"/>
          <w:szCs w:val="24"/>
        </w:rPr>
        <w:t xml:space="preserve"> E. D., 1990: </w:t>
      </w:r>
      <w:proofErr w:type="spellStart"/>
      <w:r w:rsidRPr="002407BD">
        <w:rPr>
          <w:sz w:val="24"/>
          <w:szCs w:val="24"/>
        </w:rPr>
        <w:t>Stress</w:t>
      </w:r>
      <w:proofErr w:type="spellEnd"/>
      <w:r w:rsidRPr="002407BD">
        <w:rPr>
          <w:sz w:val="24"/>
          <w:szCs w:val="24"/>
        </w:rPr>
        <w:t xml:space="preserve"> and </w:t>
      </w:r>
      <w:proofErr w:type="spellStart"/>
      <w:r w:rsidRPr="002407BD">
        <w:rPr>
          <w:sz w:val="24"/>
          <w:szCs w:val="24"/>
        </w:rPr>
        <w:t>hypertension</w:t>
      </w:r>
      <w:proofErr w:type="spellEnd"/>
      <w:r w:rsidRPr="002407BD">
        <w:rPr>
          <w:sz w:val="24"/>
          <w:szCs w:val="24"/>
        </w:rPr>
        <w:t xml:space="preserve">. Journal of </w:t>
      </w:r>
      <w:proofErr w:type="spellStart"/>
      <w:r w:rsidRPr="002407BD">
        <w:rPr>
          <w:sz w:val="24"/>
          <w:szCs w:val="24"/>
        </w:rPr>
        <w:t>Hypertension</w:t>
      </w:r>
      <w:proofErr w:type="spellEnd"/>
      <w:r w:rsidRPr="002407BD">
        <w:rPr>
          <w:sz w:val="24"/>
          <w:szCs w:val="24"/>
        </w:rPr>
        <w:t xml:space="preserve"> 8. p. 103–107.</w:t>
      </w:r>
    </w:p>
  </w:endnote>
  <w:endnote w:id="8">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Verdecchia</w:t>
      </w:r>
      <w:proofErr w:type="spellEnd"/>
      <w:r w:rsidRPr="002407BD">
        <w:rPr>
          <w:sz w:val="24"/>
          <w:szCs w:val="24"/>
        </w:rPr>
        <w:t xml:space="preserve"> P., </w:t>
      </w:r>
      <w:proofErr w:type="spellStart"/>
      <w:r w:rsidRPr="002407BD">
        <w:rPr>
          <w:sz w:val="24"/>
          <w:szCs w:val="24"/>
        </w:rPr>
        <w:t>Porcellati</w:t>
      </w:r>
      <w:proofErr w:type="spellEnd"/>
      <w:r w:rsidRPr="002407BD">
        <w:rPr>
          <w:sz w:val="24"/>
          <w:szCs w:val="24"/>
        </w:rPr>
        <w:t xml:space="preserve"> C., </w:t>
      </w:r>
      <w:proofErr w:type="spellStart"/>
      <w:r w:rsidRPr="002407BD">
        <w:rPr>
          <w:sz w:val="24"/>
          <w:szCs w:val="24"/>
        </w:rPr>
        <w:t>Schillaci</w:t>
      </w:r>
      <w:proofErr w:type="spellEnd"/>
      <w:r w:rsidRPr="002407BD">
        <w:rPr>
          <w:sz w:val="24"/>
          <w:szCs w:val="24"/>
        </w:rPr>
        <w:t xml:space="preserve"> G</w:t>
      </w:r>
      <w:proofErr w:type="gramStart"/>
      <w:r w:rsidRPr="002407BD">
        <w:rPr>
          <w:sz w:val="24"/>
          <w:szCs w:val="24"/>
        </w:rPr>
        <w:t>.,</w:t>
      </w:r>
      <w:proofErr w:type="gramEnd"/>
      <w:r w:rsidRPr="002407BD">
        <w:rPr>
          <w:sz w:val="24"/>
          <w:szCs w:val="24"/>
        </w:rPr>
        <w:t xml:space="preserve"> et al.1994: </w:t>
      </w:r>
      <w:proofErr w:type="spellStart"/>
      <w:r w:rsidRPr="002407BD">
        <w:rPr>
          <w:sz w:val="24"/>
          <w:szCs w:val="24"/>
        </w:rPr>
        <w:t>Ambulatory</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An </w:t>
      </w:r>
      <w:proofErr w:type="spellStart"/>
      <w:r w:rsidRPr="002407BD">
        <w:rPr>
          <w:sz w:val="24"/>
          <w:szCs w:val="24"/>
        </w:rPr>
        <w:t>independent</w:t>
      </w:r>
      <w:proofErr w:type="spellEnd"/>
      <w:r w:rsidRPr="002407BD">
        <w:rPr>
          <w:sz w:val="24"/>
          <w:szCs w:val="24"/>
        </w:rPr>
        <w:t xml:space="preserve"> </w:t>
      </w:r>
      <w:proofErr w:type="spellStart"/>
      <w:r w:rsidRPr="002407BD">
        <w:rPr>
          <w:sz w:val="24"/>
          <w:szCs w:val="24"/>
        </w:rPr>
        <w:t>predictor</w:t>
      </w:r>
      <w:proofErr w:type="spellEnd"/>
      <w:r w:rsidRPr="002407BD">
        <w:rPr>
          <w:sz w:val="24"/>
          <w:szCs w:val="24"/>
        </w:rPr>
        <w:t xml:space="preserve"> of </w:t>
      </w:r>
      <w:proofErr w:type="spellStart"/>
      <w:r w:rsidRPr="002407BD">
        <w:rPr>
          <w:sz w:val="24"/>
          <w:szCs w:val="24"/>
        </w:rPr>
        <w:t>prognosis</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essential</w:t>
      </w:r>
      <w:proofErr w:type="spellEnd"/>
      <w:r w:rsidRPr="002407BD">
        <w:rPr>
          <w:sz w:val="24"/>
          <w:szCs w:val="24"/>
        </w:rPr>
        <w:t xml:space="preserve"> </w:t>
      </w:r>
      <w:proofErr w:type="spellStart"/>
      <w:r w:rsidRPr="002407BD">
        <w:rPr>
          <w:sz w:val="24"/>
          <w:szCs w:val="24"/>
        </w:rPr>
        <w:t>hypertension</w:t>
      </w:r>
      <w:proofErr w:type="spellEnd"/>
      <w:r w:rsidRPr="002407BD">
        <w:rPr>
          <w:sz w:val="24"/>
          <w:szCs w:val="24"/>
        </w:rPr>
        <w:t xml:space="preserve">. </w:t>
      </w:r>
      <w:proofErr w:type="spellStart"/>
      <w:r w:rsidRPr="002407BD">
        <w:rPr>
          <w:sz w:val="24"/>
          <w:szCs w:val="24"/>
        </w:rPr>
        <w:t>Hypertension</w:t>
      </w:r>
      <w:proofErr w:type="spellEnd"/>
      <w:r w:rsidRPr="002407BD">
        <w:rPr>
          <w:sz w:val="24"/>
          <w:szCs w:val="24"/>
        </w:rPr>
        <w:t xml:space="preserve"> 24. p. 793–801.</w:t>
      </w:r>
    </w:p>
  </w:endnote>
  <w:endnote w:id="9">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Belew</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M., </w:t>
      </w:r>
      <w:proofErr w:type="spellStart"/>
      <w:r w:rsidRPr="002407BD">
        <w:rPr>
          <w:sz w:val="24"/>
          <w:szCs w:val="24"/>
        </w:rPr>
        <w:t>Barlett</w:t>
      </w:r>
      <w:proofErr w:type="spellEnd"/>
      <w:r w:rsidRPr="002407BD">
        <w:rPr>
          <w:sz w:val="24"/>
          <w:szCs w:val="24"/>
        </w:rPr>
        <w:t xml:space="preserve"> T. , Brown S. A</w:t>
      </w:r>
      <w:proofErr w:type="gramStart"/>
      <w:r w:rsidRPr="002407BD">
        <w:rPr>
          <w:sz w:val="24"/>
          <w:szCs w:val="24"/>
        </w:rPr>
        <w:t>.,</w:t>
      </w:r>
      <w:proofErr w:type="gramEnd"/>
      <w:r w:rsidRPr="002407BD">
        <w:rPr>
          <w:sz w:val="24"/>
          <w:szCs w:val="24"/>
        </w:rPr>
        <w:t xml:space="preserve"> 1999: </w:t>
      </w:r>
      <w:proofErr w:type="spellStart"/>
      <w:r w:rsidRPr="002407BD">
        <w:rPr>
          <w:sz w:val="24"/>
          <w:szCs w:val="24"/>
        </w:rPr>
        <w:t>Evaluation</w:t>
      </w:r>
      <w:proofErr w:type="spellEnd"/>
      <w:r w:rsidRPr="002407BD">
        <w:rPr>
          <w:sz w:val="24"/>
          <w:szCs w:val="24"/>
        </w:rPr>
        <w:t xml:space="preserve"> of </w:t>
      </w:r>
      <w:proofErr w:type="spellStart"/>
      <w:r w:rsidRPr="002407BD">
        <w:rPr>
          <w:sz w:val="24"/>
          <w:szCs w:val="24"/>
        </w:rPr>
        <w:t>the</w:t>
      </w:r>
      <w:proofErr w:type="spellEnd"/>
      <w:r w:rsidRPr="002407BD">
        <w:rPr>
          <w:sz w:val="24"/>
          <w:szCs w:val="24"/>
        </w:rPr>
        <w:t xml:space="preserve"> </w:t>
      </w:r>
      <w:proofErr w:type="spellStart"/>
      <w:r w:rsidRPr="002407BD">
        <w:rPr>
          <w:sz w:val="24"/>
          <w:szCs w:val="24"/>
        </w:rPr>
        <w:t>white-coat</w:t>
      </w:r>
      <w:proofErr w:type="spellEnd"/>
      <w:r w:rsidRPr="002407BD">
        <w:rPr>
          <w:sz w:val="24"/>
          <w:szCs w:val="24"/>
        </w:rPr>
        <w:t xml:space="preserve"> </w:t>
      </w:r>
      <w:proofErr w:type="spellStart"/>
      <w:r w:rsidRPr="002407BD">
        <w:rPr>
          <w:sz w:val="24"/>
          <w:szCs w:val="24"/>
        </w:rPr>
        <w:t>effect</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cats</w:t>
      </w:r>
      <w:proofErr w:type="spellEnd"/>
      <w:r w:rsidRPr="002407BD">
        <w:rPr>
          <w:sz w:val="24"/>
          <w:szCs w:val="24"/>
        </w:rPr>
        <w:t xml:space="preserve">. Journal of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Internal</w:t>
      </w:r>
      <w:proofErr w:type="spellEnd"/>
      <w:r w:rsidRPr="002407BD">
        <w:rPr>
          <w:sz w:val="24"/>
          <w:szCs w:val="24"/>
        </w:rPr>
        <w:t xml:space="preserve"> </w:t>
      </w:r>
      <w:proofErr w:type="spellStart"/>
      <w:r w:rsidRPr="002407BD">
        <w:rPr>
          <w:sz w:val="24"/>
          <w:szCs w:val="24"/>
        </w:rPr>
        <w:t>Medicine</w:t>
      </w:r>
      <w:proofErr w:type="spellEnd"/>
      <w:r w:rsidRPr="002407BD">
        <w:rPr>
          <w:sz w:val="24"/>
          <w:szCs w:val="24"/>
        </w:rPr>
        <w:t xml:space="preserve"> 13. p. 134-142.</w:t>
      </w:r>
    </w:p>
  </w:endnote>
  <w:endnote w:id="10">
    <w:p w:rsidR="009A73DA" w:rsidRDefault="009A73DA" w:rsidP="00C84204">
      <w:pPr>
        <w:pStyle w:val="Vgjegyzetszvege"/>
        <w:spacing w:before="120" w:after="120"/>
      </w:pPr>
      <w:r>
        <w:rPr>
          <w:rStyle w:val="Vgjegyzet-hivatkozs"/>
        </w:rPr>
        <w:endnoteRef/>
      </w:r>
      <w:r>
        <w:t xml:space="preserve"> </w:t>
      </w:r>
      <w:hyperlink r:id="rId1" w:history="1">
        <w:proofErr w:type="spellStart"/>
        <w:r w:rsidRPr="002407BD">
          <w:rPr>
            <w:sz w:val="24"/>
            <w:szCs w:val="24"/>
          </w:rPr>
          <w:t>Moesgaard</w:t>
        </w:r>
        <w:proofErr w:type="spellEnd"/>
        <w:r w:rsidRPr="002407BD">
          <w:rPr>
            <w:sz w:val="24"/>
            <w:szCs w:val="24"/>
          </w:rPr>
          <w:t xml:space="preserve"> S.</w:t>
        </w:r>
        <w:r>
          <w:rPr>
            <w:sz w:val="24"/>
            <w:szCs w:val="24"/>
          </w:rPr>
          <w:t xml:space="preserve"> </w:t>
        </w:r>
        <w:r w:rsidRPr="002407BD">
          <w:rPr>
            <w:sz w:val="24"/>
            <w:szCs w:val="24"/>
          </w:rPr>
          <w:t>G</w:t>
        </w:r>
      </w:hyperlink>
      <w:r w:rsidRPr="002407BD">
        <w:rPr>
          <w:sz w:val="24"/>
          <w:szCs w:val="24"/>
        </w:rPr>
        <w:t xml:space="preserve">., </w:t>
      </w:r>
      <w:hyperlink r:id="rId2" w:history="1">
        <w:proofErr w:type="spellStart"/>
        <w:r w:rsidRPr="002407BD">
          <w:rPr>
            <w:sz w:val="24"/>
            <w:szCs w:val="24"/>
          </w:rPr>
          <w:t>Holte</w:t>
        </w:r>
        <w:proofErr w:type="spellEnd"/>
        <w:r w:rsidRPr="002407BD">
          <w:rPr>
            <w:sz w:val="24"/>
            <w:szCs w:val="24"/>
          </w:rPr>
          <w:t xml:space="preserve"> </w:t>
        </w:r>
        <w:proofErr w:type="gramStart"/>
        <w:r w:rsidRPr="002407BD">
          <w:rPr>
            <w:sz w:val="24"/>
            <w:szCs w:val="24"/>
          </w:rPr>
          <w:t>A</w:t>
        </w:r>
        <w:proofErr w:type="gramEnd"/>
        <w:r w:rsidRPr="002407BD">
          <w:rPr>
            <w:sz w:val="24"/>
            <w:szCs w:val="24"/>
          </w:rPr>
          <w:t>.V</w:t>
        </w:r>
      </w:hyperlink>
      <w:r w:rsidRPr="002407BD">
        <w:rPr>
          <w:sz w:val="24"/>
          <w:szCs w:val="24"/>
        </w:rPr>
        <w:t xml:space="preserve">., </w:t>
      </w:r>
      <w:hyperlink r:id="rId3" w:history="1">
        <w:proofErr w:type="spellStart"/>
        <w:r w:rsidRPr="002407BD">
          <w:rPr>
            <w:sz w:val="24"/>
            <w:szCs w:val="24"/>
          </w:rPr>
          <w:t>Mogensen</w:t>
        </w:r>
        <w:proofErr w:type="spellEnd"/>
        <w:r w:rsidRPr="002407BD">
          <w:rPr>
            <w:sz w:val="24"/>
            <w:szCs w:val="24"/>
          </w:rPr>
          <w:t xml:space="preserve"> T</w:t>
        </w:r>
      </w:hyperlink>
      <w:r w:rsidRPr="002407BD">
        <w:rPr>
          <w:sz w:val="24"/>
          <w:szCs w:val="24"/>
        </w:rPr>
        <w:t xml:space="preserve">., </w:t>
      </w:r>
      <w:hyperlink r:id="rId4" w:history="1">
        <w:proofErr w:type="spellStart"/>
        <w:r w:rsidRPr="002407BD">
          <w:rPr>
            <w:sz w:val="24"/>
            <w:szCs w:val="24"/>
          </w:rPr>
          <w:t>Mølbak</w:t>
        </w:r>
        <w:proofErr w:type="spellEnd"/>
        <w:r w:rsidRPr="002407BD">
          <w:rPr>
            <w:sz w:val="24"/>
            <w:szCs w:val="24"/>
          </w:rPr>
          <w:t xml:space="preserve"> J</w:t>
        </w:r>
      </w:hyperlink>
      <w:r w:rsidRPr="002407BD">
        <w:rPr>
          <w:sz w:val="24"/>
          <w:szCs w:val="24"/>
        </w:rPr>
        <w:t xml:space="preserve">., </w:t>
      </w:r>
      <w:hyperlink r:id="rId5" w:history="1">
        <w:proofErr w:type="spellStart"/>
        <w:r w:rsidRPr="002407BD">
          <w:rPr>
            <w:sz w:val="24"/>
            <w:szCs w:val="24"/>
          </w:rPr>
          <w:t>Kristensen</w:t>
        </w:r>
        <w:proofErr w:type="spellEnd"/>
        <w:r w:rsidRPr="002407BD">
          <w:rPr>
            <w:sz w:val="24"/>
            <w:szCs w:val="24"/>
          </w:rPr>
          <w:t xml:space="preserve"> A. T</w:t>
        </w:r>
      </w:hyperlink>
      <w:r w:rsidRPr="002407BD">
        <w:rPr>
          <w:sz w:val="24"/>
          <w:szCs w:val="24"/>
        </w:rPr>
        <w:t xml:space="preserve">., </w:t>
      </w:r>
      <w:hyperlink r:id="rId6" w:history="1">
        <w:r w:rsidRPr="002407BD">
          <w:rPr>
            <w:sz w:val="24"/>
            <w:szCs w:val="24"/>
          </w:rPr>
          <w:t xml:space="preserve">Jensen </w:t>
        </w:r>
        <w:proofErr w:type="gramStart"/>
        <w:r w:rsidRPr="002407BD">
          <w:rPr>
            <w:sz w:val="24"/>
            <w:szCs w:val="24"/>
          </w:rPr>
          <w:t>A</w:t>
        </w:r>
        <w:proofErr w:type="gramEnd"/>
        <w:r w:rsidRPr="002407BD">
          <w:rPr>
            <w:sz w:val="24"/>
            <w:szCs w:val="24"/>
          </w:rPr>
          <w:t>. L</w:t>
        </w:r>
      </w:hyperlink>
      <w:r w:rsidRPr="002407BD">
        <w:rPr>
          <w:sz w:val="24"/>
          <w:szCs w:val="24"/>
        </w:rPr>
        <w:t xml:space="preserve">., </w:t>
      </w:r>
      <w:hyperlink r:id="rId7" w:history="1">
        <w:proofErr w:type="spellStart"/>
        <w:r w:rsidRPr="002407BD">
          <w:rPr>
            <w:sz w:val="24"/>
            <w:szCs w:val="24"/>
          </w:rPr>
          <w:t>Teerlink</w:t>
        </w:r>
        <w:proofErr w:type="spellEnd"/>
        <w:r w:rsidRPr="002407BD">
          <w:rPr>
            <w:sz w:val="24"/>
            <w:szCs w:val="24"/>
          </w:rPr>
          <w:t xml:space="preserve"> T</w:t>
        </w:r>
      </w:hyperlink>
      <w:r w:rsidRPr="002407BD">
        <w:rPr>
          <w:sz w:val="24"/>
          <w:szCs w:val="24"/>
        </w:rPr>
        <w:t xml:space="preserve">., </w:t>
      </w:r>
      <w:hyperlink r:id="rId8" w:history="1">
        <w:r w:rsidRPr="002407BD">
          <w:rPr>
            <w:sz w:val="24"/>
            <w:szCs w:val="24"/>
          </w:rPr>
          <w:t xml:space="preserve">Reynolds </w:t>
        </w:r>
        <w:proofErr w:type="gramStart"/>
        <w:r w:rsidRPr="002407BD">
          <w:rPr>
            <w:sz w:val="24"/>
            <w:szCs w:val="24"/>
          </w:rPr>
          <w:t>A</w:t>
        </w:r>
        <w:proofErr w:type="gramEnd"/>
        <w:r w:rsidRPr="002407BD">
          <w:rPr>
            <w:sz w:val="24"/>
            <w:szCs w:val="24"/>
          </w:rPr>
          <w:t>. J</w:t>
        </w:r>
      </w:hyperlink>
      <w:proofErr w:type="gramStart"/>
      <w:r w:rsidRPr="002407BD">
        <w:rPr>
          <w:sz w:val="24"/>
          <w:szCs w:val="24"/>
        </w:rPr>
        <w:t>.,</w:t>
      </w:r>
      <w:proofErr w:type="gramEnd"/>
      <w:r w:rsidRPr="002407BD">
        <w:rPr>
          <w:sz w:val="24"/>
          <w:szCs w:val="24"/>
        </w:rPr>
        <w:t xml:space="preserve"> </w:t>
      </w:r>
      <w:hyperlink r:id="rId9" w:history="1">
        <w:proofErr w:type="spellStart"/>
        <w:r w:rsidRPr="002407BD">
          <w:rPr>
            <w:sz w:val="24"/>
            <w:szCs w:val="24"/>
          </w:rPr>
          <w:t>Olsen</w:t>
        </w:r>
        <w:proofErr w:type="spellEnd"/>
        <w:r w:rsidRPr="002407BD">
          <w:rPr>
            <w:sz w:val="24"/>
            <w:szCs w:val="24"/>
          </w:rPr>
          <w:t xml:space="preserve"> L. H</w:t>
        </w:r>
      </w:hyperlink>
      <w:r w:rsidRPr="002407BD">
        <w:rPr>
          <w:sz w:val="24"/>
          <w:szCs w:val="24"/>
        </w:rPr>
        <w:t xml:space="preserve">., 2007: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breed</w:t>
      </w:r>
      <w:proofErr w:type="spellEnd"/>
      <w:r w:rsidRPr="002407BD">
        <w:rPr>
          <w:sz w:val="24"/>
          <w:szCs w:val="24"/>
        </w:rPr>
        <w:t xml:space="preserve">, </w:t>
      </w:r>
      <w:proofErr w:type="spellStart"/>
      <w:r w:rsidRPr="002407BD">
        <w:rPr>
          <w:sz w:val="24"/>
          <w:szCs w:val="24"/>
        </w:rPr>
        <w:t>gender</w:t>
      </w:r>
      <w:proofErr w:type="spellEnd"/>
      <w:r w:rsidRPr="002407BD">
        <w:rPr>
          <w:sz w:val="24"/>
          <w:szCs w:val="24"/>
        </w:rPr>
        <w:t xml:space="preserve">, </w:t>
      </w:r>
      <w:proofErr w:type="spellStart"/>
      <w:r w:rsidRPr="002407BD">
        <w:rPr>
          <w:sz w:val="24"/>
          <w:szCs w:val="24"/>
        </w:rPr>
        <w:t>exercise</w:t>
      </w:r>
      <w:proofErr w:type="spellEnd"/>
      <w:r w:rsidRPr="002407BD">
        <w:rPr>
          <w:sz w:val="24"/>
          <w:szCs w:val="24"/>
        </w:rPr>
        <w:t xml:space="preserve"> and </w:t>
      </w:r>
      <w:proofErr w:type="spellStart"/>
      <w:r w:rsidRPr="002407BD">
        <w:rPr>
          <w:sz w:val="24"/>
          <w:szCs w:val="24"/>
        </w:rPr>
        <w:t>white-coat</w:t>
      </w:r>
      <w:proofErr w:type="spellEnd"/>
      <w:r w:rsidRPr="002407BD">
        <w:rPr>
          <w:sz w:val="24"/>
          <w:szCs w:val="24"/>
        </w:rPr>
        <w:t xml:space="preserve"> </w:t>
      </w:r>
      <w:proofErr w:type="spellStart"/>
      <w:r w:rsidRPr="002407BD">
        <w:rPr>
          <w:sz w:val="24"/>
          <w:szCs w:val="24"/>
        </w:rPr>
        <w:t>effect</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markers</w:t>
      </w:r>
      <w:proofErr w:type="spellEnd"/>
      <w:r w:rsidRPr="002407BD">
        <w:rPr>
          <w:sz w:val="24"/>
          <w:szCs w:val="24"/>
        </w:rPr>
        <w:t xml:space="preserve"> of </w:t>
      </w:r>
      <w:proofErr w:type="spellStart"/>
      <w:r w:rsidRPr="002407BD">
        <w:rPr>
          <w:sz w:val="24"/>
          <w:szCs w:val="24"/>
        </w:rPr>
        <w:t>endothelial</w:t>
      </w:r>
      <w:proofErr w:type="spellEnd"/>
      <w:r w:rsidRPr="002407BD">
        <w:rPr>
          <w:sz w:val="24"/>
          <w:szCs w:val="24"/>
        </w:rPr>
        <w:t xml:space="preserve"> </w:t>
      </w:r>
      <w:proofErr w:type="spellStart"/>
      <w:r w:rsidRPr="002407BD">
        <w:rPr>
          <w:sz w:val="24"/>
          <w:szCs w:val="24"/>
        </w:rPr>
        <w:t>function</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dogs</w:t>
      </w:r>
      <w:proofErr w:type="spellEnd"/>
      <w:r w:rsidRPr="002407BD">
        <w:rPr>
          <w:b/>
          <w:bCs/>
          <w:kern w:val="36"/>
          <w:sz w:val="24"/>
          <w:szCs w:val="24"/>
        </w:rPr>
        <w:t>.</w:t>
      </w:r>
      <w:r w:rsidRPr="002407BD">
        <w:rPr>
          <w:sz w:val="24"/>
          <w:szCs w:val="24"/>
        </w:rPr>
        <w:t xml:space="preserve"> Research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Vetrinary</w:t>
      </w:r>
      <w:proofErr w:type="spellEnd"/>
      <w:r w:rsidRPr="002407BD">
        <w:rPr>
          <w:sz w:val="24"/>
          <w:szCs w:val="24"/>
        </w:rPr>
        <w:t xml:space="preserve"> Scie</w:t>
      </w:r>
      <w:r w:rsidRPr="002407BD">
        <w:rPr>
          <w:sz w:val="24"/>
          <w:szCs w:val="24"/>
        </w:rPr>
        <w:t>n</w:t>
      </w:r>
      <w:r w:rsidRPr="002407BD">
        <w:rPr>
          <w:sz w:val="24"/>
          <w:szCs w:val="24"/>
        </w:rPr>
        <w:t xml:space="preserve">ce </w:t>
      </w:r>
      <w:proofErr w:type="gramStart"/>
      <w:r w:rsidRPr="002407BD">
        <w:rPr>
          <w:sz w:val="24"/>
          <w:szCs w:val="24"/>
        </w:rPr>
        <w:t>82(</w:t>
      </w:r>
      <w:proofErr w:type="gramEnd"/>
      <w:r w:rsidRPr="002407BD">
        <w:rPr>
          <w:sz w:val="24"/>
          <w:szCs w:val="24"/>
        </w:rPr>
        <w:t>3). p. 409-415.</w:t>
      </w:r>
    </w:p>
  </w:endnote>
  <w:endnote w:id="11">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Bragg</w:t>
      </w:r>
      <w:proofErr w:type="spellEnd"/>
      <w:r w:rsidRPr="002407BD">
        <w:rPr>
          <w:sz w:val="24"/>
          <w:szCs w:val="24"/>
        </w:rPr>
        <w:t xml:space="preserve"> R. F</w:t>
      </w:r>
      <w:proofErr w:type="gramStart"/>
      <w:r w:rsidRPr="002407BD">
        <w:rPr>
          <w:sz w:val="24"/>
          <w:szCs w:val="24"/>
        </w:rPr>
        <w:t>.,</w:t>
      </w:r>
      <w:proofErr w:type="gramEnd"/>
      <w:r w:rsidRPr="002407BD">
        <w:rPr>
          <w:sz w:val="24"/>
          <w:szCs w:val="24"/>
        </w:rPr>
        <w:t xml:space="preserve"> </w:t>
      </w:r>
      <w:proofErr w:type="spellStart"/>
      <w:r w:rsidRPr="002407BD">
        <w:rPr>
          <w:sz w:val="24"/>
          <w:szCs w:val="24"/>
        </w:rPr>
        <w:t>Bennett</w:t>
      </w:r>
      <w:proofErr w:type="spellEnd"/>
      <w:r w:rsidRPr="002407BD">
        <w:rPr>
          <w:sz w:val="24"/>
          <w:szCs w:val="24"/>
        </w:rPr>
        <w:t xml:space="preserve"> J. S., </w:t>
      </w:r>
      <w:proofErr w:type="spellStart"/>
      <w:r w:rsidRPr="002407BD">
        <w:rPr>
          <w:sz w:val="24"/>
          <w:szCs w:val="24"/>
        </w:rPr>
        <w:t>Cummings</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w:t>
      </w:r>
      <w:proofErr w:type="spellStart"/>
      <w:r w:rsidRPr="002407BD">
        <w:rPr>
          <w:sz w:val="24"/>
          <w:szCs w:val="24"/>
        </w:rPr>
        <w:t>Quimby</w:t>
      </w:r>
      <w:proofErr w:type="spellEnd"/>
      <w:r w:rsidRPr="002407BD">
        <w:rPr>
          <w:sz w:val="24"/>
          <w:szCs w:val="24"/>
        </w:rPr>
        <w:t xml:space="preserve"> J. M., 2015: </w:t>
      </w:r>
      <w:proofErr w:type="spellStart"/>
      <w:r w:rsidRPr="002407BD">
        <w:rPr>
          <w:sz w:val="24"/>
          <w:szCs w:val="24"/>
        </w:rPr>
        <w:t>Evaluation</w:t>
      </w:r>
      <w:proofErr w:type="spellEnd"/>
      <w:r w:rsidRPr="002407BD">
        <w:rPr>
          <w:sz w:val="24"/>
          <w:szCs w:val="24"/>
        </w:rPr>
        <w:t xml:space="preserve"> of </w:t>
      </w:r>
      <w:proofErr w:type="spellStart"/>
      <w:r w:rsidRPr="002407BD">
        <w:rPr>
          <w:sz w:val="24"/>
          <w:szCs w:val="24"/>
        </w:rPr>
        <w:t>the</w:t>
      </w:r>
      <w:proofErr w:type="spellEnd"/>
      <w:r w:rsidRPr="002407BD">
        <w:rPr>
          <w:sz w:val="24"/>
          <w:szCs w:val="24"/>
        </w:rPr>
        <w:t xml:space="preserve">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hospital</w:t>
      </w:r>
      <w:proofErr w:type="spellEnd"/>
      <w:r w:rsidRPr="002407BD">
        <w:rPr>
          <w:sz w:val="24"/>
          <w:szCs w:val="24"/>
        </w:rPr>
        <w:t xml:space="preserve"> </w:t>
      </w:r>
      <w:proofErr w:type="spellStart"/>
      <w:r w:rsidRPr="002407BD">
        <w:rPr>
          <w:sz w:val="24"/>
          <w:szCs w:val="24"/>
        </w:rPr>
        <w:t>visit</w:t>
      </w:r>
      <w:proofErr w:type="spellEnd"/>
      <w:r w:rsidRPr="002407BD">
        <w:rPr>
          <w:sz w:val="24"/>
          <w:szCs w:val="24"/>
        </w:rPr>
        <w:t xml:space="preserve"> </w:t>
      </w:r>
      <w:proofErr w:type="spellStart"/>
      <w:r w:rsidRPr="002407BD">
        <w:rPr>
          <w:sz w:val="24"/>
          <w:szCs w:val="24"/>
        </w:rPr>
        <w:t>stress</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physiologic</w:t>
      </w:r>
      <w:proofErr w:type="spellEnd"/>
      <w:r w:rsidRPr="002407BD">
        <w:rPr>
          <w:sz w:val="24"/>
          <w:szCs w:val="24"/>
        </w:rPr>
        <w:t xml:space="preserve"> </w:t>
      </w:r>
      <w:proofErr w:type="spellStart"/>
      <w:r w:rsidRPr="002407BD">
        <w:rPr>
          <w:sz w:val="24"/>
          <w:szCs w:val="24"/>
        </w:rPr>
        <w:t>variables</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Journal of </w:t>
      </w:r>
      <w:proofErr w:type="spellStart"/>
      <w:r w:rsidRPr="002407BD">
        <w:rPr>
          <w:sz w:val="24"/>
          <w:szCs w:val="24"/>
        </w:rPr>
        <w:t>the</w:t>
      </w:r>
      <w:proofErr w:type="spellEnd"/>
      <w:r w:rsidRPr="002407BD">
        <w:rPr>
          <w:sz w:val="24"/>
          <w:szCs w:val="24"/>
        </w:rPr>
        <w:t xml:space="preserve"> American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Association</w:t>
      </w:r>
      <w:proofErr w:type="spellEnd"/>
      <w:r w:rsidRPr="002407BD">
        <w:rPr>
          <w:sz w:val="24"/>
          <w:szCs w:val="24"/>
        </w:rPr>
        <w:t xml:space="preserve"> 246 (2) p. 212-215.</w:t>
      </w:r>
    </w:p>
  </w:endnote>
  <w:endnote w:id="12">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Egner</w:t>
      </w:r>
      <w:proofErr w:type="spellEnd"/>
      <w:r w:rsidRPr="002407BD">
        <w:rPr>
          <w:sz w:val="24"/>
          <w:szCs w:val="24"/>
        </w:rPr>
        <w:t xml:space="preserve"> B., </w:t>
      </w:r>
      <w:proofErr w:type="spellStart"/>
      <w:r w:rsidRPr="002407BD">
        <w:rPr>
          <w:sz w:val="24"/>
          <w:szCs w:val="24"/>
        </w:rPr>
        <w:t>Carr</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Brown S., 2007: </w:t>
      </w:r>
      <w:proofErr w:type="spellStart"/>
      <w:r w:rsidRPr="002407BD">
        <w:rPr>
          <w:sz w:val="24"/>
          <w:szCs w:val="24"/>
        </w:rPr>
        <w:t>Blutdruck</w:t>
      </w:r>
      <w:proofErr w:type="spellEnd"/>
      <w:r w:rsidRPr="002407BD">
        <w:rPr>
          <w:sz w:val="24"/>
          <w:szCs w:val="24"/>
        </w:rPr>
        <w:t xml:space="preserve"> </w:t>
      </w:r>
      <w:proofErr w:type="spellStart"/>
      <w:r w:rsidRPr="002407BD">
        <w:rPr>
          <w:sz w:val="24"/>
          <w:szCs w:val="24"/>
        </w:rPr>
        <w:t>auf</w:t>
      </w:r>
      <w:proofErr w:type="spellEnd"/>
      <w:r w:rsidRPr="002407BD">
        <w:rPr>
          <w:sz w:val="24"/>
          <w:szCs w:val="24"/>
        </w:rPr>
        <w:t xml:space="preserve"> den </w:t>
      </w:r>
      <w:proofErr w:type="spellStart"/>
      <w:r w:rsidRPr="002407BD">
        <w:rPr>
          <w:sz w:val="24"/>
          <w:szCs w:val="24"/>
        </w:rPr>
        <w:t>Punkt</w:t>
      </w:r>
      <w:proofErr w:type="spellEnd"/>
      <w:r w:rsidRPr="002407BD">
        <w:rPr>
          <w:sz w:val="24"/>
          <w:szCs w:val="24"/>
        </w:rPr>
        <w:t xml:space="preserve"> </w:t>
      </w:r>
      <w:proofErr w:type="spellStart"/>
      <w:r w:rsidRPr="002407BD">
        <w:rPr>
          <w:sz w:val="24"/>
          <w:szCs w:val="24"/>
        </w:rPr>
        <w:t>gebracht</w:t>
      </w:r>
      <w:proofErr w:type="spellEnd"/>
      <w:r w:rsidRPr="002407BD">
        <w:rPr>
          <w:sz w:val="24"/>
          <w:szCs w:val="24"/>
        </w:rPr>
        <w:t xml:space="preserve">. </w:t>
      </w:r>
      <w:proofErr w:type="spellStart"/>
      <w:r w:rsidRPr="002407BD">
        <w:rPr>
          <w:sz w:val="24"/>
          <w:szCs w:val="24"/>
        </w:rPr>
        <w:t>Ein</w:t>
      </w:r>
      <w:proofErr w:type="spellEnd"/>
      <w:r w:rsidRPr="002407BD">
        <w:rPr>
          <w:sz w:val="24"/>
          <w:szCs w:val="24"/>
        </w:rPr>
        <w:t xml:space="preserve"> </w:t>
      </w:r>
      <w:proofErr w:type="spellStart"/>
      <w:r w:rsidRPr="002407BD">
        <w:rPr>
          <w:sz w:val="24"/>
          <w:szCs w:val="24"/>
        </w:rPr>
        <w:t>Leitfaden</w:t>
      </w:r>
      <w:proofErr w:type="spellEnd"/>
      <w:r w:rsidRPr="002407BD">
        <w:rPr>
          <w:sz w:val="24"/>
          <w:szCs w:val="24"/>
        </w:rPr>
        <w:t xml:space="preserve"> </w:t>
      </w:r>
      <w:proofErr w:type="spellStart"/>
      <w:r w:rsidRPr="002407BD">
        <w:rPr>
          <w:sz w:val="24"/>
          <w:szCs w:val="24"/>
        </w:rPr>
        <w:t>für</w:t>
      </w:r>
      <w:proofErr w:type="spellEnd"/>
      <w:r w:rsidRPr="002407BD">
        <w:rPr>
          <w:sz w:val="24"/>
          <w:szCs w:val="24"/>
        </w:rPr>
        <w:t xml:space="preserve"> die </w:t>
      </w:r>
      <w:proofErr w:type="spellStart"/>
      <w:r w:rsidRPr="002407BD">
        <w:rPr>
          <w:sz w:val="24"/>
          <w:szCs w:val="24"/>
        </w:rPr>
        <w:t>Kleintierpraxis</w:t>
      </w:r>
      <w:proofErr w:type="spellEnd"/>
      <w:r w:rsidRPr="002407BD">
        <w:rPr>
          <w:sz w:val="24"/>
          <w:szCs w:val="24"/>
        </w:rPr>
        <w:t xml:space="preserve">. </w:t>
      </w:r>
      <w:proofErr w:type="spellStart"/>
      <w:r w:rsidRPr="002407BD">
        <w:rPr>
          <w:sz w:val="24"/>
          <w:szCs w:val="24"/>
        </w:rPr>
        <w:t>Babenhausen</w:t>
      </w:r>
      <w:proofErr w:type="spellEnd"/>
      <w:r w:rsidRPr="002407BD">
        <w:rPr>
          <w:sz w:val="24"/>
          <w:szCs w:val="24"/>
        </w:rPr>
        <w:t xml:space="preserve">, VBS </w:t>
      </w:r>
      <w:proofErr w:type="spellStart"/>
      <w:r w:rsidRPr="002407BD">
        <w:rPr>
          <w:sz w:val="24"/>
          <w:szCs w:val="24"/>
        </w:rPr>
        <w:t>VetVerlag</w:t>
      </w:r>
      <w:proofErr w:type="spellEnd"/>
      <w:r w:rsidRPr="002407BD">
        <w:rPr>
          <w:sz w:val="24"/>
          <w:szCs w:val="24"/>
        </w:rPr>
        <w:t xml:space="preserve">, </w:t>
      </w:r>
      <w:proofErr w:type="spellStart"/>
      <w:r w:rsidRPr="002407BD">
        <w:rPr>
          <w:sz w:val="24"/>
          <w:szCs w:val="24"/>
        </w:rPr>
        <w:t>Buchhandel</w:t>
      </w:r>
      <w:proofErr w:type="spellEnd"/>
      <w:r w:rsidRPr="002407BD">
        <w:rPr>
          <w:sz w:val="24"/>
          <w:szCs w:val="24"/>
        </w:rPr>
        <w:t xml:space="preserve"> und </w:t>
      </w:r>
      <w:proofErr w:type="spellStart"/>
      <w:r w:rsidRPr="002407BD">
        <w:rPr>
          <w:sz w:val="24"/>
          <w:szCs w:val="24"/>
        </w:rPr>
        <w:t>Seminar</w:t>
      </w:r>
      <w:proofErr w:type="spellEnd"/>
      <w:r w:rsidRPr="002407BD">
        <w:rPr>
          <w:sz w:val="24"/>
          <w:szCs w:val="24"/>
        </w:rPr>
        <w:t xml:space="preserve"> GmbH. 13 p.</w:t>
      </w:r>
    </w:p>
  </w:endnote>
  <w:endnote w:id="13">
    <w:p w:rsidR="009A73DA" w:rsidRDefault="009A73DA" w:rsidP="00C84204">
      <w:pPr>
        <w:pStyle w:val="Vgjegyzetszvege"/>
        <w:spacing w:before="120" w:after="120"/>
      </w:pPr>
      <w:r>
        <w:rPr>
          <w:rStyle w:val="Vgjegyzet-hivatkozs"/>
        </w:rPr>
        <w:endnoteRef/>
      </w:r>
      <w:r>
        <w:t xml:space="preserve"> </w:t>
      </w:r>
      <w:proofErr w:type="spellStart"/>
      <w:r w:rsidRPr="000A1A56">
        <w:rPr>
          <w:sz w:val="24"/>
          <w:szCs w:val="24"/>
        </w:rPr>
        <w:t>Abbott</w:t>
      </w:r>
      <w:proofErr w:type="spellEnd"/>
      <w:r w:rsidRPr="000A1A56">
        <w:rPr>
          <w:sz w:val="24"/>
          <w:szCs w:val="24"/>
        </w:rPr>
        <w:t xml:space="preserve"> J. A</w:t>
      </w:r>
      <w:proofErr w:type="gramStart"/>
      <w:r w:rsidRPr="000A1A56">
        <w:rPr>
          <w:sz w:val="24"/>
          <w:szCs w:val="24"/>
        </w:rPr>
        <w:t>.,</w:t>
      </w:r>
      <w:proofErr w:type="gramEnd"/>
      <w:r w:rsidRPr="000A1A56">
        <w:rPr>
          <w:sz w:val="24"/>
          <w:szCs w:val="24"/>
        </w:rPr>
        <w:t xml:space="preserve">2005: </w:t>
      </w:r>
      <w:proofErr w:type="spellStart"/>
      <w:r w:rsidRPr="000A1A56">
        <w:rPr>
          <w:sz w:val="24"/>
          <w:szCs w:val="24"/>
        </w:rPr>
        <w:t>Heart</w:t>
      </w:r>
      <w:proofErr w:type="spellEnd"/>
      <w:r w:rsidRPr="000A1A56">
        <w:rPr>
          <w:sz w:val="24"/>
          <w:szCs w:val="24"/>
        </w:rPr>
        <w:t xml:space="preserve"> </w:t>
      </w:r>
      <w:proofErr w:type="spellStart"/>
      <w:r w:rsidRPr="000A1A56">
        <w:rPr>
          <w:sz w:val="24"/>
          <w:szCs w:val="24"/>
        </w:rPr>
        <w:t>rate</w:t>
      </w:r>
      <w:proofErr w:type="spellEnd"/>
      <w:r w:rsidRPr="000A1A56">
        <w:rPr>
          <w:sz w:val="24"/>
          <w:szCs w:val="24"/>
        </w:rPr>
        <w:t xml:space="preserve"> and </w:t>
      </w:r>
      <w:proofErr w:type="spellStart"/>
      <w:r w:rsidRPr="000A1A56">
        <w:rPr>
          <w:sz w:val="24"/>
          <w:szCs w:val="24"/>
        </w:rPr>
        <w:t>heart</w:t>
      </w:r>
      <w:proofErr w:type="spellEnd"/>
      <w:r w:rsidRPr="000A1A56">
        <w:rPr>
          <w:sz w:val="24"/>
          <w:szCs w:val="24"/>
        </w:rPr>
        <w:t xml:space="preserve"> </w:t>
      </w:r>
      <w:proofErr w:type="spellStart"/>
      <w:r w:rsidRPr="000A1A56">
        <w:rPr>
          <w:sz w:val="24"/>
          <w:szCs w:val="24"/>
        </w:rPr>
        <w:t>rate</w:t>
      </w:r>
      <w:proofErr w:type="spellEnd"/>
      <w:r w:rsidRPr="000A1A56">
        <w:rPr>
          <w:sz w:val="24"/>
          <w:szCs w:val="24"/>
        </w:rPr>
        <w:t xml:space="preserve"> </w:t>
      </w:r>
      <w:proofErr w:type="spellStart"/>
      <w:r w:rsidRPr="000A1A56">
        <w:rPr>
          <w:sz w:val="24"/>
          <w:szCs w:val="24"/>
        </w:rPr>
        <w:t>variability</w:t>
      </w:r>
      <w:proofErr w:type="spellEnd"/>
      <w:r w:rsidRPr="000A1A56">
        <w:rPr>
          <w:sz w:val="24"/>
          <w:szCs w:val="24"/>
        </w:rPr>
        <w:t xml:space="preserve"> of </w:t>
      </w:r>
      <w:proofErr w:type="spellStart"/>
      <w:r w:rsidRPr="000A1A56">
        <w:rPr>
          <w:sz w:val="24"/>
          <w:szCs w:val="24"/>
        </w:rPr>
        <w:t>healthy</w:t>
      </w:r>
      <w:proofErr w:type="spellEnd"/>
      <w:r w:rsidRPr="000A1A56">
        <w:rPr>
          <w:sz w:val="24"/>
          <w:szCs w:val="24"/>
        </w:rPr>
        <w:t xml:space="preserve"> </w:t>
      </w:r>
      <w:proofErr w:type="spellStart"/>
      <w:r w:rsidRPr="000A1A56">
        <w:rPr>
          <w:sz w:val="24"/>
          <w:szCs w:val="24"/>
        </w:rPr>
        <w:t>cats</w:t>
      </w:r>
      <w:proofErr w:type="spellEnd"/>
      <w:r w:rsidRPr="000A1A56">
        <w:rPr>
          <w:sz w:val="24"/>
          <w:szCs w:val="24"/>
        </w:rPr>
        <w:t xml:space="preserve"> </w:t>
      </w:r>
      <w:proofErr w:type="spellStart"/>
      <w:r w:rsidRPr="000A1A56">
        <w:rPr>
          <w:sz w:val="24"/>
          <w:szCs w:val="24"/>
        </w:rPr>
        <w:t>inhome</w:t>
      </w:r>
      <w:proofErr w:type="spellEnd"/>
      <w:r w:rsidRPr="000A1A56">
        <w:rPr>
          <w:sz w:val="24"/>
          <w:szCs w:val="24"/>
        </w:rPr>
        <w:t xml:space="preserve"> and </w:t>
      </w:r>
      <w:proofErr w:type="spellStart"/>
      <w:r w:rsidRPr="000A1A56">
        <w:rPr>
          <w:sz w:val="24"/>
          <w:szCs w:val="24"/>
        </w:rPr>
        <w:t>hospital</w:t>
      </w:r>
      <w:proofErr w:type="spellEnd"/>
      <w:r w:rsidRPr="000A1A56">
        <w:rPr>
          <w:sz w:val="24"/>
          <w:szCs w:val="24"/>
        </w:rPr>
        <w:t xml:space="preserve"> </w:t>
      </w:r>
      <w:proofErr w:type="spellStart"/>
      <w:r w:rsidRPr="000A1A56">
        <w:rPr>
          <w:sz w:val="24"/>
          <w:szCs w:val="24"/>
        </w:rPr>
        <w:t>environments</w:t>
      </w:r>
      <w:proofErr w:type="spellEnd"/>
      <w:r w:rsidRPr="000A1A56">
        <w:rPr>
          <w:sz w:val="24"/>
          <w:szCs w:val="24"/>
        </w:rPr>
        <w:t xml:space="preserve">. Journal of </w:t>
      </w:r>
      <w:proofErr w:type="spellStart"/>
      <w:r w:rsidRPr="000A1A56">
        <w:rPr>
          <w:sz w:val="24"/>
          <w:szCs w:val="24"/>
        </w:rPr>
        <w:t>Feline</w:t>
      </w:r>
      <w:proofErr w:type="spellEnd"/>
      <w:r w:rsidRPr="000A1A56">
        <w:rPr>
          <w:sz w:val="24"/>
          <w:szCs w:val="24"/>
        </w:rPr>
        <w:t xml:space="preserve"> </w:t>
      </w:r>
      <w:proofErr w:type="spellStart"/>
      <w:r w:rsidRPr="000A1A56">
        <w:rPr>
          <w:sz w:val="24"/>
          <w:szCs w:val="24"/>
        </w:rPr>
        <w:t>Medicine</w:t>
      </w:r>
      <w:proofErr w:type="spellEnd"/>
      <w:r w:rsidRPr="000A1A56">
        <w:rPr>
          <w:sz w:val="24"/>
          <w:szCs w:val="24"/>
        </w:rPr>
        <w:t xml:space="preserve"> and </w:t>
      </w:r>
      <w:proofErr w:type="spellStart"/>
      <w:r w:rsidRPr="000A1A56">
        <w:rPr>
          <w:sz w:val="24"/>
          <w:szCs w:val="24"/>
        </w:rPr>
        <w:t>Surgery</w:t>
      </w:r>
      <w:proofErr w:type="spellEnd"/>
      <w:r w:rsidRPr="000A1A56">
        <w:rPr>
          <w:sz w:val="24"/>
          <w:szCs w:val="24"/>
        </w:rPr>
        <w:t xml:space="preserve"> 7. p.195–202.</w:t>
      </w:r>
    </w:p>
  </w:endnote>
  <w:endnote w:id="14">
    <w:p w:rsidR="009A73DA" w:rsidRDefault="009A73DA" w:rsidP="00C84204">
      <w:pPr>
        <w:pStyle w:val="Vgjegyzetszvege"/>
        <w:spacing w:before="120" w:after="120"/>
      </w:pPr>
      <w:r>
        <w:rPr>
          <w:rStyle w:val="Vgjegyzet-hivatkozs"/>
        </w:rPr>
        <w:endnoteRef/>
      </w:r>
      <w:r>
        <w:t xml:space="preserve"> </w:t>
      </w:r>
      <w:proofErr w:type="spellStart"/>
      <w:r w:rsidRPr="000A1A56">
        <w:rPr>
          <w:sz w:val="24"/>
          <w:szCs w:val="24"/>
        </w:rPr>
        <w:t>Quimby</w:t>
      </w:r>
      <w:proofErr w:type="spellEnd"/>
      <w:r w:rsidRPr="000A1A56">
        <w:rPr>
          <w:sz w:val="24"/>
          <w:szCs w:val="24"/>
        </w:rPr>
        <w:t xml:space="preserve"> J. M., Smith M. L., </w:t>
      </w:r>
      <w:proofErr w:type="spellStart"/>
      <w:r w:rsidRPr="000A1A56">
        <w:rPr>
          <w:sz w:val="24"/>
          <w:szCs w:val="24"/>
        </w:rPr>
        <w:t>Lunn</w:t>
      </w:r>
      <w:proofErr w:type="spellEnd"/>
      <w:r w:rsidRPr="000A1A56">
        <w:rPr>
          <w:sz w:val="24"/>
          <w:szCs w:val="24"/>
        </w:rPr>
        <w:t xml:space="preserve"> K. F</w:t>
      </w:r>
      <w:proofErr w:type="gramStart"/>
      <w:r w:rsidRPr="000A1A56">
        <w:rPr>
          <w:sz w:val="24"/>
          <w:szCs w:val="24"/>
        </w:rPr>
        <w:t>.,</w:t>
      </w:r>
      <w:proofErr w:type="gramEnd"/>
      <w:r w:rsidRPr="000A1A56">
        <w:rPr>
          <w:sz w:val="24"/>
          <w:szCs w:val="24"/>
        </w:rPr>
        <w:t xml:space="preserve"> 2011: </w:t>
      </w:r>
      <w:proofErr w:type="spellStart"/>
      <w:r w:rsidRPr="000A1A56">
        <w:rPr>
          <w:sz w:val="24"/>
          <w:szCs w:val="24"/>
        </w:rPr>
        <w:t>Evaluation</w:t>
      </w:r>
      <w:proofErr w:type="spellEnd"/>
      <w:r w:rsidRPr="000A1A56">
        <w:rPr>
          <w:sz w:val="24"/>
          <w:szCs w:val="24"/>
        </w:rPr>
        <w:t xml:space="preserve"> of </w:t>
      </w:r>
      <w:proofErr w:type="spellStart"/>
      <w:r w:rsidRPr="000A1A56">
        <w:rPr>
          <w:sz w:val="24"/>
          <w:szCs w:val="24"/>
        </w:rPr>
        <w:t>the</w:t>
      </w:r>
      <w:proofErr w:type="spellEnd"/>
      <w:r w:rsidRPr="000A1A56">
        <w:rPr>
          <w:sz w:val="24"/>
          <w:szCs w:val="24"/>
        </w:rPr>
        <w:t xml:space="preserve"> </w:t>
      </w:r>
      <w:proofErr w:type="spellStart"/>
      <w:r w:rsidRPr="000A1A56">
        <w:rPr>
          <w:sz w:val="24"/>
          <w:szCs w:val="24"/>
        </w:rPr>
        <w:t>effects</w:t>
      </w:r>
      <w:proofErr w:type="spellEnd"/>
      <w:r w:rsidRPr="000A1A56">
        <w:rPr>
          <w:sz w:val="24"/>
          <w:szCs w:val="24"/>
        </w:rPr>
        <w:t xml:space="preserve"> </w:t>
      </w:r>
      <w:proofErr w:type="spellStart"/>
      <w:r w:rsidRPr="000A1A56">
        <w:rPr>
          <w:sz w:val="24"/>
          <w:szCs w:val="24"/>
        </w:rPr>
        <w:t>ofhospital</w:t>
      </w:r>
      <w:proofErr w:type="spellEnd"/>
      <w:r w:rsidRPr="000A1A56">
        <w:rPr>
          <w:sz w:val="24"/>
          <w:szCs w:val="24"/>
        </w:rPr>
        <w:t xml:space="preserve"> </w:t>
      </w:r>
      <w:proofErr w:type="spellStart"/>
      <w:r w:rsidRPr="000A1A56">
        <w:rPr>
          <w:sz w:val="24"/>
          <w:szCs w:val="24"/>
        </w:rPr>
        <w:t>visit</w:t>
      </w:r>
      <w:proofErr w:type="spellEnd"/>
      <w:r w:rsidRPr="000A1A56">
        <w:rPr>
          <w:sz w:val="24"/>
          <w:szCs w:val="24"/>
        </w:rPr>
        <w:t xml:space="preserve"> </w:t>
      </w:r>
      <w:proofErr w:type="spellStart"/>
      <w:r w:rsidRPr="000A1A56">
        <w:rPr>
          <w:sz w:val="24"/>
          <w:szCs w:val="24"/>
        </w:rPr>
        <w:t>stress</w:t>
      </w:r>
      <w:proofErr w:type="spellEnd"/>
      <w:r w:rsidRPr="000A1A56">
        <w:rPr>
          <w:sz w:val="24"/>
          <w:szCs w:val="24"/>
        </w:rPr>
        <w:t xml:space="preserve"> </w:t>
      </w:r>
      <w:proofErr w:type="spellStart"/>
      <w:r w:rsidRPr="000A1A56">
        <w:rPr>
          <w:sz w:val="24"/>
          <w:szCs w:val="24"/>
        </w:rPr>
        <w:t>on</w:t>
      </w:r>
      <w:proofErr w:type="spellEnd"/>
      <w:r w:rsidRPr="000A1A56">
        <w:rPr>
          <w:sz w:val="24"/>
          <w:szCs w:val="24"/>
        </w:rPr>
        <w:t xml:space="preserve"> </w:t>
      </w:r>
      <w:proofErr w:type="spellStart"/>
      <w:r w:rsidRPr="000A1A56">
        <w:rPr>
          <w:sz w:val="24"/>
          <w:szCs w:val="24"/>
        </w:rPr>
        <w:t>physiologic</w:t>
      </w:r>
      <w:proofErr w:type="spellEnd"/>
      <w:r w:rsidRPr="000A1A56">
        <w:rPr>
          <w:sz w:val="24"/>
          <w:szCs w:val="24"/>
        </w:rPr>
        <w:t xml:space="preserve"> </w:t>
      </w:r>
      <w:proofErr w:type="spellStart"/>
      <w:r w:rsidRPr="000A1A56">
        <w:rPr>
          <w:sz w:val="24"/>
          <w:szCs w:val="24"/>
        </w:rPr>
        <w:t>parameters</w:t>
      </w:r>
      <w:proofErr w:type="spellEnd"/>
      <w:r w:rsidRPr="000A1A56">
        <w:rPr>
          <w:sz w:val="24"/>
          <w:szCs w:val="24"/>
        </w:rPr>
        <w:t xml:space="preserve"> </w:t>
      </w:r>
      <w:proofErr w:type="spellStart"/>
      <w:r w:rsidRPr="000A1A56">
        <w:rPr>
          <w:sz w:val="24"/>
          <w:szCs w:val="24"/>
        </w:rPr>
        <w:t>in</w:t>
      </w:r>
      <w:proofErr w:type="spellEnd"/>
      <w:r w:rsidRPr="000A1A56">
        <w:rPr>
          <w:sz w:val="24"/>
          <w:szCs w:val="24"/>
        </w:rPr>
        <w:t xml:space="preserve"> </w:t>
      </w:r>
      <w:proofErr w:type="spellStart"/>
      <w:r w:rsidRPr="000A1A56">
        <w:rPr>
          <w:sz w:val="24"/>
          <w:szCs w:val="24"/>
        </w:rPr>
        <w:t>the</w:t>
      </w:r>
      <w:proofErr w:type="spellEnd"/>
      <w:r w:rsidRPr="000A1A56">
        <w:rPr>
          <w:sz w:val="24"/>
          <w:szCs w:val="24"/>
        </w:rPr>
        <w:t xml:space="preserve"> </w:t>
      </w:r>
      <w:proofErr w:type="spellStart"/>
      <w:r w:rsidRPr="000A1A56">
        <w:rPr>
          <w:sz w:val="24"/>
          <w:szCs w:val="24"/>
        </w:rPr>
        <w:t>cat</w:t>
      </w:r>
      <w:proofErr w:type="spellEnd"/>
      <w:r w:rsidRPr="000A1A56">
        <w:rPr>
          <w:sz w:val="24"/>
          <w:szCs w:val="24"/>
        </w:rPr>
        <w:t xml:space="preserve">. Journal of </w:t>
      </w:r>
      <w:proofErr w:type="spellStart"/>
      <w:r w:rsidRPr="000A1A56">
        <w:rPr>
          <w:sz w:val="24"/>
          <w:szCs w:val="24"/>
        </w:rPr>
        <w:t>Feline</w:t>
      </w:r>
      <w:proofErr w:type="spellEnd"/>
      <w:r w:rsidRPr="000A1A56">
        <w:rPr>
          <w:sz w:val="24"/>
          <w:szCs w:val="24"/>
        </w:rPr>
        <w:t xml:space="preserve"> </w:t>
      </w:r>
      <w:proofErr w:type="spellStart"/>
      <w:r w:rsidRPr="000A1A56">
        <w:rPr>
          <w:sz w:val="24"/>
          <w:szCs w:val="24"/>
        </w:rPr>
        <w:t>Medicine</w:t>
      </w:r>
      <w:proofErr w:type="spellEnd"/>
      <w:r w:rsidRPr="000A1A56">
        <w:rPr>
          <w:sz w:val="24"/>
          <w:szCs w:val="24"/>
        </w:rPr>
        <w:t xml:space="preserve"> and </w:t>
      </w:r>
      <w:proofErr w:type="spellStart"/>
      <w:r w:rsidRPr="000A1A56">
        <w:rPr>
          <w:sz w:val="24"/>
          <w:szCs w:val="24"/>
        </w:rPr>
        <w:t>Surgery</w:t>
      </w:r>
      <w:proofErr w:type="spellEnd"/>
      <w:r w:rsidRPr="000A1A56">
        <w:rPr>
          <w:sz w:val="24"/>
          <w:szCs w:val="24"/>
        </w:rPr>
        <w:t xml:space="preserve"> 13. p. 733–737.</w:t>
      </w:r>
    </w:p>
  </w:endnote>
  <w:endnote w:id="15">
    <w:p w:rsidR="009A73DA" w:rsidRDefault="009A73DA" w:rsidP="00C84204">
      <w:pPr>
        <w:pStyle w:val="Vgjegyzetszvege"/>
        <w:spacing w:before="120" w:after="120"/>
      </w:pPr>
      <w:r>
        <w:rPr>
          <w:rStyle w:val="Vgjegyzet-hivatkozs"/>
        </w:rPr>
        <w:endnoteRef/>
      </w:r>
      <w:r>
        <w:t xml:space="preserve"> </w:t>
      </w:r>
      <w:r w:rsidRPr="002407BD">
        <w:rPr>
          <w:sz w:val="24"/>
          <w:szCs w:val="24"/>
        </w:rPr>
        <w:t xml:space="preserve">Marino C. L., </w:t>
      </w:r>
      <w:proofErr w:type="spellStart"/>
      <w:r w:rsidRPr="002407BD">
        <w:rPr>
          <w:sz w:val="24"/>
          <w:szCs w:val="24"/>
        </w:rPr>
        <w:t>Cober</w:t>
      </w:r>
      <w:proofErr w:type="spellEnd"/>
      <w:r w:rsidRPr="002407BD">
        <w:rPr>
          <w:sz w:val="24"/>
          <w:szCs w:val="24"/>
        </w:rPr>
        <w:t xml:space="preserve"> R. E</w:t>
      </w:r>
      <w:proofErr w:type="gramStart"/>
      <w:r w:rsidRPr="002407BD">
        <w:rPr>
          <w:sz w:val="24"/>
          <w:szCs w:val="24"/>
        </w:rPr>
        <w:t>.,</w:t>
      </w:r>
      <w:proofErr w:type="gramEnd"/>
      <w:r w:rsidRPr="002407BD">
        <w:rPr>
          <w:sz w:val="24"/>
          <w:szCs w:val="24"/>
        </w:rPr>
        <w:t xml:space="preserve"> </w:t>
      </w:r>
      <w:proofErr w:type="spellStart"/>
      <w:r w:rsidRPr="002407BD">
        <w:rPr>
          <w:sz w:val="24"/>
          <w:szCs w:val="24"/>
        </w:rPr>
        <w:t>Iazbik</w:t>
      </w:r>
      <w:proofErr w:type="spellEnd"/>
      <w:r w:rsidRPr="002407BD">
        <w:rPr>
          <w:sz w:val="24"/>
          <w:szCs w:val="24"/>
        </w:rPr>
        <w:t xml:space="preserve"> M. C., </w:t>
      </w:r>
      <w:proofErr w:type="spellStart"/>
      <w:r w:rsidRPr="002407BD">
        <w:rPr>
          <w:sz w:val="24"/>
          <w:szCs w:val="24"/>
        </w:rPr>
        <w:t>Couto</w:t>
      </w:r>
      <w:proofErr w:type="spellEnd"/>
      <w:r w:rsidRPr="002407BD">
        <w:rPr>
          <w:sz w:val="24"/>
          <w:szCs w:val="24"/>
        </w:rPr>
        <w:t xml:space="preserve"> C. G., 2011: </w:t>
      </w:r>
      <w:proofErr w:type="spellStart"/>
      <w:r w:rsidRPr="002407BD">
        <w:rPr>
          <w:sz w:val="24"/>
          <w:szCs w:val="24"/>
        </w:rPr>
        <w:t>White-Coat</w:t>
      </w:r>
      <w:proofErr w:type="spellEnd"/>
      <w:r w:rsidRPr="002407BD">
        <w:rPr>
          <w:sz w:val="24"/>
          <w:szCs w:val="24"/>
        </w:rPr>
        <w:t xml:space="preserve"> </w:t>
      </w:r>
      <w:proofErr w:type="spellStart"/>
      <w:r w:rsidRPr="002407BD">
        <w:rPr>
          <w:sz w:val="24"/>
          <w:szCs w:val="24"/>
        </w:rPr>
        <w:t>Effect</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Systemic</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Retired</w:t>
      </w:r>
      <w:proofErr w:type="spellEnd"/>
      <w:r w:rsidRPr="002407BD">
        <w:rPr>
          <w:sz w:val="24"/>
          <w:szCs w:val="24"/>
        </w:rPr>
        <w:t xml:space="preserve"> </w:t>
      </w:r>
      <w:proofErr w:type="spellStart"/>
      <w:r w:rsidRPr="002407BD">
        <w:rPr>
          <w:sz w:val="24"/>
          <w:szCs w:val="24"/>
        </w:rPr>
        <w:t>Racing</w:t>
      </w:r>
      <w:proofErr w:type="spellEnd"/>
      <w:r w:rsidRPr="002407BD">
        <w:rPr>
          <w:sz w:val="24"/>
          <w:szCs w:val="24"/>
        </w:rPr>
        <w:t xml:space="preserve"> </w:t>
      </w:r>
      <w:proofErr w:type="spellStart"/>
      <w:r w:rsidRPr="002407BD">
        <w:rPr>
          <w:sz w:val="24"/>
          <w:szCs w:val="24"/>
        </w:rPr>
        <w:t>Greyhounds</w:t>
      </w:r>
      <w:proofErr w:type="spellEnd"/>
      <w:r w:rsidRPr="002407BD">
        <w:rPr>
          <w:sz w:val="24"/>
          <w:szCs w:val="24"/>
        </w:rPr>
        <w:t xml:space="preserve">. Journal of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Internal</w:t>
      </w:r>
      <w:proofErr w:type="spellEnd"/>
      <w:r w:rsidRPr="002407BD">
        <w:rPr>
          <w:sz w:val="24"/>
          <w:szCs w:val="24"/>
        </w:rPr>
        <w:t xml:space="preserve"> </w:t>
      </w:r>
      <w:proofErr w:type="spellStart"/>
      <w:r w:rsidRPr="002407BD">
        <w:rPr>
          <w:sz w:val="24"/>
          <w:szCs w:val="24"/>
        </w:rPr>
        <w:t>Meicine</w:t>
      </w:r>
      <w:proofErr w:type="spellEnd"/>
      <w:r w:rsidRPr="002407BD">
        <w:rPr>
          <w:sz w:val="24"/>
          <w:szCs w:val="24"/>
        </w:rPr>
        <w:t xml:space="preserve"> 25. p. 861-865.</w:t>
      </w:r>
    </w:p>
  </w:endnote>
  <w:endnote w:id="16">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Kallet</w:t>
      </w:r>
      <w:proofErr w:type="spellEnd"/>
      <w:r w:rsidRPr="002407BD">
        <w:rPr>
          <w:sz w:val="24"/>
          <w:szCs w:val="24"/>
        </w:rPr>
        <w:t xml:space="preserve"> </w:t>
      </w:r>
      <w:proofErr w:type="gramStart"/>
      <w:r w:rsidRPr="002407BD">
        <w:rPr>
          <w:sz w:val="24"/>
          <w:szCs w:val="24"/>
        </w:rPr>
        <w:t>A</w:t>
      </w:r>
      <w:proofErr w:type="gramEnd"/>
      <w:r w:rsidRPr="002407BD">
        <w:rPr>
          <w:sz w:val="24"/>
          <w:szCs w:val="24"/>
        </w:rPr>
        <w:t>. J</w:t>
      </w:r>
      <w:proofErr w:type="gramStart"/>
      <w:r w:rsidRPr="002407BD">
        <w:rPr>
          <w:sz w:val="24"/>
          <w:szCs w:val="24"/>
        </w:rPr>
        <w:t>.,</w:t>
      </w:r>
      <w:proofErr w:type="gramEnd"/>
      <w:r w:rsidRPr="002407BD">
        <w:rPr>
          <w:sz w:val="24"/>
          <w:szCs w:val="24"/>
        </w:rPr>
        <w:t xml:space="preserve"> </w:t>
      </w:r>
      <w:proofErr w:type="spellStart"/>
      <w:r w:rsidRPr="002407BD">
        <w:rPr>
          <w:sz w:val="24"/>
          <w:szCs w:val="24"/>
        </w:rPr>
        <w:t>Cowgill</w:t>
      </w:r>
      <w:proofErr w:type="spellEnd"/>
      <w:r w:rsidRPr="002407BD">
        <w:rPr>
          <w:sz w:val="24"/>
          <w:szCs w:val="24"/>
        </w:rPr>
        <w:t xml:space="preserve"> L. D., Kass P. H., 1997: </w:t>
      </w:r>
      <w:proofErr w:type="spellStart"/>
      <w:r w:rsidRPr="002407BD">
        <w:rPr>
          <w:sz w:val="24"/>
          <w:szCs w:val="24"/>
        </w:rPr>
        <w:t>Comparison</w:t>
      </w:r>
      <w:proofErr w:type="spellEnd"/>
      <w:r w:rsidRPr="002407BD">
        <w:rPr>
          <w:sz w:val="24"/>
          <w:szCs w:val="24"/>
        </w:rPr>
        <w:t xml:space="preserve"> of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measurements</w:t>
      </w:r>
      <w:proofErr w:type="spellEnd"/>
      <w:r w:rsidRPr="002407BD">
        <w:rPr>
          <w:sz w:val="24"/>
          <w:szCs w:val="24"/>
        </w:rPr>
        <w:t xml:space="preserve"> </w:t>
      </w:r>
      <w:proofErr w:type="spellStart"/>
      <w:r w:rsidRPr="002407BD">
        <w:rPr>
          <w:sz w:val="24"/>
          <w:szCs w:val="24"/>
        </w:rPr>
        <w:t>obtained</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w:t>
      </w:r>
      <w:proofErr w:type="spellStart"/>
      <w:r w:rsidRPr="002407BD">
        <w:rPr>
          <w:sz w:val="24"/>
          <w:szCs w:val="24"/>
        </w:rPr>
        <w:t>by</w:t>
      </w:r>
      <w:proofErr w:type="spellEnd"/>
      <w:r w:rsidRPr="002407BD">
        <w:rPr>
          <w:sz w:val="24"/>
          <w:szCs w:val="24"/>
        </w:rPr>
        <w:t xml:space="preserve"> </w:t>
      </w:r>
      <w:proofErr w:type="spellStart"/>
      <w:r w:rsidRPr="002407BD">
        <w:rPr>
          <w:sz w:val="24"/>
          <w:szCs w:val="24"/>
        </w:rPr>
        <w:t>use</w:t>
      </w:r>
      <w:proofErr w:type="spellEnd"/>
      <w:r w:rsidRPr="002407BD">
        <w:rPr>
          <w:sz w:val="24"/>
          <w:szCs w:val="24"/>
        </w:rPr>
        <w:t xml:space="preserve"> of </w:t>
      </w:r>
      <w:proofErr w:type="spellStart"/>
      <w:r w:rsidRPr="002407BD">
        <w:rPr>
          <w:sz w:val="24"/>
          <w:szCs w:val="24"/>
        </w:rPr>
        <w:t>indirect</w:t>
      </w:r>
      <w:proofErr w:type="spellEnd"/>
      <w:r w:rsidRPr="002407BD">
        <w:rPr>
          <w:sz w:val="24"/>
          <w:szCs w:val="24"/>
        </w:rPr>
        <w:t xml:space="preserve"> </w:t>
      </w:r>
      <w:proofErr w:type="spellStart"/>
      <w:r w:rsidRPr="002407BD">
        <w:rPr>
          <w:sz w:val="24"/>
          <w:szCs w:val="24"/>
        </w:rPr>
        <w:t>oscillometry</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a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clinic</w:t>
      </w:r>
      <w:proofErr w:type="spellEnd"/>
      <w:r w:rsidRPr="002407BD">
        <w:rPr>
          <w:sz w:val="24"/>
          <w:szCs w:val="24"/>
        </w:rPr>
        <w:t xml:space="preserve"> versus </w:t>
      </w:r>
      <w:proofErr w:type="spellStart"/>
      <w:r w:rsidRPr="002407BD">
        <w:rPr>
          <w:sz w:val="24"/>
          <w:szCs w:val="24"/>
        </w:rPr>
        <w:t>at</w:t>
      </w:r>
      <w:proofErr w:type="spellEnd"/>
      <w:r w:rsidRPr="002407BD">
        <w:rPr>
          <w:sz w:val="24"/>
          <w:szCs w:val="24"/>
        </w:rPr>
        <w:t xml:space="preserve"> </w:t>
      </w:r>
      <w:proofErr w:type="spellStart"/>
      <w:r w:rsidRPr="002407BD">
        <w:rPr>
          <w:sz w:val="24"/>
          <w:szCs w:val="24"/>
        </w:rPr>
        <w:t>home</w:t>
      </w:r>
      <w:proofErr w:type="spellEnd"/>
      <w:r w:rsidRPr="002407BD">
        <w:rPr>
          <w:sz w:val="24"/>
          <w:szCs w:val="24"/>
        </w:rPr>
        <w:t xml:space="preserve">. Journal of </w:t>
      </w:r>
      <w:proofErr w:type="spellStart"/>
      <w:r w:rsidRPr="002407BD">
        <w:rPr>
          <w:sz w:val="24"/>
          <w:szCs w:val="24"/>
        </w:rPr>
        <w:t>the</w:t>
      </w:r>
      <w:proofErr w:type="spellEnd"/>
      <w:r w:rsidRPr="002407BD">
        <w:rPr>
          <w:sz w:val="24"/>
          <w:szCs w:val="24"/>
        </w:rPr>
        <w:t xml:space="preserve"> American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Association</w:t>
      </w:r>
      <w:proofErr w:type="spellEnd"/>
      <w:r w:rsidRPr="002407BD">
        <w:rPr>
          <w:sz w:val="24"/>
          <w:szCs w:val="24"/>
        </w:rPr>
        <w:t xml:space="preserve"> 210. p. 651–654.</w:t>
      </w:r>
    </w:p>
  </w:endnote>
  <w:endnote w:id="17">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Remillard</w:t>
      </w:r>
      <w:proofErr w:type="spellEnd"/>
      <w:r w:rsidRPr="002407BD">
        <w:rPr>
          <w:sz w:val="24"/>
          <w:szCs w:val="24"/>
        </w:rPr>
        <w:t xml:space="preserve"> R. L., Ross J. N</w:t>
      </w:r>
      <w:proofErr w:type="gramStart"/>
      <w:r w:rsidRPr="002407BD">
        <w:rPr>
          <w:sz w:val="24"/>
          <w:szCs w:val="24"/>
        </w:rPr>
        <w:t>.,</w:t>
      </w:r>
      <w:proofErr w:type="gramEnd"/>
      <w:r w:rsidRPr="002407BD">
        <w:rPr>
          <w:sz w:val="24"/>
          <w:szCs w:val="24"/>
        </w:rPr>
        <w:t xml:space="preserve"> </w:t>
      </w:r>
      <w:proofErr w:type="spellStart"/>
      <w:r w:rsidRPr="002407BD">
        <w:rPr>
          <w:sz w:val="24"/>
          <w:szCs w:val="24"/>
        </w:rPr>
        <w:t>Eddy</w:t>
      </w:r>
      <w:proofErr w:type="spellEnd"/>
      <w:r w:rsidRPr="002407BD">
        <w:rPr>
          <w:sz w:val="24"/>
          <w:szCs w:val="24"/>
        </w:rPr>
        <w:t xml:space="preserve"> J. B., 1991: </w:t>
      </w:r>
      <w:proofErr w:type="spellStart"/>
      <w:r w:rsidRPr="002407BD">
        <w:rPr>
          <w:sz w:val="24"/>
          <w:szCs w:val="24"/>
        </w:rPr>
        <w:t>Variance</w:t>
      </w:r>
      <w:proofErr w:type="spellEnd"/>
      <w:r w:rsidRPr="002407BD">
        <w:rPr>
          <w:sz w:val="24"/>
          <w:szCs w:val="24"/>
        </w:rPr>
        <w:t xml:space="preserve"> of </w:t>
      </w:r>
      <w:proofErr w:type="spellStart"/>
      <w:r w:rsidRPr="002407BD">
        <w:rPr>
          <w:sz w:val="24"/>
          <w:szCs w:val="24"/>
        </w:rPr>
        <w:t>indirect</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measurements</w:t>
      </w:r>
      <w:proofErr w:type="spellEnd"/>
      <w:r w:rsidRPr="002407BD">
        <w:rPr>
          <w:sz w:val="24"/>
          <w:szCs w:val="24"/>
        </w:rPr>
        <w:t xml:space="preserve"> and </w:t>
      </w:r>
      <w:proofErr w:type="spellStart"/>
      <w:r w:rsidRPr="002407BD">
        <w:rPr>
          <w:sz w:val="24"/>
          <w:szCs w:val="24"/>
        </w:rPr>
        <w:t>prevalence</w:t>
      </w:r>
      <w:proofErr w:type="spellEnd"/>
      <w:r w:rsidRPr="002407BD">
        <w:rPr>
          <w:sz w:val="24"/>
          <w:szCs w:val="24"/>
        </w:rPr>
        <w:t xml:space="preserve"> of </w:t>
      </w:r>
      <w:proofErr w:type="spellStart"/>
      <w:r w:rsidRPr="002407BD">
        <w:rPr>
          <w:sz w:val="24"/>
          <w:szCs w:val="24"/>
        </w:rPr>
        <w:t>hypertension</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clinically</w:t>
      </w:r>
      <w:proofErr w:type="spellEnd"/>
      <w:r w:rsidRPr="002407BD">
        <w:rPr>
          <w:sz w:val="24"/>
          <w:szCs w:val="24"/>
        </w:rPr>
        <w:t xml:space="preserve"> </w:t>
      </w:r>
      <w:proofErr w:type="spellStart"/>
      <w:r w:rsidRPr="002407BD">
        <w:rPr>
          <w:sz w:val="24"/>
          <w:szCs w:val="24"/>
        </w:rPr>
        <w:t>normal</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American Journal of </w:t>
      </w:r>
      <w:proofErr w:type="spellStart"/>
      <w:r w:rsidRPr="002407BD">
        <w:rPr>
          <w:sz w:val="24"/>
          <w:szCs w:val="24"/>
        </w:rPr>
        <w:t>Veterinary</w:t>
      </w:r>
      <w:proofErr w:type="spellEnd"/>
      <w:r w:rsidRPr="002407BD">
        <w:rPr>
          <w:sz w:val="24"/>
          <w:szCs w:val="24"/>
        </w:rPr>
        <w:t xml:space="preserve"> Research 52. p. 561–565.</w:t>
      </w:r>
    </w:p>
  </w:endnote>
  <w:endnote w:id="18">
    <w:p w:rsidR="009A73DA" w:rsidRDefault="009A73DA" w:rsidP="00C84204">
      <w:pPr>
        <w:pStyle w:val="Vgjegyzetszvege"/>
        <w:spacing w:before="120" w:after="120"/>
      </w:pPr>
      <w:r>
        <w:rPr>
          <w:rStyle w:val="Vgjegyzet-hivatkozs"/>
        </w:rPr>
        <w:endnoteRef/>
      </w:r>
      <w:r>
        <w:t xml:space="preserve"> </w:t>
      </w:r>
      <w:r w:rsidRPr="002407BD">
        <w:rPr>
          <w:sz w:val="24"/>
          <w:szCs w:val="24"/>
        </w:rPr>
        <w:t xml:space="preserve">Brown S., </w:t>
      </w:r>
      <w:proofErr w:type="spellStart"/>
      <w:r w:rsidRPr="002407BD">
        <w:rPr>
          <w:sz w:val="24"/>
          <w:szCs w:val="24"/>
        </w:rPr>
        <w:t>Atkins</w:t>
      </w:r>
      <w:proofErr w:type="spellEnd"/>
      <w:r w:rsidRPr="002407BD">
        <w:rPr>
          <w:sz w:val="24"/>
          <w:szCs w:val="24"/>
        </w:rPr>
        <w:t xml:space="preserve"> C., </w:t>
      </w:r>
      <w:proofErr w:type="spellStart"/>
      <w:r w:rsidRPr="002407BD">
        <w:rPr>
          <w:sz w:val="24"/>
          <w:szCs w:val="24"/>
        </w:rPr>
        <w:t>Bagley</w:t>
      </w:r>
      <w:proofErr w:type="spellEnd"/>
      <w:r w:rsidRPr="002407BD">
        <w:rPr>
          <w:sz w:val="24"/>
          <w:szCs w:val="24"/>
        </w:rPr>
        <w:t xml:space="preserve"> R., </w:t>
      </w:r>
      <w:proofErr w:type="spellStart"/>
      <w:r w:rsidRPr="002407BD">
        <w:rPr>
          <w:sz w:val="24"/>
          <w:szCs w:val="24"/>
        </w:rPr>
        <w:t>Carr</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w:t>
      </w:r>
      <w:proofErr w:type="spellStart"/>
      <w:r w:rsidRPr="002407BD">
        <w:rPr>
          <w:sz w:val="24"/>
          <w:szCs w:val="24"/>
        </w:rPr>
        <w:t>Cowgill</w:t>
      </w:r>
      <w:proofErr w:type="spellEnd"/>
      <w:r w:rsidRPr="002407BD">
        <w:rPr>
          <w:sz w:val="24"/>
          <w:szCs w:val="24"/>
        </w:rPr>
        <w:t xml:space="preserve"> L., Davidson M., </w:t>
      </w:r>
      <w:proofErr w:type="spellStart"/>
      <w:r w:rsidRPr="002407BD">
        <w:rPr>
          <w:sz w:val="24"/>
          <w:szCs w:val="24"/>
        </w:rPr>
        <w:t>Egner</w:t>
      </w:r>
      <w:proofErr w:type="spellEnd"/>
      <w:r w:rsidRPr="002407BD">
        <w:rPr>
          <w:sz w:val="24"/>
          <w:szCs w:val="24"/>
        </w:rPr>
        <w:t xml:space="preserve"> B., </w:t>
      </w:r>
      <w:proofErr w:type="spellStart"/>
      <w:r w:rsidRPr="002407BD">
        <w:rPr>
          <w:sz w:val="24"/>
          <w:szCs w:val="24"/>
        </w:rPr>
        <w:t>Elliott</w:t>
      </w:r>
      <w:proofErr w:type="spellEnd"/>
      <w:r w:rsidRPr="002407BD">
        <w:rPr>
          <w:sz w:val="24"/>
          <w:szCs w:val="24"/>
        </w:rPr>
        <w:t xml:space="preserve"> J., Henik R., </w:t>
      </w:r>
      <w:proofErr w:type="spellStart"/>
      <w:r w:rsidRPr="002407BD">
        <w:rPr>
          <w:sz w:val="24"/>
          <w:szCs w:val="24"/>
        </w:rPr>
        <w:t>Labato</w:t>
      </w:r>
      <w:proofErr w:type="spellEnd"/>
      <w:r w:rsidRPr="002407BD">
        <w:rPr>
          <w:sz w:val="24"/>
          <w:szCs w:val="24"/>
        </w:rPr>
        <w:t xml:space="preserve"> M., </w:t>
      </w:r>
      <w:proofErr w:type="spellStart"/>
      <w:r w:rsidRPr="002407BD">
        <w:rPr>
          <w:sz w:val="24"/>
          <w:szCs w:val="24"/>
        </w:rPr>
        <w:t>Littman</w:t>
      </w:r>
      <w:proofErr w:type="spellEnd"/>
      <w:r w:rsidRPr="002407BD">
        <w:rPr>
          <w:sz w:val="24"/>
          <w:szCs w:val="24"/>
        </w:rPr>
        <w:t xml:space="preserve"> M., </w:t>
      </w:r>
      <w:proofErr w:type="spellStart"/>
      <w:r w:rsidRPr="002407BD">
        <w:rPr>
          <w:sz w:val="24"/>
          <w:szCs w:val="24"/>
        </w:rPr>
        <w:t>Polzin</w:t>
      </w:r>
      <w:proofErr w:type="spellEnd"/>
      <w:r w:rsidRPr="002407BD">
        <w:rPr>
          <w:sz w:val="24"/>
          <w:szCs w:val="24"/>
        </w:rPr>
        <w:t xml:space="preserve"> D., Ross L., </w:t>
      </w:r>
      <w:proofErr w:type="spellStart"/>
      <w:r w:rsidRPr="002407BD">
        <w:rPr>
          <w:sz w:val="24"/>
          <w:szCs w:val="24"/>
        </w:rPr>
        <w:t>Snyder</w:t>
      </w:r>
      <w:proofErr w:type="spellEnd"/>
      <w:r w:rsidRPr="002407BD">
        <w:rPr>
          <w:sz w:val="24"/>
          <w:szCs w:val="24"/>
        </w:rPr>
        <w:t xml:space="preserve"> P., </w:t>
      </w:r>
      <w:proofErr w:type="spellStart"/>
      <w:r w:rsidRPr="002407BD">
        <w:rPr>
          <w:sz w:val="24"/>
          <w:szCs w:val="24"/>
        </w:rPr>
        <w:t>Stepien</w:t>
      </w:r>
      <w:proofErr w:type="spellEnd"/>
      <w:r w:rsidRPr="002407BD">
        <w:rPr>
          <w:sz w:val="24"/>
          <w:szCs w:val="24"/>
        </w:rPr>
        <w:t xml:space="preserve"> R. 2007: </w:t>
      </w:r>
      <w:proofErr w:type="spellStart"/>
      <w:r w:rsidRPr="002407BD">
        <w:rPr>
          <w:sz w:val="24"/>
          <w:szCs w:val="24"/>
        </w:rPr>
        <w:t>Guidelines</w:t>
      </w:r>
      <w:proofErr w:type="spellEnd"/>
      <w:r w:rsidRPr="002407BD">
        <w:rPr>
          <w:sz w:val="24"/>
          <w:szCs w:val="24"/>
        </w:rPr>
        <w:t xml:space="preserve"> </w:t>
      </w:r>
      <w:proofErr w:type="spellStart"/>
      <w:r w:rsidRPr="002407BD">
        <w:rPr>
          <w:sz w:val="24"/>
          <w:szCs w:val="24"/>
        </w:rPr>
        <w:t>for</w:t>
      </w:r>
      <w:proofErr w:type="spellEnd"/>
      <w:r w:rsidRPr="002407BD">
        <w:rPr>
          <w:sz w:val="24"/>
          <w:szCs w:val="24"/>
        </w:rPr>
        <w:t xml:space="preserve"> </w:t>
      </w:r>
      <w:proofErr w:type="spellStart"/>
      <w:r w:rsidRPr="002407BD">
        <w:rPr>
          <w:sz w:val="24"/>
          <w:szCs w:val="24"/>
        </w:rPr>
        <w:t>the</w:t>
      </w:r>
      <w:proofErr w:type="spellEnd"/>
      <w:r w:rsidRPr="002407BD">
        <w:rPr>
          <w:sz w:val="24"/>
          <w:szCs w:val="24"/>
        </w:rPr>
        <w:t xml:space="preserve"> </w:t>
      </w:r>
      <w:proofErr w:type="spellStart"/>
      <w:r w:rsidRPr="002407BD">
        <w:rPr>
          <w:sz w:val="24"/>
          <w:szCs w:val="24"/>
        </w:rPr>
        <w:t>Identification</w:t>
      </w:r>
      <w:proofErr w:type="spellEnd"/>
      <w:r w:rsidRPr="002407BD">
        <w:rPr>
          <w:sz w:val="24"/>
          <w:szCs w:val="24"/>
        </w:rPr>
        <w:t xml:space="preserve">, </w:t>
      </w:r>
      <w:proofErr w:type="spellStart"/>
      <w:r w:rsidRPr="002407BD">
        <w:rPr>
          <w:sz w:val="24"/>
          <w:szCs w:val="24"/>
        </w:rPr>
        <w:t>Evaluation</w:t>
      </w:r>
      <w:proofErr w:type="spellEnd"/>
      <w:r w:rsidRPr="002407BD">
        <w:rPr>
          <w:sz w:val="24"/>
          <w:szCs w:val="24"/>
        </w:rPr>
        <w:t xml:space="preserve">, and Management of </w:t>
      </w:r>
      <w:proofErr w:type="spellStart"/>
      <w:r w:rsidRPr="002407BD">
        <w:rPr>
          <w:sz w:val="24"/>
          <w:szCs w:val="24"/>
        </w:rPr>
        <w:t>Systemic</w:t>
      </w:r>
      <w:proofErr w:type="spellEnd"/>
      <w:r w:rsidRPr="002407BD">
        <w:rPr>
          <w:sz w:val="24"/>
          <w:szCs w:val="24"/>
        </w:rPr>
        <w:t xml:space="preserve"> </w:t>
      </w:r>
      <w:proofErr w:type="spellStart"/>
      <w:r w:rsidRPr="002407BD">
        <w:rPr>
          <w:sz w:val="24"/>
          <w:szCs w:val="24"/>
        </w:rPr>
        <w:t>Hypertension</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and </w:t>
      </w:r>
      <w:proofErr w:type="spellStart"/>
      <w:r w:rsidRPr="002407BD">
        <w:rPr>
          <w:sz w:val="24"/>
          <w:szCs w:val="24"/>
        </w:rPr>
        <w:t>Cats</w:t>
      </w:r>
      <w:proofErr w:type="spellEnd"/>
      <w:r w:rsidRPr="002407BD">
        <w:rPr>
          <w:sz w:val="24"/>
          <w:szCs w:val="24"/>
        </w:rPr>
        <w:t xml:space="preserve">. ACVIM Forum </w:t>
      </w:r>
      <w:proofErr w:type="spellStart"/>
      <w:r w:rsidRPr="002407BD">
        <w:rPr>
          <w:sz w:val="24"/>
          <w:szCs w:val="24"/>
        </w:rPr>
        <w:t>Consensus</w:t>
      </w:r>
      <w:proofErr w:type="spellEnd"/>
      <w:r w:rsidRPr="002407BD">
        <w:rPr>
          <w:sz w:val="24"/>
          <w:szCs w:val="24"/>
        </w:rPr>
        <w:t xml:space="preserve"> </w:t>
      </w:r>
      <w:proofErr w:type="spellStart"/>
      <w:r w:rsidRPr="002407BD">
        <w:rPr>
          <w:sz w:val="24"/>
          <w:szCs w:val="24"/>
        </w:rPr>
        <w:t>Statement</w:t>
      </w:r>
      <w:proofErr w:type="spellEnd"/>
      <w:r w:rsidRPr="002407BD">
        <w:rPr>
          <w:sz w:val="24"/>
          <w:szCs w:val="24"/>
        </w:rPr>
        <w:t xml:space="preserve">. Journal of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Internal</w:t>
      </w:r>
      <w:proofErr w:type="spellEnd"/>
      <w:r w:rsidRPr="002407BD">
        <w:rPr>
          <w:sz w:val="24"/>
          <w:szCs w:val="24"/>
        </w:rPr>
        <w:t xml:space="preserve"> </w:t>
      </w:r>
      <w:proofErr w:type="spellStart"/>
      <w:r w:rsidRPr="002407BD">
        <w:rPr>
          <w:sz w:val="24"/>
          <w:szCs w:val="24"/>
        </w:rPr>
        <w:t>Meicine</w:t>
      </w:r>
      <w:proofErr w:type="spellEnd"/>
      <w:r w:rsidRPr="002407BD">
        <w:rPr>
          <w:sz w:val="24"/>
          <w:szCs w:val="24"/>
        </w:rPr>
        <w:t xml:space="preserve"> 21. p. 542–558.</w:t>
      </w:r>
    </w:p>
  </w:endnote>
  <w:endnote w:id="19">
    <w:p w:rsidR="009A73DA" w:rsidRDefault="009A73DA" w:rsidP="000A7949">
      <w:pPr>
        <w:pStyle w:val="Vgjegyzetszvege"/>
        <w:spacing w:before="120" w:after="120"/>
      </w:pPr>
      <w:r>
        <w:rPr>
          <w:rStyle w:val="Vgjegyzet-hivatkozs"/>
        </w:rPr>
        <w:endnoteRef/>
      </w:r>
      <w:r>
        <w:t xml:space="preserve"> </w:t>
      </w:r>
      <w:proofErr w:type="spellStart"/>
      <w:r w:rsidRPr="002407BD">
        <w:rPr>
          <w:sz w:val="24"/>
          <w:szCs w:val="24"/>
        </w:rPr>
        <w:t>Schellenberg</w:t>
      </w:r>
      <w:proofErr w:type="spellEnd"/>
      <w:r w:rsidRPr="002407BD">
        <w:rPr>
          <w:sz w:val="24"/>
          <w:szCs w:val="24"/>
        </w:rPr>
        <w:t xml:space="preserve"> S</w:t>
      </w:r>
      <w:proofErr w:type="gramStart"/>
      <w:r w:rsidRPr="002407BD">
        <w:rPr>
          <w:sz w:val="24"/>
          <w:szCs w:val="24"/>
        </w:rPr>
        <w:t>.,</w:t>
      </w:r>
      <w:proofErr w:type="gramEnd"/>
      <w:r w:rsidRPr="002407BD">
        <w:rPr>
          <w:sz w:val="24"/>
          <w:szCs w:val="24"/>
        </w:rPr>
        <w:t xml:space="preserve"> </w:t>
      </w:r>
      <w:proofErr w:type="spellStart"/>
      <w:r w:rsidRPr="002407BD">
        <w:rPr>
          <w:sz w:val="24"/>
          <w:szCs w:val="24"/>
        </w:rPr>
        <w:t>Glaus</w:t>
      </w:r>
      <w:proofErr w:type="spellEnd"/>
      <w:r w:rsidRPr="002407BD">
        <w:rPr>
          <w:sz w:val="24"/>
          <w:szCs w:val="24"/>
        </w:rPr>
        <w:t xml:space="preserve"> T.M., </w:t>
      </w:r>
      <w:proofErr w:type="spellStart"/>
      <w:r w:rsidRPr="002407BD">
        <w:rPr>
          <w:sz w:val="24"/>
          <w:szCs w:val="24"/>
        </w:rPr>
        <w:t>Reusch</w:t>
      </w:r>
      <w:proofErr w:type="spellEnd"/>
      <w:r w:rsidRPr="002407BD">
        <w:rPr>
          <w:sz w:val="24"/>
          <w:szCs w:val="24"/>
        </w:rPr>
        <w:t xml:space="preserve"> C.E., 2007: </w:t>
      </w:r>
      <w:proofErr w:type="spellStart"/>
      <w:r w:rsidRPr="002407BD">
        <w:rPr>
          <w:sz w:val="24"/>
          <w:szCs w:val="24"/>
        </w:rPr>
        <w:t>Effect</w:t>
      </w:r>
      <w:proofErr w:type="spellEnd"/>
      <w:r w:rsidRPr="002407BD">
        <w:rPr>
          <w:sz w:val="24"/>
          <w:szCs w:val="24"/>
        </w:rPr>
        <w:t xml:space="preserve"> of </w:t>
      </w:r>
      <w:proofErr w:type="spellStart"/>
      <w:r w:rsidRPr="002407BD">
        <w:rPr>
          <w:sz w:val="24"/>
          <w:szCs w:val="24"/>
        </w:rPr>
        <w:t>long-term</w:t>
      </w:r>
      <w:proofErr w:type="spellEnd"/>
      <w:r w:rsidRPr="002407BD">
        <w:rPr>
          <w:sz w:val="24"/>
          <w:szCs w:val="24"/>
        </w:rPr>
        <w:t xml:space="preserve"> </w:t>
      </w:r>
      <w:proofErr w:type="spellStart"/>
      <w:r w:rsidRPr="002407BD">
        <w:rPr>
          <w:sz w:val="24"/>
          <w:szCs w:val="24"/>
        </w:rPr>
        <w:t>adaptation</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indirect</w:t>
      </w:r>
      <w:proofErr w:type="spellEnd"/>
      <w:r w:rsidRPr="002407BD">
        <w:rPr>
          <w:sz w:val="24"/>
          <w:szCs w:val="24"/>
        </w:rPr>
        <w:t xml:space="preserve"> </w:t>
      </w:r>
      <w:proofErr w:type="spellStart"/>
      <w:r w:rsidRPr="002407BD">
        <w:rPr>
          <w:sz w:val="24"/>
          <w:szCs w:val="24"/>
        </w:rPr>
        <w:t>measurements</w:t>
      </w:r>
      <w:proofErr w:type="spellEnd"/>
      <w:r w:rsidRPr="002407BD">
        <w:rPr>
          <w:sz w:val="24"/>
          <w:szCs w:val="24"/>
        </w:rPr>
        <w:t xml:space="preserve"> of </w:t>
      </w:r>
      <w:proofErr w:type="spellStart"/>
      <w:r w:rsidRPr="002407BD">
        <w:rPr>
          <w:sz w:val="24"/>
          <w:szCs w:val="24"/>
        </w:rPr>
        <w:t>systolic</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conscious</w:t>
      </w:r>
      <w:proofErr w:type="spellEnd"/>
      <w:r w:rsidRPr="002407BD">
        <w:rPr>
          <w:sz w:val="24"/>
          <w:szCs w:val="24"/>
        </w:rPr>
        <w:t xml:space="preserve"> </w:t>
      </w:r>
      <w:proofErr w:type="spellStart"/>
      <w:r w:rsidRPr="002407BD">
        <w:rPr>
          <w:sz w:val="24"/>
          <w:szCs w:val="24"/>
        </w:rPr>
        <w:t>untrained</w:t>
      </w:r>
      <w:proofErr w:type="spellEnd"/>
      <w:r w:rsidRPr="002407BD">
        <w:rPr>
          <w:sz w:val="24"/>
          <w:szCs w:val="24"/>
        </w:rPr>
        <w:t xml:space="preserve"> </w:t>
      </w:r>
      <w:proofErr w:type="spellStart"/>
      <w:r w:rsidRPr="002407BD">
        <w:rPr>
          <w:sz w:val="24"/>
          <w:szCs w:val="24"/>
        </w:rPr>
        <w:t>Beagles</w:t>
      </w:r>
      <w:proofErr w:type="spellEnd"/>
      <w:r w:rsidRPr="002407BD">
        <w:rPr>
          <w:sz w:val="24"/>
          <w:szCs w:val="24"/>
        </w:rPr>
        <w:t xml:space="preserve">.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Record</w:t>
      </w:r>
      <w:proofErr w:type="spellEnd"/>
      <w:r w:rsidRPr="002407BD">
        <w:rPr>
          <w:sz w:val="24"/>
          <w:szCs w:val="24"/>
        </w:rPr>
        <w:t xml:space="preserve"> 161. p. 419–422.</w:t>
      </w:r>
    </w:p>
  </w:endnote>
  <w:endnote w:id="20">
    <w:p w:rsidR="009A73DA" w:rsidRDefault="009A73DA" w:rsidP="000A7949">
      <w:pPr>
        <w:pStyle w:val="Vgjegyzetszvege"/>
        <w:spacing w:before="120" w:after="120"/>
      </w:pPr>
      <w:r>
        <w:rPr>
          <w:rStyle w:val="Vgjegyzet-hivatkozs"/>
        </w:rPr>
        <w:endnoteRef/>
      </w:r>
      <w:r>
        <w:t xml:space="preserve"> </w:t>
      </w:r>
      <w:proofErr w:type="spellStart"/>
      <w:r w:rsidRPr="002407BD">
        <w:rPr>
          <w:sz w:val="24"/>
          <w:szCs w:val="24"/>
        </w:rPr>
        <w:t>Egner</w:t>
      </w:r>
      <w:proofErr w:type="spellEnd"/>
      <w:r w:rsidRPr="002407BD">
        <w:rPr>
          <w:sz w:val="24"/>
          <w:szCs w:val="24"/>
        </w:rPr>
        <w:t xml:space="preserve"> B., </w:t>
      </w:r>
      <w:proofErr w:type="spellStart"/>
      <w:r w:rsidRPr="002407BD">
        <w:rPr>
          <w:sz w:val="24"/>
          <w:szCs w:val="24"/>
        </w:rPr>
        <w:t>Carr</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Brown S., 2007: </w:t>
      </w:r>
      <w:proofErr w:type="spellStart"/>
      <w:r w:rsidRPr="002407BD">
        <w:rPr>
          <w:sz w:val="24"/>
          <w:szCs w:val="24"/>
        </w:rPr>
        <w:t>Blutdruck</w:t>
      </w:r>
      <w:proofErr w:type="spellEnd"/>
      <w:r w:rsidRPr="002407BD">
        <w:rPr>
          <w:sz w:val="24"/>
          <w:szCs w:val="24"/>
        </w:rPr>
        <w:t xml:space="preserve"> </w:t>
      </w:r>
      <w:proofErr w:type="spellStart"/>
      <w:r w:rsidRPr="002407BD">
        <w:rPr>
          <w:sz w:val="24"/>
          <w:szCs w:val="24"/>
        </w:rPr>
        <w:t>auf</w:t>
      </w:r>
      <w:proofErr w:type="spellEnd"/>
      <w:r w:rsidRPr="002407BD">
        <w:rPr>
          <w:sz w:val="24"/>
          <w:szCs w:val="24"/>
        </w:rPr>
        <w:t xml:space="preserve"> den </w:t>
      </w:r>
      <w:proofErr w:type="spellStart"/>
      <w:r w:rsidRPr="002407BD">
        <w:rPr>
          <w:sz w:val="24"/>
          <w:szCs w:val="24"/>
        </w:rPr>
        <w:t>Punkt</w:t>
      </w:r>
      <w:proofErr w:type="spellEnd"/>
      <w:r w:rsidRPr="002407BD">
        <w:rPr>
          <w:sz w:val="24"/>
          <w:szCs w:val="24"/>
        </w:rPr>
        <w:t xml:space="preserve"> </w:t>
      </w:r>
      <w:proofErr w:type="spellStart"/>
      <w:r w:rsidRPr="002407BD">
        <w:rPr>
          <w:sz w:val="24"/>
          <w:szCs w:val="24"/>
        </w:rPr>
        <w:t>gebracht</w:t>
      </w:r>
      <w:proofErr w:type="spellEnd"/>
      <w:r w:rsidRPr="002407BD">
        <w:rPr>
          <w:sz w:val="24"/>
          <w:szCs w:val="24"/>
        </w:rPr>
        <w:t xml:space="preserve">. </w:t>
      </w:r>
      <w:proofErr w:type="spellStart"/>
      <w:r w:rsidRPr="002407BD">
        <w:rPr>
          <w:sz w:val="24"/>
          <w:szCs w:val="24"/>
        </w:rPr>
        <w:t>Ein</w:t>
      </w:r>
      <w:proofErr w:type="spellEnd"/>
      <w:r w:rsidRPr="002407BD">
        <w:rPr>
          <w:sz w:val="24"/>
          <w:szCs w:val="24"/>
        </w:rPr>
        <w:t xml:space="preserve"> </w:t>
      </w:r>
      <w:proofErr w:type="spellStart"/>
      <w:r w:rsidRPr="002407BD">
        <w:rPr>
          <w:sz w:val="24"/>
          <w:szCs w:val="24"/>
        </w:rPr>
        <w:t>Leitfaden</w:t>
      </w:r>
      <w:proofErr w:type="spellEnd"/>
      <w:r w:rsidRPr="002407BD">
        <w:rPr>
          <w:sz w:val="24"/>
          <w:szCs w:val="24"/>
        </w:rPr>
        <w:t xml:space="preserve"> </w:t>
      </w:r>
      <w:proofErr w:type="spellStart"/>
      <w:r w:rsidRPr="002407BD">
        <w:rPr>
          <w:sz w:val="24"/>
          <w:szCs w:val="24"/>
        </w:rPr>
        <w:t>für</w:t>
      </w:r>
      <w:proofErr w:type="spellEnd"/>
      <w:r w:rsidRPr="002407BD">
        <w:rPr>
          <w:sz w:val="24"/>
          <w:szCs w:val="24"/>
        </w:rPr>
        <w:t xml:space="preserve"> die </w:t>
      </w:r>
      <w:proofErr w:type="spellStart"/>
      <w:r w:rsidRPr="002407BD">
        <w:rPr>
          <w:sz w:val="24"/>
          <w:szCs w:val="24"/>
        </w:rPr>
        <w:t>Kleintierpraxis</w:t>
      </w:r>
      <w:proofErr w:type="spellEnd"/>
      <w:r w:rsidRPr="002407BD">
        <w:rPr>
          <w:sz w:val="24"/>
          <w:szCs w:val="24"/>
        </w:rPr>
        <w:t xml:space="preserve">. </w:t>
      </w:r>
      <w:proofErr w:type="spellStart"/>
      <w:r w:rsidRPr="002407BD">
        <w:rPr>
          <w:sz w:val="24"/>
          <w:szCs w:val="24"/>
        </w:rPr>
        <w:t>Babenhausen</w:t>
      </w:r>
      <w:proofErr w:type="spellEnd"/>
      <w:r w:rsidRPr="002407BD">
        <w:rPr>
          <w:sz w:val="24"/>
          <w:szCs w:val="24"/>
        </w:rPr>
        <w:t xml:space="preserve">, VBS </w:t>
      </w:r>
      <w:proofErr w:type="spellStart"/>
      <w:r w:rsidRPr="002407BD">
        <w:rPr>
          <w:sz w:val="24"/>
          <w:szCs w:val="24"/>
        </w:rPr>
        <w:t>VetVerlag</w:t>
      </w:r>
      <w:proofErr w:type="spellEnd"/>
      <w:r w:rsidRPr="002407BD">
        <w:rPr>
          <w:sz w:val="24"/>
          <w:szCs w:val="24"/>
        </w:rPr>
        <w:t xml:space="preserve">, </w:t>
      </w:r>
      <w:proofErr w:type="spellStart"/>
      <w:r w:rsidRPr="002407BD">
        <w:rPr>
          <w:sz w:val="24"/>
          <w:szCs w:val="24"/>
        </w:rPr>
        <w:t>Buchhandel</w:t>
      </w:r>
      <w:proofErr w:type="spellEnd"/>
      <w:r w:rsidRPr="002407BD">
        <w:rPr>
          <w:sz w:val="24"/>
          <w:szCs w:val="24"/>
        </w:rPr>
        <w:t xml:space="preserve"> und </w:t>
      </w:r>
      <w:proofErr w:type="spellStart"/>
      <w:r w:rsidRPr="002407BD">
        <w:rPr>
          <w:sz w:val="24"/>
          <w:szCs w:val="24"/>
        </w:rPr>
        <w:t>Seminar</w:t>
      </w:r>
      <w:proofErr w:type="spellEnd"/>
      <w:r w:rsidRPr="002407BD">
        <w:rPr>
          <w:sz w:val="24"/>
          <w:szCs w:val="24"/>
        </w:rPr>
        <w:t xml:space="preserve"> GmbH. 62 p.</w:t>
      </w:r>
    </w:p>
  </w:endnote>
  <w:endnote w:id="21">
    <w:p w:rsidR="009A73DA" w:rsidRDefault="009A73DA" w:rsidP="000A7949">
      <w:pPr>
        <w:pStyle w:val="Vgjegyzetszvege"/>
        <w:spacing w:before="120" w:after="120"/>
      </w:pPr>
      <w:r>
        <w:rPr>
          <w:rStyle w:val="Vgjegyzet-hivatkozs"/>
        </w:rPr>
        <w:endnoteRef/>
      </w:r>
      <w:r>
        <w:t xml:space="preserve"> </w:t>
      </w:r>
      <w:proofErr w:type="spellStart"/>
      <w:r w:rsidRPr="002407BD">
        <w:rPr>
          <w:sz w:val="24"/>
          <w:szCs w:val="24"/>
        </w:rPr>
        <w:t>Couto</w:t>
      </w:r>
      <w:proofErr w:type="spellEnd"/>
      <w:r w:rsidRPr="002407BD">
        <w:rPr>
          <w:sz w:val="24"/>
          <w:szCs w:val="24"/>
        </w:rPr>
        <w:t xml:space="preserve"> C.G</w:t>
      </w:r>
      <w:proofErr w:type="gramStart"/>
      <w:r w:rsidRPr="002407BD">
        <w:rPr>
          <w:sz w:val="24"/>
          <w:szCs w:val="24"/>
        </w:rPr>
        <w:t>.,</w:t>
      </w:r>
      <w:proofErr w:type="gramEnd"/>
      <w:r w:rsidRPr="002407BD">
        <w:rPr>
          <w:sz w:val="24"/>
          <w:szCs w:val="24"/>
        </w:rPr>
        <w:t xml:space="preserve"> </w:t>
      </w:r>
      <w:proofErr w:type="spellStart"/>
      <w:r w:rsidRPr="002407BD">
        <w:rPr>
          <w:sz w:val="24"/>
          <w:szCs w:val="24"/>
        </w:rPr>
        <w:t>Iazbik</w:t>
      </w:r>
      <w:proofErr w:type="spellEnd"/>
      <w:r w:rsidRPr="002407BD">
        <w:rPr>
          <w:sz w:val="24"/>
          <w:szCs w:val="24"/>
        </w:rPr>
        <w:t xml:space="preserve"> M. C., 2005: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donation</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arterial</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retired</w:t>
      </w:r>
      <w:proofErr w:type="spellEnd"/>
      <w:r w:rsidRPr="002407BD">
        <w:rPr>
          <w:sz w:val="24"/>
          <w:szCs w:val="24"/>
        </w:rPr>
        <w:t xml:space="preserve"> </w:t>
      </w:r>
      <w:proofErr w:type="spellStart"/>
      <w:r w:rsidRPr="002407BD">
        <w:rPr>
          <w:sz w:val="24"/>
          <w:szCs w:val="24"/>
        </w:rPr>
        <w:t>racing</w:t>
      </w:r>
      <w:proofErr w:type="spellEnd"/>
      <w:r w:rsidRPr="002407BD">
        <w:rPr>
          <w:sz w:val="24"/>
          <w:szCs w:val="24"/>
        </w:rPr>
        <w:t xml:space="preserve"> </w:t>
      </w:r>
      <w:proofErr w:type="spellStart"/>
      <w:r w:rsidRPr="002407BD">
        <w:rPr>
          <w:sz w:val="24"/>
          <w:szCs w:val="24"/>
        </w:rPr>
        <w:t>Greyhounds</w:t>
      </w:r>
      <w:proofErr w:type="spellEnd"/>
      <w:r w:rsidRPr="002407BD">
        <w:rPr>
          <w:sz w:val="24"/>
          <w:szCs w:val="24"/>
        </w:rPr>
        <w:t xml:space="preserve">. Journal of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Internal</w:t>
      </w:r>
      <w:proofErr w:type="spellEnd"/>
      <w:r w:rsidRPr="002407BD">
        <w:rPr>
          <w:sz w:val="24"/>
          <w:szCs w:val="24"/>
        </w:rPr>
        <w:t xml:space="preserve"> </w:t>
      </w:r>
      <w:proofErr w:type="spellStart"/>
      <w:r w:rsidRPr="002407BD">
        <w:rPr>
          <w:sz w:val="24"/>
          <w:szCs w:val="24"/>
        </w:rPr>
        <w:t>Medicine</w:t>
      </w:r>
      <w:proofErr w:type="spellEnd"/>
      <w:r w:rsidRPr="002407BD">
        <w:rPr>
          <w:sz w:val="24"/>
          <w:szCs w:val="24"/>
        </w:rPr>
        <w:t xml:space="preserve"> 19. p. 845–848.</w:t>
      </w:r>
    </w:p>
  </w:endnote>
  <w:endnote w:id="22">
    <w:p w:rsidR="009A73DA" w:rsidRDefault="009A73DA" w:rsidP="000A7949">
      <w:pPr>
        <w:pStyle w:val="Vgjegyzetszvege"/>
        <w:spacing w:before="120" w:after="120"/>
      </w:pPr>
      <w:r>
        <w:rPr>
          <w:rStyle w:val="Vgjegyzet-hivatkozs"/>
        </w:rPr>
        <w:endnoteRef/>
      </w:r>
      <w:r>
        <w:t xml:space="preserve"> </w:t>
      </w:r>
      <w:proofErr w:type="spellStart"/>
      <w:r w:rsidRPr="002407BD">
        <w:rPr>
          <w:sz w:val="24"/>
          <w:szCs w:val="24"/>
        </w:rPr>
        <w:t>Surman</w:t>
      </w:r>
      <w:proofErr w:type="spellEnd"/>
      <w:r w:rsidRPr="002407BD">
        <w:rPr>
          <w:sz w:val="24"/>
          <w:szCs w:val="24"/>
        </w:rPr>
        <w:t xml:space="preserve"> S. E</w:t>
      </w:r>
      <w:proofErr w:type="gramStart"/>
      <w:r w:rsidRPr="002407BD">
        <w:rPr>
          <w:sz w:val="24"/>
          <w:szCs w:val="24"/>
        </w:rPr>
        <w:t>.,</w:t>
      </w:r>
      <w:proofErr w:type="gramEnd"/>
      <w:r w:rsidRPr="002407BD">
        <w:rPr>
          <w:sz w:val="24"/>
          <w:szCs w:val="24"/>
        </w:rPr>
        <w:t xml:space="preserve"> 2010: The </w:t>
      </w:r>
      <w:proofErr w:type="spellStart"/>
      <w:r w:rsidRPr="002407BD">
        <w:rPr>
          <w:sz w:val="24"/>
          <w:szCs w:val="24"/>
        </w:rPr>
        <w:t>Relationship</w:t>
      </w:r>
      <w:proofErr w:type="spellEnd"/>
      <w:r w:rsidRPr="002407BD">
        <w:rPr>
          <w:sz w:val="24"/>
          <w:szCs w:val="24"/>
        </w:rPr>
        <w:t xml:space="preserve"> </w:t>
      </w:r>
      <w:proofErr w:type="spellStart"/>
      <w:r w:rsidRPr="002407BD">
        <w:rPr>
          <w:sz w:val="24"/>
          <w:szCs w:val="24"/>
        </w:rPr>
        <w:t>between</w:t>
      </w:r>
      <w:proofErr w:type="spellEnd"/>
      <w:r w:rsidRPr="002407BD">
        <w:rPr>
          <w:sz w:val="24"/>
          <w:szCs w:val="24"/>
        </w:rPr>
        <w:t xml:space="preserve"> </w:t>
      </w:r>
      <w:proofErr w:type="spellStart"/>
      <w:r w:rsidRPr="002407BD">
        <w:rPr>
          <w:sz w:val="24"/>
          <w:szCs w:val="24"/>
        </w:rPr>
        <w:t>Systemic</w:t>
      </w:r>
      <w:proofErr w:type="spellEnd"/>
      <w:r w:rsidRPr="002407BD">
        <w:rPr>
          <w:sz w:val="24"/>
          <w:szCs w:val="24"/>
        </w:rPr>
        <w:t xml:space="preserve"> </w:t>
      </w:r>
      <w:proofErr w:type="spellStart"/>
      <w:r w:rsidRPr="002407BD">
        <w:rPr>
          <w:sz w:val="24"/>
          <w:szCs w:val="24"/>
        </w:rPr>
        <w:t>Hypertension</w:t>
      </w:r>
      <w:proofErr w:type="spellEnd"/>
      <w:r w:rsidRPr="002407BD">
        <w:rPr>
          <w:sz w:val="24"/>
          <w:szCs w:val="24"/>
        </w:rPr>
        <w:t xml:space="preserve">, </w:t>
      </w:r>
      <w:proofErr w:type="spellStart"/>
      <w:r w:rsidRPr="002407BD">
        <w:rPr>
          <w:sz w:val="24"/>
          <w:szCs w:val="24"/>
        </w:rPr>
        <w:t>Proteinuria</w:t>
      </w:r>
      <w:proofErr w:type="spellEnd"/>
      <w:r w:rsidRPr="002407BD">
        <w:rPr>
          <w:sz w:val="24"/>
          <w:szCs w:val="24"/>
        </w:rPr>
        <w:t xml:space="preserve">, and </w:t>
      </w:r>
      <w:proofErr w:type="spellStart"/>
      <w:r w:rsidRPr="002407BD">
        <w:rPr>
          <w:sz w:val="24"/>
          <w:szCs w:val="24"/>
        </w:rPr>
        <w:t>Renal</w:t>
      </w:r>
      <w:proofErr w:type="spellEnd"/>
      <w:r w:rsidRPr="002407BD">
        <w:rPr>
          <w:sz w:val="24"/>
          <w:szCs w:val="24"/>
        </w:rPr>
        <w:t xml:space="preserve"> </w:t>
      </w:r>
      <w:proofErr w:type="spellStart"/>
      <w:r w:rsidRPr="002407BD">
        <w:rPr>
          <w:sz w:val="24"/>
          <w:szCs w:val="24"/>
        </w:rPr>
        <w:t>Histopathology</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Clinically</w:t>
      </w:r>
      <w:proofErr w:type="spellEnd"/>
      <w:r w:rsidRPr="002407BD">
        <w:rPr>
          <w:sz w:val="24"/>
          <w:szCs w:val="24"/>
        </w:rPr>
        <w:t xml:space="preserve"> </w:t>
      </w:r>
      <w:proofErr w:type="spellStart"/>
      <w:r w:rsidRPr="002407BD">
        <w:rPr>
          <w:sz w:val="24"/>
          <w:szCs w:val="24"/>
        </w:rPr>
        <w:t>Healthy</w:t>
      </w:r>
      <w:proofErr w:type="spellEnd"/>
      <w:r w:rsidRPr="002407BD">
        <w:rPr>
          <w:sz w:val="24"/>
          <w:szCs w:val="24"/>
        </w:rPr>
        <w:t xml:space="preserve"> </w:t>
      </w:r>
      <w:proofErr w:type="spellStart"/>
      <w:r w:rsidRPr="002407BD">
        <w:rPr>
          <w:sz w:val="24"/>
          <w:szCs w:val="24"/>
        </w:rPr>
        <w:t>Retired</w:t>
      </w:r>
      <w:proofErr w:type="spellEnd"/>
      <w:r w:rsidRPr="002407BD">
        <w:rPr>
          <w:sz w:val="24"/>
          <w:szCs w:val="24"/>
        </w:rPr>
        <w:t xml:space="preserve"> </w:t>
      </w:r>
      <w:proofErr w:type="spellStart"/>
      <w:r w:rsidRPr="002407BD">
        <w:rPr>
          <w:sz w:val="24"/>
          <w:szCs w:val="24"/>
        </w:rPr>
        <w:t>Racing</w:t>
      </w:r>
      <w:proofErr w:type="spellEnd"/>
      <w:r w:rsidRPr="002407BD">
        <w:rPr>
          <w:sz w:val="24"/>
          <w:szCs w:val="24"/>
        </w:rPr>
        <w:t xml:space="preserve"> </w:t>
      </w:r>
      <w:proofErr w:type="spellStart"/>
      <w:r w:rsidRPr="002407BD">
        <w:rPr>
          <w:sz w:val="24"/>
          <w:szCs w:val="24"/>
        </w:rPr>
        <w:t>Greyhounds</w:t>
      </w:r>
      <w:proofErr w:type="spellEnd"/>
      <w:r w:rsidRPr="002407BD">
        <w:rPr>
          <w:sz w:val="24"/>
          <w:szCs w:val="24"/>
        </w:rPr>
        <w:t xml:space="preserve">. </w:t>
      </w:r>
      <w:proofErr w:type="spellStart"/>
      <w:r w:rsidRPr="002407BD">
        <w:rPr>
          <w:sz w:val="24"/>
          <w:szCs w:val="24"/>
        </w:rPr>
        <w:t>Columbus</w:t>
      </w:r>
      <w:proofErr w:type="spellEnd"/>
      <w:r w:rsidRPr="002407BD">
        <w:rPr>
          <w:sz w:val="24"/>
          <w:szCs w:val="24"/>
        </w:rPr>
        <w:t xml:space="preserve">, </w:t>
      </w:r>
      <w:proofErr w:type="gramStart"/>
      <w:r w:rsidRPr="002407BD">
        <w:rPr>
          <w:sz w:val="24"/>
          <w:szCs w:val="24"/>
        </w:rPr>
        <w:t>OH</w:t>
      </w:r>
      <w:proofErr w:type="gramEnd"/>
      <w:r w:rsidRPr="002407BD">
        <w:rPr>
          <w:sz w:val="24"/>
          <w:szCs w:val="24"/>
        </w:rPr>
        <w:t xml:space="preserve">: </w:t>
      </w:r>
      <w:proofErr w:type="spellStart"/>
      <w:r w:rsidRPr="002407BD">
        <w:rPr>
          <w:sz w:val="24"/>
          <w:szCs w:val="24"/>
        </w:rPr>
        <w:t>Graduate</w:t>
      </w:r>
      <w:proofErr w:type="spellEnd"/>
      <w:r w:rsidRPr="002407BD">
        <w:rPr>
          <w:sz w:val="24"/>
          <w:szCs w:val="24"/>
        </w:rPr>
        <w:t xml:space="preserve"> </w:t>
      </w:r>
      <w:proofErr w:type="spellStart"/>
      <w:r w:rsidRPr="002407BD">
        <w:rPr>
          <w:sz w:val="24"/>
          <w:szCs w:val="24"/>
        </w:rPr>
        <w:t>School</w:t>
      </w:r>
      <w:proofErr w:type="spellEnd"/>
      <w:r w:rsidRPr="002407BD">
        <w:rPr>
          <w:sz w:val="24"/>
          <w:szCs w:val="24"/>
        </w:rPr>
        <w:t xml:space="preserve"> of The Ohio </w:t>
      </w:r>
      <w:proofErr w:type="spellStart"/>
      <w:r w:rsidRPr="002407BD">
        <w:rPr>
          <w:sz w:val="24"/>
          <w:szCs w:val="24"/>
        </w:rPr>
        <w:t>State</w:t>
      </w:r>
      <w:proofErr w:type="spellEnd"/>
      <w:r w:rsidRPr="002407BD">
        <w:rPr>
          <w:sz w:val="24"/>
          <w:szCs w:val="24"/>
        </w:rPr>
        <w:t xml:space="preserve"> University.</w:t>
      </w:r>
    </w:p>
  </w:endnote>
  <w:endnote w:id="23">
    <w:p w:rsidR="009A73DA" w:rsidRDefault="009A73DA" w:rsidP="000A7949">
      <w:pPr>
        <w:pStyle w:val="Vgjegyzetszvege"/>
        <w:spacing w:before="120" w:after="120"/>
      </w:pPr>
      <w:r>
        <w:rPr>
          <w:rStyle w:val="Vgjegyzet-hivatkozs"/>
        </w:rPr>
        <w:endnoteRef/>
      </w:r>
      <w:r>
        <w:t xml:space="preserve"> </w:t>
      </w:r>
      <w:proofErr w:type="spellStart"/>
      <w:r w:rsidRPr="002407BD">
        <w:rPr>
          <w:sz w:val="24"/>
          <w:szCs w:val="24"/>
        </w:rPr>
        <w:t>Vatner</w:t>
      </w:r>
      <w:proofErr w:type="spellEnd"/>
      <w:r w:rsidRPr="002407BD">
        <w:rPr>
          <w:sz w:val="24"/>
          <w:szCs w:val="24"/>
        </w:rPr>
        <w:t xml:space="preserve"> S. F</w:t>
      </w:r>
      <w:proofErr w:type="gramStart"/>
      <w:r w:rsidRPr="002407BD">
        <w:rPr>
          <w:sz w:val="24"/>
          <w:szCs w:val="24"/>
        </w:rPr>
        <w:t>.,</w:t>
      </w:r>
      <w:proofErr w:type="gramEnd"/>
      <w:r w:rsidRPr="002407BD">
        <w:rPr>
          <w:sz w:val="24"/>
          <w:szCs w:val="24"/>
        </w:rPr>
        <w:t xml:space="preserve"> 1978: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anesthesia</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cardiovascular</w:t>
      </w:r>
      <w:proofErr w:type="spellEnd"/>
      <w:r w:rsidRPr="002407BD">
        <w:rPr>
          <w:sz w:val="24"/>
          <w:szCs w:val="24"/>
        </w:rPr>
        <w:t xml:space="preserve"> </w:t>
      </w:r>
      <w:proofErr w:type="spellStart"/>
      <w:r w:rsidRPr="002407BD">
        <w:rPr>
          <w:sz w:val="24"/>
          <w:szCs w:val="24"/>
        </w:rPr>
        <w:t>control</w:t>
      </w:r>
      <w:proofErr w:type="spellEnd"/>
      <w:r w:rsidRPr="002407BD">
        <w:rPr>
          <w:sz w:val="24"/>
          <w:szCs w:val="24"/>
        </w:rPr>
        <w:t xml:space="preserve"> </w:t>
      </w:r>
      <w:proofErr w:type="spellStart"/>
      <w:r w:rsidRPr="002407BD">
        <w:rPr>
          <w:sz w:val="24"/>
          <w:szCs w:val="24"/>
        </w:rPr>
        <w:t>mechanisms</w:t>
      </w:r>
      <w:proofErr w:type="spellEnd"/>
      <w:r w:rsidRPr="002407BD">
        <w:rPr>
          <w:sz w:val="24"/>
          <w:szCs w:val="24"/>
        </w:rPr>
        <w:t xml:space="preserve">. </w:t>
      </w:r>
      <w:proofErr w:type="spellStart"/>
      <w:r w:rsidRPr="002407BD">
        <w:rPr>
          <w:sz w:val="24"/>
          <w:szCs w:val="24"/>
        </w:rPr>
        <w:t>Environmental</w:t>
      </w:r>
      <w:proofErr w:type="spellEnd"/>
      <w:r w:rsidRPr="002407BD">
        <w:rPr>
          <w:sz w:val="24"/>
          <w:szCs w:val="24"/>
        </w:rPr>
        <w:t xml:space="preserve"> Health </w:t>
      </w:r>
      <w:proofErr w:type="spellStart"/>
      <w:r w:rsidRPr="002407BD">
        <w:rPr>
          <w:sz w:val="24"/>
          <w:szCs w:val="24"/>
        </w:rPr>
        <w:t>Perspective</w:t>
      </w:r>
      <w:proofErr w:type="spellEnd"/>
      <w:r w:rsidRPr="002407BD">
        <w:rPr>
          <w:sz w:val="24"/>
          <w:szCs w:val="24"/>
        </w:rPr>
        <w:t xml:space="preserve"> 26. p. 193−206.</w:t>
      </w:r>
    </w:p>
  </w:endnote>
  <w:endnote w:id="24">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Crucio-Wolfe</w:t>
      </w:r>
      <w:proofErr w:type="spellEnd"/>
      <w:r w:rsidRPr="002407BD">
        <w:rPr>
          <w:sz w:val="24"/>
          <w:szCs w:val="24"/>
        </w:rPr>
        <w:t xml:space="preserve"> J</w:t>
      </w:r>
      <w:proofErr w:type="gramStart"/>
      <w:r w:rsidRPr="002407BD">
        <w:rPr>
          <w:sz w:val="24"/>
          <w:szCs w:val="24"/>
        </w:rPr>
        <w:t>.,</w:t>
      </w:r>
      <w:proofErr w:type="gramEnd"/>
      <w:r w:rsidRPr="002407BD">
        <w:rPr>
          <w:sz w:val="24"/>
          <w:szCs w:val="24"/>
        </w:rPr>
        <w:t xml:space="preserve"> 1996: </w:t>
      </w:r>
      <w:proofErr w:type="spellStart"/>
      <w:r w:rsidRPr="002407BD">
        <w:rPr>
          <w:sz w:val="24"/>
          <w:szCs w:val="24"/>
        </w:rPr>
        <w:t>Tellington-touch</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Proceedings</w:t>
      </w:r>
      <w:proofErr w:type="spellEnd"/>
      <w:r w:rsidRPr="002407BD">
        <w:rPr>
          <w:sz w:val="24"/>
          <w:szCs w:val="24"/>
        </w:rPr>
        <w:t xml:space="preserve"> of </w:t>
      </w:r>
      <w:proofErr w:type="spellStart"/>
      <w:r w:rsidRPr="002407BD">
        <w:rPr>
          <w:sz w:val="24"/>
          <w:szCs w:val="24"/>
        </w:rPr>
        <w:t>the</w:t>
      </w:r>
      <w:proofErr w:type="spellEnd"/>
      <w:r w:rsidRPr="002407BD">
        <w:rPr>
          <w:sz w:val="24"/>
          <w:szCs w:val="24"/>
        </w:rPr>
        <w:t xml:space="preserve"> 1996 American </w:t>
      </w:r>
      <w:proofErr w:type="spellStart"/>
      <w:proofErr w:type="gramStart"/>
      <w:r w:rsidRPr="002407BD">
        <w:rPr>
          <w:sz w:val="24"/>
          <w:szCs w:val="24"/>
        </w:rPr>
        <w:t>Holistic</w:t>
      </w:r>
      <w:proofErr w:type="spellEnd"/>
      <w:r w:rsidRPr="002407BD">
        <w:rPr>
          <w:sz w:val="24"/>
          <w:szCs w:val="24"/>
        </w:rPr>
        <w:t xml:space="preserve">  </w:t>
      </w:r>
      <w:proofErr w:type="spellStart"/>
      <w:r w:rsidRPr="002407BD">
        <w:rPr>
          <w:sz w:val="24"/>
          <w:szCs w:val="24"/>
        </w:rPr>
        <w:t>Medical</w:t>
      </w:r>
      <w:proofErr w:type="spellEnd"/>
      <w:proofErr w:type="gramEnd"/>
      <w:r w:rsidRPr="002407BD">
        <w:rPr>
          <w:sz w:val="24"/>
          <w:szCs w:val="24"/>
        </w:rPr>
        <w:t xml:space="preserve"> </w:t>
      </w:r>
      <w:proofErr w:type="spellStart"/>
      <w:r w:rsidRPr="002407BD">
        <w:rPr>
          <w:sz w:val="24"/>
          <w:szCs w:val="24"/>
        </w:rPr>
        <w:t>Association</w:t>
      </w:r>
      <w:proofErr w:type="spellEnd"/>
      <w:r w:rsidRPr="002407BD">
        <w:rPr>
          <w:sz w:val="24"/>
          <w:szCs w:val="24"/>
        </w:rPr>
        <w:t xml:space="preserve"> </w:t>
      </w:r>
      <w:proofErr w:type="spellStart"/>
      <w:r w:rsidRPr="002407BD">
        <w:rPr>
          <w:sz w:val="24"/>
          <w:szCs w:val="24"/>
        </w:rPr>
        <w:t>Annual</w:t>
      </w:r>
      <w:proofErr w:type="spellEnd"/>
      <w:r w:rsidRPr="002407BD">
        <w:rPr>
          <w:sz w:val="24"/>
          <w:szCs w:val="24"/>
        </w:rPr>
        <w:t xml:space="preserve"> </w:t>
      </w:r>
      <w:proofErr w:type="spellStart"/>
      <w:r w:rsidRPr="002407BD">
        <w:rPr>
          <w:sz w:val="24"/>
          <w:szCs w:val="24"/>
        </w:rPr>
        <w:t>Conference</w:t>
      </w:r>
      <w:proofErr w:type="spellEnd"/>
      <w:r w:rsidRPr="002407BD">
        <w:rPr>
          <w:sz w:val="24"/>
          <w:szCs w:val="24"/>
        </w:rPr>
        <w:t>. Bel Air, MD</w:t>
      </w:r>
      <w:proofErr w:type="gramStart"/>
      <w:r w:rsidRPr="002407BD">
        <w:rPr>
          <w:sz w:val="24"/>
          <w:szCs w:val="24"/>
        </w:rPr>
        <w:t>:  American</w:t>
      </w:r>
      <w:proofErr w:type="gramEnd"/>
      <w:r w:rsidRPr="002407BD">
        <w:rPr>
          <w:sz w:val="24"/>
          <w:szCs w:val="24"/>
        </w:rPr>
        <w:t xml:space="preserve"> </w:t>
      </w:r>
      <w:proofErr w:type="spellStart"/>
      <w:r w:rsidRPr="002407BD">
        <w:rPr>
          <w:sz w:val="24"/>
          <w:szCs w:val="24"/>
        </w:rPr>
        <w:t>Holistic</w:t>
      </w:r>
      <w:proofErr w:type="spellEnd"/>
      <w:r w:rsidRPr="002407BD">
        <w:rPr>
          <w:sz w:val="24"/>
          <w:szCs w:val="24"/>
        </w:rPr>
        <w:t xml:space="preserve">  </w:t>
      </w:r>
      <w:proofErr w:type="spellStart"/>
      <w:r w:rsidRPr="002407BD">
        <w:rPr>
          <w:sz w:val="24"/>
          <w:szCs w:val="24"/>
        </w:rPr>
        <w:t>Medical</w:t>
      </w:r>
      <w:proofErr w:type="spellEnd"/>
      <w:r w:rsidRPr="002407BD">
        <w:rPr>
          <w:sz w:val="24"/>
          <w:szCs w:val="24"/>
        </w:rPr>
        <w:t xml:space="preserve"> </w:t>
      </w:r>
      <w:proofErr w:type="spellStart"/>
      <w:r w:rsidRPr="002407BD">
        <w:rPr>
          <w:sz w:val="24"/>
          <w:szCs w:val="24"/>
        </w:rPr>
        <w:t>Association</w:t>
      </w:r>
      <w:proofErr w:type="spellEnd"/>
      <w:r w:rsidRPr="002407BD">
        <w:rPr>
          <w:sz w:val="24"/>
          <w:szCs w:val="24"/>
        </w:rPr>
        <w:t>. p. 12-13.</w:t>
      </w:r>
    </w:p>
  </w:endnote>
  <w:endnote w:id="25">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Harman</w:t>
      </w:r>
      <w:proofErr w:type="spellEnd"/>
      <w:r w:rsidRPr="002407BD">
        <w:rPr>
          <w:sz w:val="24"/>
          <w:szCs w:val="24"/>
        </w:rPr>
        <w:t xml:space="preserve"> J</w:t>
      </w:r>
      <w:proofErr w:type="gramStart"/>
      <w:r w:rsidRPr="002407BD">
        <w:rPr>
          <w:sz w:val="24"/>
          <w:szCs w:val="24"/>
        </w:rPr>
        <w:t>.,</w:t>
      </w:r>
      <w:proofErr w:type="gramEnd"/>
      <w:r w:rsidRPr="002407BD">
        <w:rPr>
          <w:sz w:val="24"/>
          <w:szCs w:val="24"/>
        </w:rPr>
        <w:t xml:space="preserve"> 1998: TTEAM </w:t>
      </w:r>
      <w:proofErr w:type="spellStart"/>
      <w:r w:rsidRPr="002407BD">
        <w:rPr>
          <w:sz w:val="24"/>
          <w:szCs w:val="24"/>
        </w:rPr>
        <w:t>approach</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Schoen</w:t>
      </w:r>
      <w:proofErr w:type="spellEnd"/>
      <w:r w:rsidRPr="002407BD">
        <w:rPr>
          <w:sz w:val="24"/>
          <w:szCs w:val="24"/>
        </w:rPr>
        <w:t xml:space="preserve"> </w:t>
      </w:r>
      <w:proofErr w:type="gramStart"/>
      <w:r w:rsidRPr="002407BD">
        <w:rPr>
          <w:sz w:val="24"/>
          <w:szCs w:val="24"/>
        </w:rPr>
        <w:t>A</w:t>
      </w:r>
      <w:proofErr w:type="gramEnd"/>
      <w:r w:rsidRPr="002407BD">
        <w:rPr>
          <w:sz w:val="24"/>
          <w:szCs w:val="24"/>
        </w:rPr>
        <w:t xml:space="preserve">. M., </w:t>
      </w:r>
      <w:proofErr w:type="spellStart"/>
      <w:r w:rsidRPr="002407BD">
        <w:rPr>
          <w:sz w:val="24"/>
          <w:szCs w:val="24"/>
        </w:rPr>
        <w:t>Wynn</w:t>
      </w:r>
      <w:proofErr w:type="spellEnd"/>
      <w:r w:rsidRPr="002407BD">
        <w:rPr>
          <w:sz w:val="24"/>
          <w:szCs w:val="24"/>
        </w:rPr>
        <w:t xml:space="preserve"> S. G. (</w:t>
      </w:r>
      <w:proofErr w:type="spellStart"/>
      <w:r w:rsidRPr="002407BD">
        <w:rPr>
          <w:sz w:val="24"/>
          <w:szCs w:val="24"/>
        </w:rPr>
        <w:t>Eds</w:t>
      </w:r>
      <w:proofErr w:type="spellEnd"/>
      <w:r w:rsidRPr="002407BD">
        <w:rPr>
          <w:sz w:val="24"/>
          <w:szCs w:val="24"/>
        </w:rPr>
        <w:t xml:space="preserve">.): </w:t>
      </w:r>
      <w:proofErr w:type="spellStart"/>
      <w:r w:rsidRPr="002407BD">
        <w:rPr>
          <w:sz w:val="24"/>
          <w:szCs w:val="24"/>
        </w:rPr>
        <w:t>Complementary</w:t>
      </w:r>
      <w:proofErr w:type="spellEnd"/>
      <w:r w:rsidRPr="002407BD">
        <w:rPr>
          <w:sz w:val="24"/>
          <w:szCs w:val="24"/>
        </w:rPr>
        <w:t xml:space="preserve"> and </w:t>
      </w:r>
      <w:proofErr w:type="spellStart"/>
      <w:r w:rsidRPr="002407BD">
        <w:rPr>
          <w:sz w:val="24"/>
          <w:szCs w:val="24"/>
        </w:rPr>
        <w:t>alternative</w:t>
      </w:r>
      <w:proofErr w:type="spellEnd"/>
      <w:r w:rsidRPr="002407BD">
        <w:rPr>
          <w:sz w:val="24"/>
          <w:szCs w:val="24"/>
        </w:rPr>
        <w:t xml:space="preserve"> </w:t>
      </w:r>
      <w:proofErr w:type="spellStart"/>
      <w:r w:rsidRPr="002407BD">
        <w:rPr>
          <w:sz w:val="24"/>
          <w:szCs w:val="24"/>
        </w:rPr>
        <w:t>veterinary</w:t>
      </w:r>
      <w:proofErr w:type="spellEnd"/>
      <w:r w:rsidRPr="002407BD">
        <w:rPr>
          <w:sz w:val="24"/>
          <w:szCs w:val="24"/>
        </w:rPr>
        <w:t xml:space="preserve"> </w:t>
      </w:r>
      <w:proofErr w:type="spellStart"/>
      <w:r w:rsidRPr="002407BD">
        <w:rPr>
          <w:sz w:val="24"/>
          <w:szCs w:val="24"/>
        </w:rPr>
        <w:t>medicine</w:t>
      </w:r>
      <w:proofErr w:type="spellEnd"/>
      <w:r w:rsidRPr="002407BD">
        <w:rPr>
          <w:sz w:val="24"/>
          <w:szCs w:val="24"/>
        </w:rPr>
        <w:t xml:space="preserve">: </w:t>
      </w:r>
      <w:proofErr w:type="spellStart"/>
      <w:r w:rsidRPr="002407BD">
        <w:rPr>
          <w:sz w:val="24"/>
          <w:szCs w:val="24"/>
        </w:rPr>
        <w:t>Priciples</w:t>
      </w:r>
      <w:proofErr w:type="spellEnd"/>
      <w:r w:rsidRPr="002407BD">
        <w:rPr>
          <w:sz w:val="24"/>
          <w:szCs w:val="24"/>
        </w:rPr>
        <w:t xml:space="preserve"> and </w:t>
      </w:r>
      <w:proofErr w:type="spellStart"/>
      <w:r w:rsidRPr="002407BD">
        <w:rPr>
          <w:sz w:val="24"/>
          <w:szCs w:val="24"/>
        </w:rPr>
        <w:t>practice</w:t>
      </w:r>
      <w:proofErr w:type="spellEnd"/>
      <w:r w:rsidRPr="002407BD">
        <w:rPr>
          <w:sz w:val="24"/>
          <w:szCs w:val="24"/>
        </w:rPr>
        <w:t xml:space="preserve">. St. Louis, </w:t>
      </w:r>
      <w:proofErr w:type="spellStart"/>
      <w:r w:rsidRPr="002407BD">
        <w:rPr>
          <w:sz w:val="24"/>
          <w:szCs w:val="24"/>
        </w:rPr>
        <w:t>Mosby</w:t>
      </w:r>
      <w:proofErr w:type="spellEnd"/>
      <w:r w:rsidRPr="002407BD">
        <w:rPr>
          <w:sz w:val="24"/>
          <w:szCs w:val="24"/>
        </w:rPr>
        <w:t>. p. 217-223.</w:t>
      </w:r>
    </w:p>
  </w:endnote>
  <w:endnote w:id="26">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Zurr</w:t>
      </w:r>
      <w:proofErr w:type="spellEnd"/>
      <w:r w:rsidRPr="002407BD">
        <w:rPr>
          <w:sz w:val="24"/>
          <w:szCs w:val="24"/>
        </w:rPr>
        <w:t xml:space="preserve"> D., 2001: </w:t>
      </w:r>
      <w:proofErr w:type="spellStart"/>
      <w:r w:rsidRPr="002407BD">
        <w:rPr>
          <w:sz w:val="24"/>
          <w:szCs w:val="24"/>
        </w:rPr>
        <w:t>Tellington-Touch-Every-Animal-Method</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der </w:t>
      </w:r>
      <w:proofErr w:type="spellStart"/>
      <w:r w:rsidRPr="002407BD">
        <w:rPr>
          <w:sz w:val="24"/>
          <w:szCs w:val="24"/>
        </w:rPr>
        <w:t>Tierartztpraxis</w:t>
      </w:r>
      <w:proofErr w:type="spellEnd"/>
      <w:r w:rsidRPr="002407BD">
        <w:rPr>
          <w:sz w:val="24"/>
          <w:szCs w:val="24"/>
        </w:rPr>
        <w:t xml:space="preserve">. </w:t>
      </w:r>
      <w:proofErr w:type="spellStart"/>
      <w:r w:rsidRPr="002407BD">
        <w:rPr>
          <w:sz w:val="24"/>
          <w:szCs w:val="24"/>
        </w:rPr>
        <w:t>Ganzheitliche</w:t>
      </w:r>
      <w:proofErr w:type="spellEnd"/>
      <w:r w:rsidRPr="002407BD">
        <w:rPr>
          <w:sz w:val="24"/>
          <w:szCs w:val="24"/>
        </w:rPr>
        <w:t xml:space="preserve"> </w:t>
      </w:r>
      <w:proofErr w:type="spellStart"/>
      <w:r w:rsidRPr="002407BD">
        <w:rPr>
          <w:sz w:val="24"/>
          <w:szCs w:val="24"/>
        </w:rPr>
        <w:t>Tiermedizin</w:t>
      </w:r>
      <w:proofErr w:type="spellEnd"/>
      <w:r w:rsidRPr="002407BD">
        <w:rPr>
          <w:sz w:val="24"/>
          <w:szCs w:val="24"/>
        </w:rPr>
        <w:t xml:space="preserve"> 15. p. 80-84.</w:t>
      </w:r>
    </w:p>
  </w:endnote>
  <w:endnote w:id="27">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Zurr</w:t>
      </w:r>
      <w:proofErr w:type="spellEnd"/>
      <w:r w:rsidRPr="002407BD">
        <w:rPr>
          <w:sz w:val="24"/>
          <w:szCs w:val="24"/>
        </w:rPr>
        <w:t xml:space="preserve"> D., 2005: TTEAM und </w:t>
      </w:r>
      <w:proofErr w:type="spellStart"/>
      <w:r w:rsidRPr="002407BD">
        <w:rPr>
          <w:sz w:val="24"/>
          <w:szCs w:val="24"/>
        </w:rPr>
        <w:t>TTouch</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der </w:t>
      </w:r>
      <w:proofErr w:type="spellStart"/>
      <w:r w:rsidRPr="002407BD">
        <w:rPr>
          <w:sz w:val="24"/>
          <w:szCs w:val="24"/>
        </w:rPr>
        <w:t>tierärtztlichen</w:t>
      </w:r>
      <w:proofErr w:type="spellEnd"/>
      <w:r w:rsidRPr="002407BD">
        <w:rPr>
          <w:sz w:val="24"/>
          <w:szCs w:val="24"/>
        </w:rPr>
        <w:t xml:space="preserve"> Praxis. </w:t>
      </w:r>
      <w:proofErr w:type="spellStart"/>
      <w:r w:rsidRPr="002407BD">
        <w:rPr>
          <w:sz w:val="24"/>
          <w:szCs w:val="24"/>
        </w:rPr>
        <w:t>Wege</w:t>
      </w:r>
      <w:proofErr w:type="spellEnd"/>
      <w:r w:rsidRPr="002407BD">
        <w:rPr>
          <w:sz w:val="24"/>
          <w:szCs w:val="24"/>
        </w:rPr>
        <w:t xml:space="preserve"> </w:t>
      </w:r>
      <w:proofErr w:type="spellStart"/>
      <w:r w:rsidRPr="002407BD">
        <w:rPr>
          <w:sz w:val="24"/>
          <w:szCs w:val="24"/>
        </w:rPr>
        <w:t>zum</w:t>
      </w:r>
      <w:proofErr w:type="spellEnd"/>
      <w:r w:rsidRPr="002407BD">
        <w:rPr>
          <w:sz w:val="24"/>
          <w:szCs w:val="24"/>
        </w:rPr>
        <w:t xml:space="preserve"> </w:t>
      </w:r>
      <w:proofErr w:type="spellStart"/>
      <w:r w:rsidRPr="002407BD">
        <w:rPr>
          <w:sz w:val="24"/>
          <w:szCs w:val="24"/>
        </w:rPr>
        <w:t>entspannten</w:t>
      </w:r>
      <w:proofErr w:type="spellEnd"/>
      <w:r w:rsidRPr="002407BD">
        <w:rPr>
          <w:sz w:val="24"/>
          <w:szCs w:val="24"/>
        </w:rPr>
        <w:t xml:space="preserve"> </w:t>
      </w:r>
      <w:proofErr w:type="spellStart"/>
      <w:r w:rsidRPr="002407BD">
        <w:rPr>
          <w:sz w:val="24"/>
          <w:szCs w:val="24"/>
        </w:rPr>
        <w:t>Patienten</w:t>
      </w:r>
      <w:proofErr w:type="spellEnd"/>
      <w:r w:rsidRPr="002407BD">
        <w:rPr>
          <w:sz w:val="24"/>
          <w:szCs w:val="24"/>
        </w:rPr>
        <w:t xml:space="preserve">. Stuttgart, </w:t>
      </w:r>
      <w:proofErr w:type="spellStart"/>
      <w:r w:rsidRPr="002407BD">
        <w:rPr>
          <w:sz w:val="24"/>
          <w:szCs w:val="24"/>
        </w:rPr>
        <w:t>Sonntag</w:t>
      </w:r>
      <w:proofErr w:type="spellEnd"/>
      <w:r w:rsidRPr="002407BD">
        <w:rPr>
          <w:sz w:val="24"/>
          <w:szCs w:val="24"/>
        </w:rPr>
        <w:t xml:space="preserve"> </w:t>
      </w:r>
      <w:proofErr w:type="spellStart"/>
      <w:r w:rsidRPr="002407BD">
        <w:rPr>
          <w:sz w:val="24"/>
          <w:szCs w:val="24"/>
        </w:rPr>
        <w:t>Verlag</w:t>
      </w:r>
      <w:proofErr w:type="spellEnd"/>
      <w:r w:rsidRPr="002407BD">
        <w:rPr>
          <w:sz w:val="24"/>
          <w:szCs w:val="24"/>
        </w:rPr>
        <w:t xml:space="preserve"> GmbH. 1 p.</w:t>
      </w:r>
    </w:p>
  </w:endnote>
  <w:endnote w:id="28">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Tellington-Jones</w:t>
      </w:r>
      <w:proofErr w:type="spellEnd"/>
      <w:r w:rsidRPr="002407BD">
        <w:rPr>
          <w:sz w:val="24"/>
          <w:szCs w:val="24"/>
        </w:rPr>
        <w:t xml:space="preserve"> L., 1999: </w:t>
      </w:r>
      <w:proofErr w:type="spellStart"/>
      <w:r w:rsidRPr="002407BD">
        <w:rPr>
          <w:sz w:val="24"/>
          <w:szCs w:val="24"/>
        </w:rPr>
        <w:t>Das</w:t>
      </w:r>
      <w:proofErr w:type="spellEnd"/>
      <w:r w:rsidRPr="002407BD">
        <w:rPr>
          <w:sz w:val="24"/>
          <w:szCs w:val="24"/>
        </w:rPr>
        <w:t xml:space="preserve"> </w:t>
      </w:r>
      <w:proofErr w:type="spellStart"/>
      <w:r w:rsidRPr="002407BD">
        <w:rPr>
          <w:sz w:val="24"/>
          <w:szCs w:val="24"/>
        </w:rPr>
        <w:t>Tellington-Training</w:t>
      </w:r>
      <w:proofErr w:type="spellEnd"/>
      <w:r w:rsidRPr="002407BD">
        <w:rPr>
          <w:sz w:val="24"/>
          <w:szCs w:val="24"/>
        </w:rPr>
        <w:t xml:space="preserve"> </w:t>
      </w:r>
      <w:proofErr w:type="spellStart"/>
      <w:r w:rsidRPr="002407BD">
        <w:rPr>
          <w:sz w:val="24"/>
          <w:szCs w:val="24"/>
        </w:rPr>
        <w:t>für</w:t>
      </w:r>
      <w:proofErr w:type="spellEnd"/>
      <w:r w:rsidRPr="002407BD">
        <w:rPr>
          <w:sz w:val="24"/>
          <w:szCs w:val="24"/>
        </w:rPr>
        <w:t xml:space="preserve"> </w:t>
      </w:r>
      <w:proofErr w:type="spellStart"/>
      <w:r w:rsidRPr="002407BD">
        <w:rPr>
          <w:sz w:val="24"/>
          <w:szCs w:val="24"/>
        </w:rPr>
        <w:t>Hunde</w:t>
      </w:r>
      <w:proofErr w:type="spellEnd"/>
      <w:r w:rsidRPr="002407BD">
        <w:rPr>
          <w:sz w:val="24"/>
          <w:szCs w:val="24"/>
        </w:rPr>
        <w:t xml:space="preserve">. Stuttgart, </w:t>
      </w:r>
      <w:proofErr w:type="spellStart"/>
      <w:r w:rsidRPr="002407BD">
        <w:rPr>
          <w:sz w:val="24"/>
          <w:szCs w:val="24"/>
        </w:rPr>
        <w:t>Kosmos</w:t>
      </w:r>
      <w:proofErr w:type="spellEnd"/>
      <w:r w:rsidRPr="002407BD">
        <w:rPr>
          <w:sz w:val="24"/>
          <w:szCs w:val="24"/>
        </w:rPr>
        <w:t xml:space="preserve"> </w:t>
      </w:r>
      <w:proofErr w:type="spellStart"/>
      <w:r w:rsidRPr="002407BD">
        <w:rPr>
          <w:sz w:val="24"/>
          <w:szCs w:val="24"/>
        </w:rPr>
        <w:t>Verlag</w:t>
      </w:r>
      <w:proofErr w:type="spellEnd"/>
      <w:r w:rsidRPr="002407BD">
        <w:rPr>
          <w:sz w:val="24"/>
          <w:szCs w:val="24"/>
        </w:rPr>
        <w:t>. 2 p.</w:t>
      </w:r>
    </w:p>
  </w:endnote>
  <w:endnote w:id="29">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Zurr</w:t>
      </w:r>
      <w:proofErr w:type="spellEnd"/>
      <w:r w:rsidRPr="002407BD">
        <w:rPr>
          <w:sz w:val="24"/>
          <w:szCs w:val="24"/>
        </w:rPr>
        <w:t xml:space="preserve"> D., 2005: TTEAM und </w:t>
      </w:r>
      <w:proofErr w:type="spellStart"/>
      <w:r w:rsidRPr="002407BD">
        <w:rPr>
          <w:sz w:val="24"/>
          <w:szCs w:val="24"/>
        </w:rPr>
        <w:t>TTouch</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der </w:t>
      </w:r>
      <w:proofErr w:type="spellStart"/>
      <w:r w:rsidRPr="002407BD">
        <w:rPr>
          <w:sz w:val="24"/>
          <w:szCs w:val="24"/>
        </w:rPr>
        <w:t>tierärtztlichen</w:t>
      </w:r>
      <w:proofErr w:type="spellEnd"/>
      <w:r w:rsidRPr="002407BD">
        <w:rPr>
          <w:sz w:val="24"/>
          <w:szCs w:val="24"/>
        </w:rPr>
        <w:t xml:space="preserve"> Praxis. </w:t>
      </w:r>
      <w:proofErr w:type="spellStart"/>
      <w:r w:rsidRPr="002407BD">
        <w:rPr>
          <w:sz w:val="24"/>
          <w:szCs w:val="24"/>
        </w:rPr>
        <w:t>Wege</w:t>
      </w:r>
      <w:proofErr w:type="spellEnd"/>
      <w:r w:rsidRPr="002407BD">
        <w:rPr>
          <w:sz w:val="24"/>
          <w:szCs w:val="24"/>
        </w:rPr>
        <w:t xml:space="preserve"> </w:t>
      </w:r>
      <w:proofErr w:type="spellStart"/>
      <w:r w:rsidRPr="002407BD">
        <w:rPr>
          <w:sz w:val="24"/>
          <w:szCs w:val="24"/>
        </w:rPr>
        <w:t>zum</w:t>
      </w:r>
      <w:proofErr w:type="spellEnd"/>
      <w:r w:rsidRPr="002407BD">
        <w:rPr>
          <w:sz w:val="24"/>
          <w:szCs w:val="24"/>
        </w:rPr>
        <w:t xml:space="preserve"> </w:t>
      </w:r>
      <w:proofErr w:type="spellStart"/>
      <w:r w:rsidRPr="002407BD">
        <w:rPr>
          <w:sz w:val="24"/>
          <w:szCs w:val="24"/>
        </w:rPr>
        <w:t>entspannten</w:t>
      </w:r>
      <w:proofErr w:type="spellEnd"/>
      <w:r w:rsidRPr="002407BD">
        <w:rPr>
          <w:sz w:val="24"/>
          <w:szCs w:val="24"/>
        </w:rPr>
        <w:t xml:space="preserve"> </w:t>
      </w:r>
      <w:proofErr w:type="spellStart"/>
      <w:r w:rsidRPr="002407BD">
        <w:rPr>
          <w:sz w:val="24"/>
          <w:szCs w:val="24"/>
        </w:rPr>
        <w:t>Patienten</w:t>
      </w:r>
      <w:proofErr w:type="spellEnd"/>
      <w:r w:rsidRPr="002407BD">
        <w:rPr>
          <w:sz w:val="24"/>
          <w:szCs w:val="24"/>
        </w:rPr>
        <w:t xml:space="preserve">. Stuttgart, </w:t>
      </w:r>
      <w:proofErr w:type="spellStart"/>
      <w:r w:rsidRPr="002407BD">
        <w:rPr>
          <w:sz w:val="24"/>
          <w:szCs w:val="24"/>
        </w:rPr>
        <w:t>Sonntag</w:t>
      </w:r>
      <w:proofErr w:type="spellEnd"/>
      <w:r w:rsidRPr="002407BD">
        <w:rPr>
          <w:sz w:val="24"/>
          <w:szCs w:val="24"/>
        </w:rPr>
        <w:t xml:space="preserve"> </w:t>
      </w:r>
      <w:proofErr w:type="spellStart"/>
      <w:r w:rsidRPr="002407BD">
        <w:rPr>
          <w:sz w:val="24"/>
          <w:szCs w:val="24"/>
        </w:rPr>
        <w:t>Verlag</w:t>
      </w:r>
      <w:proofErr w:type="spellEnd"/>
      <w:r w:rsidRPr="002407BD">
        <w:rPr>
          <w:sz w:val="24"/>
          <w:szCs w:val="24"/>
        </w:rPr>
        <w:t xml:space="preserve"> GmbH. 2 p.</w:t>
      </w:r>
    </w:p>
  </w:endnote>
  <w:endnote w:id="30">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Tellington-Jones</w:t>
      </w:r>
      <w:proofErr w:type="spellEnd"/>
      <w:r w:rsidRPr="002407BD">
        <w:rPr>
          <w:sz w:val="24"/>
          <w:szCs w:val="24"/>
        </w:rPr>
        <w:t xml:space="preserve"> L., Taylor S</w:t>
      </w:r>
      <w:proofErr w:type="gramStart"/>
      <w:r w:rsidRPr="002407BD">
        <w:rPr>
          <w:sz w:val="24"/>
          <w:szCs w:val="24"/>
        </w:rPr>
        <w:t>.,</w:t>
      </w:r>
      <w:proofErr w:type="gramEnd"/>
      <w:r w:rsidRPr="002407BD">
        <w:rPr>
          <w:sz w:val="24"/>
          <w:szCs w:val="24"/>
        </w:rPr>
        <w:t xml:space="preserve"> 1993:The </w:t>
      </w:r>
      <w:proofErr w:type="spellStart"/>
      <w:r w:rsidRPr="002407BD">
        <w:rPr>
          <w:sz w:val="24"/>
          <w:szCs w:val="24"/>
        </w:rPr>
        <w:t>Tellington</w:t>
      </w:r>
      <w:proofErr w:type="spellEnd"/>
      <w:r w:rsidRPr="002407BD">
        <w:rPr>
          <w:sz w:val="24"/>
          <w:szCs w:val="24"/>
        </w:rPr>
        <w:t xml:space="preserve"> </w:t>
      </w:r>
      <w:proofErr w:type="spellStart"/>
      <w:r w:rsidRPr="002407BD">
        <w:rPr>
          <w:sz w:val="24"/>
          <w:szCs w:val="24"/>
        </w:rPr>
        <w:t>TTouch</w:t>
      </w:r>
      <w:proofErr w:type="spellEnd"/>
      <w:r w:rsidRPr="002407BD">
        <w:rPr>
          <w:sz w:val="24"/>
          <w:szCs w:val="24"/>
        </w:rPr>
        <w:t xml:space="preserve">. A </w:t>
      </w:r>
      <w:proofErr w:type="spellStart"/>
      <w:r w:rsidRPr="002407BD">
        <w:rPr>
          <w:sz w:val="24"/>
          <w:szCs w:val="24"/>
        </w:rPr>
        <w:t>Revolutionary</w:t>
      </w:r>
      <w:proofErr w:type="spellEnd"/>
      <w:r w:rsidRPr="002407BD">
        <w:rPr>
          <w:sz w:val="24"/>
          <w:szCs w:val="24"/>
        </w:rPr>
        <w:t xml:space="preserve"> </w:t>
      </w:r>
      <w:proofErr w:type="spellStart"/>
      <w:r w:rsidRPr="002407BD">
        <w:rPr>
          <w:sz w:val="24"/>
          <w:szCs w:val="24"/>
        </w:rPr>
        <w:t>Natural</w:t>
      </w:r>
      <w:proofErr w:type="spellEnd"/>
      <w:r w:rsidRPr="002407BD">
        <w:rPr>
          <w:sz w:val="24"/>
          <w:szCs w:val="24"/>
        </w:rPr>
        <w:t xml:space="preserve"> </w:t>
      </w:r>
      <w:proofErr w:type="spellStart"/>
      <w:r w:rsidRPr="002407BD">
        <w:rPr>
          <w:sz w:val="24"/>
          <w:szCs w:val="24"/>
        </w:rPr>
        <w:t>Method</w:t>
      </w:r>
      <w:proofErr w:type="spellEnd"/>
      <w:r w:rsidRPr="002407BD">
        <w:rPr>
          <w:sz w:val="24"/>
          <w:szCs w:val="24"/>
        </w:rPr>
        <w:t xml:space="preserve"> </w:t>
      </w:r>
      <w:proofErr w:type="spellStart"/>
      <w:r w:rsidRPr="002407BD">
        <w:rPr>
          <w:sz w:val="24"/>
          <w:szCs w:val="24"/>
        </w:rPr>
        <w:t>to</w:t>
      </w:r>
      <w:proofErr w:type="spellEnd"/>
      <w:r w:rsidRPr="002407BD">
        <w:rPr>
          <w:sz w:val="24"/>
          <w:szCs w:val="24"/>
        </w:rPr>
        <w:t xml:space="preserve"> </w:t>
      </w:r>
      <w:proofErr w:type="spellStart"/>
      <w:r w:rsidRPr="002407BD">
        <w:rPr>
          <w:sz w:val="24"/>
          <w:szCs w:val="24"/>
        </w:rPr>
        <w:t>Train</w:t>
      </w:r>
      <w:proofErr w:type="spellEnd"/>
      <w:r w:rsidRPr="002407BD">
        <w:rPr>
          <w:sz w:val="24"/>
          <w:szCs w:val="24"/>
        </w:rPr>
        <w:t xml:space="preserve"> and </w:t>
      </w:r>
      <w:proofErr w:type="spellStart"/>
      <w:r w:rsidRPr="002407BD">
        <w:rPr>
          <w:sz w:val="24"/>
          <w:szCs w:val="24"/>
        </w:rPr>
        <w:t>Care</w:t>
      </w:r>
      <w:proofErr w:type="spellEnd"/>
      <w:r w:rsidRPr="002407BD">
        <w:rPr>
          <w:sz w:val="24"/>
          <w:szCs w:val="24"/>
        </w:rPr>
        <w:t xml:space="preserve"> </w:t>
      </w:r>
      <w:proofErr w:type="spellStart"/>
      <w:r w:rsidRPr="002407BD">
        <w:rPr>
          <w:sz w:val="24"/>
          <w:szCs w:val="24"/>
        </w:rPr>
        <w:t>for</w:t>
      </w:r>
      <w:proofErr w:type="spellEnd"/>
      <w:r w:rsidRPr="002407BD">
        <w:rPr>
          <w:sz w:val="24"/>
          <w:szCs w:val="24"/>
        </w:rPr>
        <w:t xml:space="preserve"> </w:t>
      </w:r>
      <w:proofErr w:type="spellStart"/>
      <w:r w:rsidRPr="002407BD">
        <w:rPr>
          <w:sz w:val="24"/>
          <w:szCs w:val="24"/>
        </w:rPr>
        <w:t>Your</w:t>
      </w:r>
      <w:proofErr w:type="spellEnd"/>
      <w:r w:rsidRPr="002407BD">
        <w:rPr>
          <w:sz w:val="24"/>
          <w:szCs w:val="24"/>
        </w:rPr>
        <w:t xml:space="preserve"> </w:t>
      </w:r>
      <w:proofErr w:type="spellStart"/>
      <w:r w:rsidRPr="002407BD">
        <w:rPr>
          <w:sz w:val="24"/>
          <w:szCs w:val="24"/>
        </w:rPr>
        <w:t>Favorite</w:t>
      </w:r>
      <w:proofErr w:type="spellEnd"/>
      <w:r w:rsidRPr="002407BD">
        <w:rPr>
          <w:sz w:val="24"/>
          <w:szCs w:val="24"/>
        </w:rPr>
        <w:t xml:space="preserve"> </w:t>
      </w:r>
      <w:proofErr w:type="spellStart"/>
      <w:r w:rsidRPr="002407BD">
        <w:rPr>
          <w:sz w:val="24"/>
          <w:szCs w:val="24"/>
        </w:rPr>
        <w:t>Animal</w:t>
      </w:r>
      <w:proofErr w:type="spellEnd"/>
      <w:r w:rsidRPr="002407BD">
        <w:rPr>
          <w:sz w:val="24"/>
          <w:szCs w:val="24"/>
        </w:rPr>
        <w:t xml:space="preserve">. London, </w:t>
      </w:r>
      <w:proofErr w:type="spellStart"/>
      <w:r w:rsidRPr="002407BD">
        <w:rPr>
          <w:sz w:val="24"/>
          <w:szCs w:val="24"/>
        </w:rPr>
        <w:t>Pinguin</w:t>
      </w:r>
      <w:proofErr w:type="spellEnd"/>
      <w:r w:rsidRPr="002407BD">
        <w:rPr>
          <w:sz w:val="24"/>
          <w:szCs w:val="24"/>
        </w:rPr>
        <w:t xml:space="preserve"> </w:t>
      </w:r>
      <w:proofErr w:type="spellStart"/>
      <w:r w:rsidRPr="002407BD">
        <w:rPr>
          <w:sz w:val="24"/>
          <w:szCs w:val="24"/>
        </w:rPr>
        <w:t>Books</w:t>
      </w:r>
      <w:proofErr w:type="spellEnd"/>
      <w:r w:rsidRPr="002407BD">
        <w:rPr>
          <w:sz w:val="24"/>
          <w:szCs w:val="24"/>
        </w:rPr>
        <w:t xml:space="preserve"> Ltd. 11 p.</w:t>
      </w:r>
    </w:p>
  </w:endnote>
  <w:endnote w:id="31">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Tellington-Jones</w:t>
      </w:r>
      <w:proofErr w:type="spellEnd"/>
      <w:r w:rsidRPr="002407BD">
        <w:rPr>
          <w:sz w:val="24"/>
          <w:szCs w:val="24"/>
        </w:rPr>
        <w:t xml:space="preserve"> L., Taylor S</w:t>
      </w:r>
      <w:proofErr w:type="gramStart"/>
      <w:r w:rsidRPr="002407BD">
        <w:rPr>
          <w:sz w:val="24"/>
          <w:szCs w:val="24"/>
        </w:rPr>
        <w:t>.,</w:t>
      </w:r>
      <w:proofErr w:type="gramEnd"/>
      <w:r w:rsidRPr="002407BD">
        <w:rPr>
          <w:sz w:val="24"/>
          <w:szCs w:val="24"/>
        </w:rPr>
        <w:t xml:space="preserve"> 1993:The </w:t>
      </w:r>
      <w:proofErr w:type="spellStart"/>
      <w:r w:rsidRPr="002407BD">
        <w:rPr>
          <w:sz w:val="24"/>
          <w:szCs w:val="24"/>
        </w:rPr>
        <w:t>Tellington</w:t>
      </w:r>
      <w:proofErr w:type="spellEnd"/>
      <w:r w:rsidRPr="002407BD">
        <w:rPr>
          <w:sz w:val="24"/>
          <w:szCs w:val="24"/>
        </w:rPr>
        <w:t xml:space="preserve"> </w:t>
      </w:r>
      <w:proofErr w:type="spellStart"/>
      <w:r w:rsidRPr="002407BD">
        <w:rPr>
          <w:sz w:val="24"/>
          <w:szCs w:val="24"/>
        </w:rPr>
        <w:t>TTouch</w:t>
      </w:r>
      <w:proofErr w:type="spellEnd"/>
      <w:r w:rsidRPr="002407BD">
        <w:rPr>
          <w:sz w:val="24"/>
          <w:szCs w:val="24"/>
        </w:rPr>
        <w:t xml:space="preserve">. A </w:t>
      </w:r>
      <w:proofErr w:type="spellStart"/>
      <w:r w:rsidRPr="002407BD">
        <w:rPr>
          <w:sz w:val="24"/>
          <w:szCs w:val="24"/>
        </w:rPr>
        <w:t>Revolutionary</w:t>
      </w:r>
      <w:proofErr w:type="spellEnd"/>
      <w:r w:rsidRPr="002407BD">
        <w:rPr>
          <w:sz w:val="24"/>
          <w:szCs w:val="24"/>
        </w:rPr>
        <w:t xml:space="preserve"> </w:t>
      </w:r>
      <w:proofErr w:type="spellStart"/>
      <w:r w:rsidRPr="002407BD">
        <w:rPr>
          <w:sz w:val="24"/>
          <w:szCs w:val="24"/>
        </w:rPr>
        <w:t>Natural</w:t>
      </w:r>
      <w:proofErr w:type="spellEnd"/>
      <w:r w:rsidRPr="002407BD">
        <w:rPr>
          <w:sz w:val="24"/>
          <w:szCs w:val="24"/>
        </w:rPr>
        <w:t xml:space="preserve"> </w:t>
      </w:r>
      <w:proofErr w:type="spellStart"/>
      <w:r w:rsidRPr="002407BD">
        <w:rPr>
          <w:sz w:val="24"/>
          <w:szCs w:val="24"/>
        </w:rPr>
        <w:t>Method</w:t>
      </w:r>
      <w:proofErr w:type="spellEnd"/>
      <w:r w:rsidRPr="002407BD">
        <w:rPr>
          <w:sz w:val="24"/>
          <w:szCs w:val="24"/>
        </w:rPr>
        <w:t xml:space="preserve"> </w:t>
      </w:r>
      <w:proofErr w:type="spellStart"/>
      <w:r w:rsidRPr="002407BD">
        <w:rPr>
          <w:sz w:val="24"/>
          <w:szCs w:val="24"/>
        </w:rPr>
        <w:t>to</w:t>
      </w:r>
      <w:proofErr w:type="spellEnd"/>
      <w:r w:rsidRPr="002407BD">
        <w:rPr>
          <w:sz w:val="24"/>
          <w:szCs w:val="24"/>
        </w:rPr>
        <w:t xml:space="preserve"> </w:t>
      </w:r>
      <w:proofErr w:type="spellStart"/>
      <w:r w:rsidRPr="002407BD">
        <w:rPr>
          <w:sz w:val="24"/>
          <w:szCs w:val="24"/>
        </w:rPr>
        <w:t>Train</w:t>
      </w:r>
      <w:proofErr w:type="spellEnd"/>
      <w:r w:rsidRPr="002407BD">
        <w:rPr>
          <w:sz w:val="24"/>
          <w:szCs w:val="24"/>
        </w:rPr>
        <w:t xml:space="preserve"> and </w:t>
      </w:r>
      <w:proofErr w:type="spellStart"/>
      <w:r w:rsidRPr="002407BD">
        <w:rPr>
          <w:sz w:val="24"/>
          <w:szCs w:val="24"/>
        </w:rPr>
        <w:t>Care</w:t>
      </w:r>
      <w:proofErr w:type="spellEnd"/>
      <w:r w:rsidRPr="002407BD">
        <w:rPr>
          <w:sz w:val="24"/>
          <w:szCs w:val="24"/>
        </w:rPr>
        <w:t xml:space="preserve"> </w:t>
      </w:r>
      <w:proofErr w:type="spellStart"/>
      <w:r w:rsidRPr="002407BD">
        <w:rPr>
          <w:sz w:val="24"/>
          <w:szCs w:val="24"/>
        </w:rPr>
        <w:t>for</w:t>
      </w:r>
      <w:proofErr w:type="spellEnd"/>
      <w:r w:rsidRPr="002407BD">
        <w:rPr>
          <w:sz w:val="24"/>
          <w:szCs w:val="24"/>
        </w:rPr>
        <w:t xml:space="preserve"> </w:t>
      </w:r>
      <w:proofErr w:type="spellStart"/>
      <w:r w:rsidRPr="002407BD">
        <w:rPr>
          <w:sz w:val="24"/>
          <w:szCs w:val="24"/>
        </w:rPr>
        <w:t>Your</w:t>
      </w:r>
      <w:proofErr w:type="spellEnd"/>
      <w:r w:rsidRPr="002407BD">
        <w:rPr>
          <w:sz w:val="24"/>
          <w:szCs w:val="24"/>
        </w:rPr>
        <w:t xml:space="preserve"> </w:t>
      </w:r>
      <w:proofErr w:type="spellStart"/>
      <w:r w:rsidRPr="002407BD">
        <w:rPr>
          <w:sz w:val="24"/>
          <w:szCs w:val="24"/>
        </w:rPr>
        <w:t>Favorite</w:t>
      </w:r>
      <w:proofErr w:type="spellEnd"/>
      <w:r w:rsidRPr="002407BD">
        <w:rPr>
          <w:sz w:val="24"/>
          <w:szCs w:val="24"/>
        </w:rPr>
        <w:t xml:space="preserve"> </w:t>
      </w:r>
      <w:proofErr w:type="spellStart"/>
      <w:r w:rsidRPr="002407BD">
        <w:rPr>
          <w:sz w:val="24"/>
          <w:szCs w:val="24"/>
        </w:rPr>
        <w:t>Animal</w:t>
      </w:r>
      <w:proofErr w:type="spellEnd"/>
      <w:r w:rsidRPr="002407BD">
        <w:rPr>
          <w:sz w:val="24"/>
          <w:szCs w:val="24"/>
        </w:rPr>
        <w:t xml:space="preserve">. London, </w:t>
      </w:r>
      <w:proofErr w:type="spellStart"/>
      <w:r w:rsidRPr="002407BD">
        <w:rPr>
          <w:sz w:val="24"/>
          <w:szCs w:val="24"/>
        </w:rPr>
        <w:t>Pinguin</w:t>
      </w:r>
      <w:proofErr w:type="spellEnd"/>
      <w:r w:rsidRPr="002407BD">
        <w:rPr>
          <w:sz w:val="24"/>
          <w:szCs w:val="24"/>
        </w:rPr>
        <w:t xml:space="preserve"> </w:t>
      </w:r>
      <w:proofErr w:type="spellStart"/>
      <w:r w:rsidRPr="002407BD">
        <w:rPr>
          <w:sz w:val="24"/>
          <w:szCs w:val="24"/>
        </w:rPr>
        <w:t>Books</w:t>
      </w:r>
      <w:proofErr w:type="spellEnd"/>
      <w:r w:rsidRPr="002407BD">
        <w:rPr>
          <w:sz w:val="24"/>
          <w:szCs w:val="24"/>
        </w:rPr>
        <w:t xml:space="preserve"> Ltd. 1</w:t>
      </w:r>
      <w:r>
        <w:rPr>
          <w:sz w:val="24"/>
          <w:szCs w:val="24"/>
        </w:rPr>
        <w:t>8</w:t>
      </w:r>
      <w:r w:rsidRPr="002407BD">
        <w:rPr>
          <w:sz w:val="24"/>
          <w:szCs w:val="24"/>
        </w:rPr>
        <w:t xml:space="preserve"> p.</w:t>
      </w:r>
    </w:p>
  </w:endnote>
  <w:endnote w:id="32">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Zurr</w:t>
      </w:r>
      <w:proofErr w:type="spellEnd"/>
      <w:r w:rsidRPr="002407BD">
        <w:rPr>
          <w:sz w:val="24"/>
          <w:szCs w:val="24"/>
        </w:rPr>
        <w:t xml:space="preserve"> D., 2005: TTEAM und </w:t>
      </w:r>
      <w:proofErr w:type="spellStart"/>
      <w:r w:rsidRPr="002407BD">
        <w:rPr>
          <w:sz w:val="24"/>
          <w:szCs w:val="24"/>
        </w:rPr>
        <w:t>TTouch</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der </w:t>
      </w:r>
      <w:proofErr w:type="spellStart"/>
      <w:r w:rsidRPr="002407BD">
        <w:rPr>
          <w:sz w:val="24"/>
          <w:szCs w:val="24"/>
        </w:rPr>
        <w:t>tierärtztlichen</w:t>
      </w:r>
      <w:proofErr w:type="spellEnd"/>
      <w:r w:rsidRPr="002407BD">
        <w:rPr>
          <w:sz w:val="24"/>
          <w:szCs w:val="24"/>
        </w:rPr>
        <w:t xml:space="preserve"> Praxis. </w:t>
      </w:r>
      <w:proofErr w:type="spellStart"/>
      <w:r w:rsidRPr="002407BD">
        <w:rPr>
          <w:sz w:val="24"/>
          <w:szCs w:val="24"/>
        </w:rPr>
        <w:t>Wege</w:t>
      </w:r>
      <w:proofErr w:type="spellEnd"/>
      <w:r w:rsidRPr="002407BD">
        <w:rPr>
          <w:sz w:val="24"/>
          <w:szCs w:val="24"/>
        </w:rPr>
        <w:t xml:space="preserve"> </w:t>
      </w:r>
      <w:proofErr w:type="spellStart"/>
      <w:r w:rsidRPr="002407BD">
        <w:rPr>
          <w:sz w:val="24"/>
          <w:szCs w:val="24"/>
        </w:rPr>
        <w:t>zum</w:t>
      </w:r>
      <w:proofErr w:type="spellEnd"/>
      <w:r w:rsidRPr="002407BD">
        <w:rPr>
          <w:sz w:val="24"/>
          <w:szCs w:val="24"/>
        </w:rPr>
        <w:t xml:space="preserve"> </w:t>
      </w:r>
      <w:proofErr w:type="spellStart"/>
      <w:r w:rsidRPr="002407BD">
        <w:rPr>
          <w:sz w:val="24"/>
          <w:szCs w:val="24"/>
        </w:rPr>
        <w:t>entspannten</w:t>
      </w:r>
      <w:proofErr w:type="spellEnd"/>
      <w:r w:rsidRPr="002407BD">
        <w:rPr>
          <w:sz w:val="24"/>
          <w:szCs w:val="24"/>
        </w:rPr>
        <w:t xml:space="preserve"> </w:t>
      </w:r>
      <w:proofErr w:type="spellStart"/>
      <w:r w:rsidRPr="002407BD">
        <w:rPr>
          <w:sz w:val="24"/>
          <w:szCs w:val="24"/>
        </w:rPr>
        <w:t>Patienten</w:t>
      </w:r>
      <w:proofErr w:type="spellEnd"/>
      <w:r w:rsidRPr="002407BD">
        <w:rPr>
          <w:sz w:val="24"/>
          <w:szCs w:val="24"/>
        </w:rPr>
        <w:t xml:space="preserve">. Stuttgart, </w:t>
      </w:r>
      <w:proofErr w:type="spellStart"/>
      <w:r w:rsidRPr="002407BD">
        <w:rPr>
          <w:sz w:val="24"/>
          <w:szCs w:val="24"/>
        </w:rPr>
        <w:t>Sonntag</w:t>
      </w:r>
      <w:proofErr w:type="spellEnd"/>
      <w:r w:rsidRPr="002407BD">
        <w:rPr>
          <w:sz w:val="24"/>
          <w:szCs w:val="24"/>
        </w:rPr>
        <w:t xml:space="preserve"> </w:t>
      </w:r>
      <w:proofErr w:type="spellStart"/>
      <w:r w:rsidRPr="002407BD">
        <w:rPr>
          <w:sz w:val="24"/>
          <w:szCs w:val="24"/>
        </w:rPr>
        <w:t>Verlag</w:t>
      </w:r>
      <w:proofErr w:type="spellEnd"/>
      <w:r w:rsidRPr="002407BD">
        <w:rPr>
          <w:sz w:val="24"/>
          <w:szCs w:val="24"/>
        </w:rPr>
        <w:t xml:space="preserve"> GmbH. 6 p.</w:t>
      </w:r>
    </w:p>
  </w:endnote>
  <w:endnote w:id="33">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Shanahan</w:t>
      </w:r>
      <w:proofErr w:type="spellEnd"/>
      <w:r w:rsidRPr="002407BD">
        <w:rPr>
          <w:sz w:val="24"/>
          <w:szCs w:val="24"/>
        </w:rPr>
        <w:t xml:space="preserve"> S</w:t>
      </w:r>
      <w:proofErr w:type="gramStart"/>
      <w:r w:rsidRPr="002407BD">
        <w:rPr>
          <w:sz w:val="24"/>
          <w:szCs w:val="24"/>
        </w:rPr>
        <w:t>.,</w:t>
      </w:r>
      <w:proofErr w:type="gramEnd"/>
      <w:r w:rsidRPr="002407BD">
        <w:rPr>
          <w:sz w:val="24"/>
          <w:szCs w:val="24"/>
        </w:rPr>
        <w:t xml:space="preserve"> 2003: </w:t>
      </w:r>
      <w:proofErr w:type="spellStart"/>
      <w:r w:rsidRPr="002407BD">
        <w:rPr>
          <w:sz w:val="24"/>
          <w:szCs w:val="24"/>
        </w:rPr>
        <w:t>Trailer</w:t>
      </w:r>
      <w:proofErr w:type="spellEnd"/>
      <w:r w:rsidRPr="002407BD">
        <w:rPr>
          <w:sz w:val="24"/>
          <w:szCs w:val="24"/>
        </w:rPr>
        <w:t xml:space="preserve"> </w:t>
      </w:r>
      <w:proofErr w:type="spellStart"/>
      <w:r w:rsidRPr="002407BD">
        <w:rPr>
          <w:sz w:val="24"/>
          <w:szCs w:val="24"/>
        </w:rPr>
        <w:t>Loading</w:t>
      </w:r>
      <w:proofErr w:type="spellEnd"/>
      <w:r w:rsidRPr="002407BD">
        <w:rPr>
          <w:sz w:val="24"/>
          <w:szCs w:val="24"/>
        </w:rPr>
        <w:t xml:space="preserve"> </w:t>
      </w:r>
      <w:proofErr w:type="spellStart"/>
      <w:r w:rsidRPr="002407BD">
        <w:rPr>
          <w:sz w:val="24"/>
          <w:szCs w:val="24"/>
        </w:rPr>
        <w:t>Stress</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Horses</w:t>
      </w:r>
      <w:proofErr w:type="spellEnd"/>
      <w:r w:rsidRPr="002407BD">
        <w:rPr>
          <w:sz w:val="24"/>
          <w:szCs w:val="24"/>
        </w:rPr>
        <w:t xml:space="preserve">: </w:t>
      </w:r>
      <w:proofErr w:type="spellStart"/>
      <w:r w:rsidRPr="002407BD">
        <w:rPr>
          <w:sz w:val="24"/>
          <w:szCs w:val="24"/>
        </w:rPr>
        <w:t>Behavioral</w:t>
      </w:r>
      <w:proofErr w:type="spellEnd"/>
      <w:r w:rsidRPr="002407BD">
        <w:rPr>
          <w:sz w:val="24"/>
          <w:szCs w:val="24"/>
        </w:rPr>
        <w:t xml:space="preserve"> and </w:t>
      </w:r>
      <w:proofErr w:type="spellStart"/>
      <w:r w:rsidRPr="002407BD">
        <w:rPr>
          <w:sz w:val="24"/>
          <w:szCs w:val="24"/>
        </w:rPr>
        <w:t>Physiological</w:t>
      </w:r>
      <w:proofErr w:type="spellEnd"/>
      <w:r w:rsidRPr="002407BD">
        <w:rPr>
          <w:sz w:val="24"/>
          <w:szCs w:val="24"/>
        </w:rPr>
        <w:t xml:space="preserve">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Nonaversive</w:t>
      </w:r>
      <w:proofErr w:type="spellEnd"/>
      <w:r w:rsidRPr="002407BD">
        <w:rPr>
          <w:sz w:val="24"/>
          <w:szCs w:val="24"/>
        </w:rPr>
        <w:t xml:space="preserve"> </w:t>
      </w:r>
      <w:proofErr w:type="spellStart"/>
      <w:r w:rsidRPr="002407BD">
        <w:rPr>
          <w:sz w:val="24"/>
          <w:szCs w:val="24"/>
        </w:rPr>
        <w:t>Training</w:t>
      </w:r>
      <w:proofErr w:type="spellEnd"/>
      <w:r w:rsidRPr="002407BD">
        <w:rPr>
          <w:sz w:val="24"/>
          <w:szCs w:val="24"/>
        </w:rPr>
        <w:t xml:space="preserve"> (TTEAM). Journal of </w:t>
      </w:r>
      <w:proofErr w:type="spellStart"/>
      <w:r w:rsidRPr="002407BD">
        <w:rPr>
          <w:sz w:val="24"/>
          <w:szCs w:val="24"/>
        </w:rPr>
        <w:t>Applied</w:t>
      </w:r>
      <w:proofErr w:type="spellEnd"/>
      <w:r w:rsidRPr="002407BD">
        <w:rPr>
          <w:sz w:val="24"/>
          <w:szCs w:val="24"/>
        </w:rPr>
        <w:t xml:space="preserve"> </w:t>
      </w:r>
      <w:proofErr w:type="spellStart"/>
      <w:r w:rsidRPr="002407BD">
        <w:rPr>
          <w:sz w:val="24"/>
          <w:szCs w:val="24"/>
        </w:rPr>
        <w:t>Animal</w:t>
      </w:r>
      <w:proofErr w:type="spellEnd"/>
      <w:r w:rsidRPr="002407BD">
        <w:rPr>
          <w:sz w:val="24"/>
          <w:szCs w:val="24"/>
        </w:rPr>
        <w:t xml:space="preserve"> </w:t>
      </w:r>
      <w:proofErr w:type="spellStart"/>
      <w:r w:rsidRPr="002407BD">
        <w:rPr>
          <w:sz w:val="24"/>
          <w:szCs w:val="24"/>
        </w:rPr>
        <w:t>Welfare</w:t>
      </w:r>
      <w:proofErr w:type="spellEnd"/>
      <w:r w:rsidRPr="002407BD">
        <w:rPr>
          <w:sz w:val="24"/>
          <w:szCs w:val="24"/>
        </w:rPr>
        <w:t xml:space="preserve"> Science 6 (4). p. 263-274.</w:t>
      </w:r>
    </w:p>
  </w:endnote>
  <w:endnote w:id="34">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Wendler</w:t>
      </w:r>
      <w:proofErr w:type="spellEnd"/>
      <w:r w:rsidRPr="002407BD">
        <w:rPr>
          <w:sz w:val="24"/>
          <w:szCs w:val="24"/>
        </w:rPr>
        <w:t xml:space="preserve"> M. C., 2003: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Tellington</w:t>
      </w:r>
      <w:proofErr w:type="spellEnd"/>
      <w:r w:rsidRPr="002407BD">
        <w:rPr>
          <w:sz w:val="24"/>
          <w:szCs w:val="24"/>
        </w:rPr>
        <w:t xml:space="preserve"> </w:t>
      </w:r>
      <w:proofErr w:type="spellStart"/>
      <w:r w:rsidRPr="002407BD">
        <w:rPr>
          <w:sz w:val="24"/>
          <w:szCs w:val="24"/>
        </w:rPr>
        <w:t>Touch</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Healthy</w:t>
      </w:r>
      <w:proofErr w:type="spellEnd"/>
      <w:r w:rsidRPr="002407BD">
        <w:rPr>
          <w:sz w:val="24"/>
          <w:szCs w:val="24"/>
        </w:rPr>
        <w:t xml:space="preserve"> </w:t>
      </w:r>
      <w:proofErr w:type="spellStart"/>
      <w:r w:rsidRPr="002407BD">
        <w:rPr>
          <w:sz w:val="24"/>
          <w:szCs w:val="24"/>
        </w:rPr>
        <w:t>Adults</w:t>
      </w:r>
      <w:proofErr w:type="spellEnd"/>
      <w:r w:rsidRPr="002407BD">
        <w:rPr>
          <w:sz w:val="24"/>
          <w:szCs w:val="24"/>
        </w:rPr>
        <w:t xml:space="preserve"> </w:t>
      </w:r>
      <w:proofErr w:type="spellStart"/>
      <w:r w:rsidRPr="002407BD">
        <w:rPr>
          <w:sz w:val="24"/>
          <w:szCs w:val="24"/>
        </w:rPr>
        <w:t>Awaiting</w:t>
      </w:r>
      <w:proofErr w:type="spellEnd"/>
      <w:r w:rsidRPr="002407BD">
        <w:rPr>
          <w:sz w:val="24"/>
          <w:szCs w:val="24"/>
        </w:rPr>
        <w:t xml:space="preserve"> </w:t>
      </w:r>
      <w:proofErr w:type="spellStart"/>
      <w:r w:rsidRPr="002407BD">
        <w:rPr>
          <w:sz w:val="24"/>
          <w:szCs w:val="24"/>
        </w:rPr>
        <w:t>Venipuncture</w:t>
      </w:r>
      <w:proofErr w:type="spellEnd"/>
      <w:r w:rsidRPr="002407BD">
        <w:rPr>
          <w:sz w:val="24"/>
          <w:szCs w:val="24"/>
        </w:rPr>
        <w:t xml:space="preserve">. Research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Nursing</w:t>
      </w:r>
      <w:proofErr w:type="spellEnd"/>
      <w:r w:rsidRPr="002407BD">
        <w:rPr>
          <w:sz w:val="24"/>
          <w:szCs w:val="24"/>
        </w:rPr>
        <w:t xml:space="preserve"> </w:t>
      </w:r>
      <w:proofErr w:type="spellStart"/>
      <w:r w:rsidRPr="002407BD">
        <w:rPr>
          <w:sz w:val="24"/>
          <w:szCs w:val="24"/>
        </w:rPr>
        <w:t>&amp;Health</w:t>
      </w:r>
      <w:proofErr w:type="spellEnd"/>
      <w:r w:rsidRPr="002407BD">
        <w:rPr>
          <w:sz w:val="24"/>
          <w:szCs w:val="24"/>
        </w:rPr>
        <w:t xml:space="preserve"> 26. p. 40-52.</w:t>
      </w:r>
    </w:p>
  </w:endnote>
  <w:endnote w:id="35">
    <w:p w:rsidR="009A73DA" w:rsidRDefault="009A73DA" w:rsidP="00C84204">
      <w:pPr>
        <w:pStyle w:val="Vgjegyzetszvege"/>
        <w:spacing w:before="120" w:after="120"/>
      </w:pPr>
      <w:r>
        <w:rPr>
          <w:rStyle w:val="Vgjegyzet-hivatkozs"/>
        </w:rPr>
        <w:endnoteRef/>
      </w:r>
      <w:r>
        <w:t xml:space="preserve"> </w:t>
      </w:r>
      <w:r w:rsidRPr="002407BD">
        <w:rPr>
          <w:sz w:val="24"/>
          <w:szCs w:val="24"/>
        </w:rPr>
        <w:t xml:space="preserve">Dr. </w:t>
      </w:r>
      <w:proofErr w:type="spellStart"/>
      <w:r w:rsidRPr="002407BD">
        <w:rPr>
          <w:sz w:val="24"/>
          <w:szCs w:val="24"/>
        </w:rPr>
        <w:t>Manczur</w:t>
      </w:r>
      <w:proofErr w:type="spellEnd"/>
      <w:r w:rsidRPr="002407BD">
        <w:rPr>
          <w:sz w:val="24"/>
          <w:szCs w:val="24"/>
        </w:rPr>
        <w:t xml:space="preserve"> F</w:t>
      </w:r>
      <w:proofErr w:type="gramStart"/>
      <w:r w:rsidRPr="002407BD">
        <w:rPr>
          <w:sz w:val="24"/>
          <w:szCs w:val="24"/>
        </w:rPr>
        <w:t>.,</w:t>
      </w:r>
      <w:proofErr w:type="gramEnd"/>
      <w:r w:rsidRPr="002407BD">
        <w:rPr>
          <w:sz w:val="24"/>
          <w:szCs w:val="24"/>
        </w:rPr>
        <w:t xml:space="preserve"> 2010: Vérnyomásmérés a kisállatpraxisban I. </w:t>
      </w:r>
      <w:proofErr w:type="spellStart"/>
      <w:r w:rsidRPr="002407BD">
        <w:rPr>
          <w:sz w:val="24"/>
          <w:szCs w:val="24"/>
        </w:rPr>
        <w:t>KisállatPraxis</w:t>
      </w:r>
      <w:proofErr w:type="spellEnd"/>
      <w:r w:rsidRPr="002407BD">
        <w:rPr>
          <w:sz w:val="24"/>
          <w:szCs w:val="24"/>
        </w:rPr>
        <w:t xml:space="preserve"> </w:t>
      </w:r>
      <w:r>
        <w:rPr>
          <w:sz w:val="24"/>
          <w:szCs w:val="24"/>
        </w:rPr>
        <w:t xml:space="preserve">XI. </w:t>
      </w:r>
      <w:r w:rsidRPr="002407BD">
        <w:rPr>
          <w:sz w:val="24"/>
          <w:szCs w:val="24"/>
        </w:rPr>
        <w:t>1. p. 12-20.</w:t>
      </w:r>
    </w:p>
  </w:endnote>
  <w:endnote w:id="36">
    <w:p w:rsidR="009A73DA" w:rsidRDefault="009A73DA" w:rsidP="00C84204">
      <w:pPr>
        <w:pStyle w:val="Vgjegyzetszvege"/>
        <w:spacing w:before="120" w:after="120"/>
      </w:pPr>
      <w:r>
        <w:rPr>
          <w:rStyle w:val="Vgjegyzet-hivatkozs"/>
        </w:rPr>
        <w:endnoteRef/>
      </w:r>
      <w:r>
        <w:t xml:space="preserve"> </w:t>
      </w:r>
      <w:r w:rsidRPr="002407BD">
        <w:rPr>
          <w:sz w:val="24"/>
          <w:szCs w:val="24"/>
        </w:rPr>
        <w:t xml:space="preserve">Mitchell </w:t>
      </w:r>
      <w:proofErr w:type="gramStart"/>
      <w:r w:rsidRPr="002407BD">
        <w:rPr>
          <w:sz w:val="24"/>
          <w:szCs w:val="24"/>
        </w:rPr>
        <w:t>A</w:t>
      </w:r>
      <w:proofErr w:type="gramEnd"/>
      <w:r w:rsidRPr="002407BD">
        <w:rPr>
          <w:sz w:val="24"/>
          <w:szCs w:val="24"/>
        </w:rPr>
        <w:t>. Z</w:t>
      </w:r>
      <w:proofErr w:type="gramStart"/>
      <w:r w:rsidRPr="002407BD">
        <w:rPr>
          <w:sz w:val="24"/>
          <w:szCs w:val="24"/>
        </w:rPr>
        <w:t>.,</w:t>
      </w:r>
      <w:proofErr w:type="gramEnd"/>
      <w:r w:rsidRPr="002407BD">
        <w:rPr>
          <w:sz w:val="24"/>
          <w:szCs w:val="24"/>
        </w:rPr>
        <w:t xml:space="preserve"> </w:t>
      </w:r>
      <w:proofErr w:type="spellStart"/>
      <w:r w:rsidRPr="002407BD">
        <w:rPr>
          <w:sz w:val="24"/>
          <w:szCs w:val="24"/>
        </w:rPr>
        <w:t>McMahon</w:t>
      </w:r>
      <w:proofErr w:type="spellEnd"/>
      <w:r w:rsidRPr="002407BD">
        <w:rPr>
          <w:sz w:val="24"/>
          <w:szCs w:val="24"/>
        </w:rPr>
        <w:t xml:space="preserve"> C., Beck T. W</w:t>
      </w:r>
      <w:proofErr w:type="gramStart"/>
      <w:r w:rsidRPr="002407BD">
        <w:rPr>
          <w:sz w:val="24"/>
          <w:szCs w:val="24"/>
        </w:rPr>
        <w:t>.,</w:t>
      </w:r>
      <w:proofErr w:type="spellStart"/>
      <w:proofErr w:type="gramEnd"/>
      <w:r w:rsidRPr="002407BD">
        <w:rPr>
          <w:sz w:val="24"/>
          <w:szCs w:val="24"/>
        </w:rPr>
        <w:t>Sarazan</w:t>
      </w:r>
      <w:proofErr w:type="spellEnd"/>
      <w:r w:rsidRPr="002407BD">
        <w:rPr>
          <w:sz w:val="24"/>
          <w:szCs w:val="24"/>
        </w:rPr>
        <w:t xml:space="preserve"> R. D., 2010: </w:t>
      </w:r>
      <w:proofErr w:type="spellStart"/>
      <w:r w:rsidRPr="002407BD">
        <w:rPr>
          <w:sz w:val="24"/>
          <w:szCs w:val="24"/>
        </w:rPr>
        <w:t>Sensitivity</w:t>
      </w:r>
      <w:proofErr w:type="spellEnd"/>
      <w:r w:rsidRPr="002407BD">
        <w:rPr>
          <w:sz w:val="24"/>
          <w:szCs w:val="24"/>
        </w:rPr>
        <w:t xml:space="preserve"> of </w:t>
      </w:r>
      <w:proofErr w:type="spellStart"/>
      <w:r w:rsidRPr="002407BD">
        <w:rPr>
          <w:sz w:val="24"/>
          <w:szCs w:val="24"/>
        </w:rPr>
        <w:t>two</w:t>
      </w:r>
      <w:proofErr w:type="spellEnd"/>
      <w:r w:rsidRPr="002407BD">
        <w:rPr>
          <w:sz w:val="24"/>
          <w:szCs w:val="24"/>
        </w:rPr>
        <w:t xml:space="preserve"> </w:t>
      </w:r>
      <w:proofErr w:type="spellStart"/>
      <w:r w:rsidRPr="002407BD">
        <w:rPr>
          <w:sz w:val="24"/>
          <w:szCs w:val="24"/>
        </w:rPr>
        <w:t>noninvasive</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measurement</w:t>
      </w:r>
      <w:proofErr w:type="spellEnd"/>
      <w:r w:rsidRPr="002407BD">
        <w:rPr>
          <w:sz w:val="24"/>
          <w:szCs w:val="24"/>
        </w:rPr>
        <w:t xml:space="preserve"> </w:t>
      </w:r>
      <w:proofErr w:type="spellStart"/>
      <w:r w:rsidRPr="002407BD">
        <w:rPr>
          <w:sz w:val="24"/>
          <w:szCs w:val="24"/>
        </w:rPr>
        <w:t>techniques</w:t>
      </w:r>
      <w:proofErr w:type="spellEnd"/>
      <w:r w:rsidRPr="002407BD">
        <w:rPr>
          <w:sz w:val="24"/>
          <w:szCs w:val="24"/>
        </w:rPr>
        <w:t xml:space="preserve"> </w:t>
      </w:r>
      <w:proofErr w:type="spellStart"/>
      <w:r w:rsidRPr="002407BD">
        <w:rPr>
          <w:sz w:val="24"/>
          <w:szCs w:val="24"/>
        </w:rPr>
        <w:t>compared</w:t>
      </w:r>
      <w:proofErr w:type="spellEnd"/>
      <w:r w:rsidRPr="002407BD">
        <w:rPr>
          <w:sz w:val="24"/>
          <w:szCs w:val="24"/>
        </w:rPr>
        <w:t xml:space="preserve"> </w:t>
      </w:r>
      <w:proofErr w:type="spellStart"/>
      <w:r w:rsidRPr="002407BD">
        <w:rPr>
          <w:sz w:val="24"/>
          <w:szCs w:val="24"/>
        </w:rPr>
        <w:t>to</w:t>
      </w:r>
      <w:proofErr w:type="spellEnd"/>
      <w:r w:rsidRPr="002407BD">
        <w:rPr>
          <w:sz w:val="24"/>
          <w:szCs w:val="24"/>
        </w:rPr>
        <w:t xml:space="preserve"> </w:t>
      </w:r>
      <w:proofErr w:type="spellStart"/>
      <w:r w:rsidRPr="002407BD">
        <w:rPr>
          <w:sz w:val="24"/>
          <w:szCs w:val="24"/>
        </w:rPr>
        <w:t>telemetry</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cynomolgus</w:t>
      </w:r>
      <w:proofErr w:type="spellEnd"/>
      <w:r w:rsidRPr="002407BD">
        <w:rPr>
          <w:sz w:val="24"/>
          <w:szCs w:val="24"/>
        </w:rPr>
        <w:t xml:space="preserve"> </w:t>
      </w:r>
      <w:proofErr w:type="spellStart"/>
      <w:r w:rsidRPr="002407BD">
        <w:rPr>
          <w:sz w:val="24"/>
          <w:szCs w:val="24"/>
        </w:rPr>
        <w:t>monkeys</w:t>
      </w:r>
      <w:proofErr w:type="spellEnd"/>
      <w:r w:rsidRPr="002407BD">
        <w:rPr>
          <w:sz w:val="24"/>
          <w:szCs w:val="24"/>
        </w:rPr>
        <w:t xml:space="preserve"> and </w:t>
      </w:r>
      <w:proofErr w:type="spellStart"/>
      <w:r w:rsidRPr="002407BD">
        <w:rPr>
          <w:sz w:val="24"/>
          <w:szCs w:val="24"/>
        </w:rPr>
        <w:t>beagle</w:t>
      </w:r>
      <w:proofErr w:type="spellEnd"/>
      <w:r w:rsidRPr="002407BD">
        <w:rPr>
          <w:sz w:val="24"/>
          <w:szCs w:val="24"/>
        </w:rPr>
        <w:t xml:space="preserve"> </w:t>
      </w:r>
      <w:proofErr w:type="spellStart"/>
      <w:r w:rsidRPr="002407BD">
        <w:rPr>
          <w:sz w:val="24"/>
          <w:szCs w:val="24"/>
        </w:rPr>
        <w:t>dogs</w:t>
      </w:r>
      <w:proofErr w:type="spellEnd"/>
      <w:r w:rsidRPr="002407BD">
        <w:rPr>
          <w:sz w:val="24"/>
          <w:szCs w:val="24"/>
        </w:rPr>
        <w:t xml:space="preserve">. Journal of </w:t>
      </w:r>
      <w:proofErr w:type="spellStart"/>
      <w:r w:rsidRPr="002407BD">
        <w:rPr>
          <w:sz w:val="24"/>
          <w:szCs w:val="24"/>
        </w:rPr>
        <w:t>Pharmacological</w:t>
      </w:r>
      <w:proofErr w:type="spellEnd"/>
      <w:r w:rsidRPr="002407BD">
        <w:rPr>
          <w:sz w:val="24"/>
          <w:szCs w:val="24"/>
        </w:rPr>
        <w:t xml:space="preserve"> and </w:t>
      </w:r>
      <w:proofErr w:type="spellStart"/>
      <w:r w:rsidRPr="002407BD">
        <w:rPr>
          <w:sz w:val="24"/>
          <w:szCs w:val="24"/>
        </w:rPr>
        <w:t>Toxicological</w:t>
      </w:r>
      <w:proofErr w:type="spellEnd"/>
      <w:r w:rsidRPr="002407BD">
        <w:rPr>
          <w:sz w:val="24"/>
          <w:szCs w:val="24"/>
        </w:rPr>
        <w:t xml:space="preserve"> </w:t>
      </w:r>
      <w:proofErr w:type="spellStart"/>
      <w:r w:rsidRPr="002407BD">
        <w:rPr>
          <w:sz w:val="24"/>
          <w:szCs w:val="24"/>
        </w:rPr>
        <w:t>Methods</w:t>
      </w:r>
      <w:proofErr w:type="spellEnd"/>
      <w:r w:rsidRPr="002407BD">
        <w:rPr>
          <w:sz w:val="24"/>
          <w:szCs w:val="24"/>
        </w:rPr>
        <w:t xml:space="preserve"> 62. p. 54–63.</w:t>
      </w:r>
    </w:p>
  </w:endnote>
  <w:endnote w:id="37">
    <w:p w:rsidR="009A73DA" w:rsidRDefault="009A73DA" w:rsidP="00C84204">
      <w:pPr>
        <w:pStyle w:val="Vgjegyzetszvege"/>
        <w:spacing w:before="120" w:after="120"/>
      </w:pPr>
      <w:r>
        <w:rPr>
          <w:rStyle w:val="Vgjegyzet-hivatkozs"/>
        </w:rPr>
        <w:endnoteRef/>
      </w:r>
      <w:r>
        <w:t xml:space="preserve"> </w:t>
      </w:r>
      <w:r w:rsidRPr="002407BD">
        <w:rPr>
          <w:sz w:val="24"/>
          <w:szCs w:val="24"/>
        </w:rPr>
        <w:t>Nelson R. W</w:t>
      </w:r>
      <w:proofErr w:type="gramStart"/>
      <w:r w:rsidRPr="002407BD">
        <w:rPr>
          <w:sz w:val="24"/>
          <w:szCs w:val="24"/>
        </w:rPr>
        <w:t>.,</w:t>
      </w:r>
      <w:proofErr w:type="gramEnd"/>
      <w:r w:rsidRPr="002407BD">
        <w:rPr>
          <w:sz w:val="24"/>
          <w:szCs w:val="24"/>
        </w:rPr>
        <w:t xml:space="preserve"> </w:t>
      </w:r>
      <w:proofErr w:type="spellStart"/>
      <w:r w:rsidRPr="002407BD">
        <w:rPr>
          <w:sz w:val="24"/>
          <w:szCs w:val="24"/>
        </w:rPr>
        <w:t>Couto</w:t>
      </w:r>
      <w:proofErr w:type="spellEnd"/>
      <w:r w:rsidRPr="002407BD">
        <w:rPr>
          <w:sz w:val="24"/>
          <w:szCs w:val="24"/>
        </w:rPr>
        <w:t xml:space="preserve"> C. G., 2014: </w:t>
      </w:r>
      <w:proofErr w:type="spellStart"/>
      <w:r w:rsidRPr="002407BD">
        <w:rPr>
          <w:sz w:val="24"/>
          <w:szCs w:val="24"/>
        </w:rPr>
        <w:t>Small</w:t>
      </w:r>
      <w:proofErr w:type="spellEnd"/>
      <w:r w:rsidRPr="002407BD">
        <w:rPr>
          <w:sz w:val="24"/>
          <w:szCs w:val="24"/>
        </w:rPr>
        <w:t xml:space="preserve"> </w:t>
      </w:r>
      <w:proofErr w:type="spellStart"/>
      <w:r w:rsidRPr="002407BD">
        <w:rPr>
          <w:sz w:val="24"/>
          <w:szCs w:val="24"/>
        </w:rPr>
        <w:t>Animal</w:t>
      </w:r>
      <w:proofErr w:type="spellEnd"/>
      <w:r w:rsidRPr="002407BD">
        <w:rPr>
          <w:sz w:val="24"/>
          <w:szCs w:val="24"/>
        </w:rPr>
        <w:t xml:space="preserve"> </w:t>
      </w:r>
      <w:proofErr w:type="spellStart"/>
      <w:r w:rsidRPr="002407BD">
        <w:rPr>
          <w:sz w:val="24"/>
          <w:szCs w:val="24"/>
        </w:rPr>
        <w:t>Internal</w:t>
      </w:r>
      <w:proofErr w:type="spellEnd"/>
      <w:r w:rsidRPr="002407BD">
        <w:rPr>
          <w:sz w:val="24"/>
          <w:szCs w:val="24"/>
        </w:rPr>
        <w:t xml:space="preserve"> </w:t>
      </w:r>
      <w:proofErr w:type="spellStart"/>
      <w:r w:rsidRPr="002407BD">
        <w:rPr>
          <w:sz w:val="24"/>
          <w:szCs w:val="24"/>
        </w:rPr>
        <w:t>Medicine</w:t>
      </w:r>
      <w:proofErr w:type="spellEnd"/>
      <w:r w:rsidRPr="002407BD">
        <w:rPr>
          <w:sz w:val="24"/>
          <w:szCs w:val="24"/>
        </w:rPr>
        <w:t xml:space="preserve"> 5th </w:t>
      </w:r>
      <w:proofErr w:type="spellStart"/>
      <w:r w:rsidRPr="002407BD">
        <w:rPr>
          <w:sz w:val="24"/>
          <w:szCs w:val="24"/>
        </w:rPr>
        <w:t>Edition</w:t>
      </w:r>
      <w:proofErr w:type="spellEnd"/>
      <w:r w:rsidRPr="002407BD">
        <w:rPr>
          <w:sz w:val="24"/>
          <w:szCs w:val="24"/>
        </w:rPr>
        <w:t xml:space="preserve">. St. Louis, </w:t>
      </w:r>
      <w:proofErr w:type="spellStart"/>
      <w:r w:rsidRPr="002407BD">
        <w:rPr>
          <w:sz w:val="24"/>
          <w:szCs w:val="24"/>
        </w:rPr>
        <w:t>Mosby</w:t>
      </w:r>
      <w:proofErr w:type="spellEnd"/>
      <w:r w:rsidRPr="002407BD">
        <w:rPr>
          <w:sz w:val="24"/>
          <w:szCs w:val="24"/>
        </w:rPr>
        <w:t>.</w:t>
      </w:r>
      <w:r>
        <w:rPr>
          <w:sz w:val="24"/>
          <w:szCs w:val="24"/>
        </w:rPr>
        <w:t xml:space="preserve"> p. 190-193.</w:t>
      </w:r>
    </w:p>
  </w:endnote>
  <w:endnote w:id="38">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Crutchfield</w:t>
      </w:r>
      <w:proofErr w:type="spellEnd"/>
      <w:r w:rsidRPr="002407BD">
        <w:rPr>
          <w:sz w:val="24"/>
          <w:szCs w:val="24"/>
        </w:rPr>
        <w:t xml:space="preserve"> J. S</w:t>
      </w:r>
      <w:proofErr w:type="gramStart"/>
      <w:r w:rsidRPr="002407BD">
        <w:rPr>
          <w:sz w:val="24"/>
          <w:szCs w:val="24"/>
        </w:rPr>
        <w:t>.,</w:t>
      </w:r>
      <w:proofErr w:type="gramEnd"/>
      <w:r w:rsidRPr="002407BD">
        <w:rPr>
          <w:sz w:val="24"/>
          <w:szCs w:val="24"/>
        </w:rPr>
        <w:t xml:space="preserve"> </w:t>
      </w:r>
      <w:proofErr w:type="spellStart"/>
      <w:r w:rsidRPr="002407BD">
        <w:rPr>
          <w:sz w:val="24"/>
          <w:szCs w:val="24"/>
        </w:rPr>
        <w:t>Narayan</w:t>
      </w:r>
      <w:proofErr w:type="spellEnd"/>
      <w:r w:rsidRPr="002407BD">
        <w:rPr>
          <w:sz w:val="24"/>
          <w:szCs w:val="24"/>
        </w:rPr>
        <w:t xml:space="preserve"> R. K</w:t>
      </w:r>
      <w:proofErr w:type="gramStart"/>
      <w:r w:rsidRPr="002407BD">
        <w:rPr>
          <w:sz w:val="24"/>
          <w:szCs w:val="24"/>
        </w:rPr>
        <w:t>.,</w:t>
      </w:r>
      <w:proofErr w:type="gramEnd"/>
      <w:r w:rsidRPr="002407BD">
        <w:rPr>
          <w:sz w:val="24"/>
          <w:szCs w:val="24"/>
        </w:rPr>
        <w:t xml:space="preserve"> Robertson C. S., Michael L. H., 1990: </w:t>
      </w:r>
      <w:proofErr w:type="spellStart"/>
      <w:r w:rsidRPr="002407BD">
        <w:rPr>
          <w:sz w:val="24"/>
          <w:szCs w:val="24"/>
        </w:rPr>
        <w:t>Evaluation</w:t>
      </w:r>
      <w:proofErr w:type="spellEnd"/>
      <w:r w:rsidRPr="002407BD">
        <w:rPr>
          <w:sz w:val="24"/>
          <w:szCs w:val="24"/>
        </w:rPr>
        <w:t xml:space="preserve"> of a </w:t>
      </w:r>
      <w:proofErr w:type="spellStart"/>
      <w:r w:rsidRPr="002407BD">
        <w:rPr>
          <w:sz w:val="24"/>
          <w:szCs w:val="24"/>
        </w:rPr>
        <w:t>fiberoptic</w:t>
      </w:r>
      <w:proofErr w:type="spellEnd"/>
      <w:r w:rsidRPr="002407BD">
        <w:rPr>
          <w:sz w:val="24"/>
          <w:szCs w:val="24"/>
        </w:rPr>
        <w:t xml:space="preserve"> </w:t>
      </w:r>
      <w:proofErr w:type="spellStart"/>
      <w:r w:rsidRPr="002407BD">
        <w:rPr>
          <w:sz w:val="24"/>
          <w:szCs w:val="24"/>
        </w:rPr>
        <w:t>intracranial</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monitor. Journal of </w:t>
      </w:r>
      <w:proofErr w:type="spellStart"/>
      <w:r w:rsidRPr="002407BD">
        <w:rPr>
          <w:sz w:val="24"/>
          <w:szCs w:val="24"/>
        </w:rPr>
        <w:t>Neurosurgery</w:t>
      </w:r>
      <w:proofErr w:type="spellEnd"/>
      <w:r w:rsidRPr="002407BD">
        <w:rPr>
          <w:sz w:val="24"/>
          <w:szCs w:val="24"/>
        </w:rPr>
        <w:t xml:space="preserve"> 72. p.482-487.</w:t>
      </w:r>
    </w:p>
  </w:endnote>
  <w:endnote w:id="39">
    <w:p w:rsidR="009A73DA" w:rsidRDefault="009A73DA" w:rsidP="00C84204">
      <w:pPr>
        <w:pStyle w:val="Vgjegyzetszvege"/>
        <w:spacing w:before="120" w:after="120"/>
      </w:pPr>
      <w:r>
        <w:rPr>
          <w:rStyle w:val="Vgjegyzet-hivatkozs"/>
        </w:rPr>
        <w:endnoteRef/>
      </w:r>
      <w:r>
        <w:t xml:space="preserve"> </w:t>
      </w:r>
      <w:proofErr w:type="spellStart"/>
      <w:r w:rsidRPr="002407BD">
        <w:rPr>
          <w:sz w:val="24"/>
          <w:szCs w:val="24"/>
        </w:rPr>
        <w:t>Slingerland</w:t>
      </w:r>
      <w:proofErr w:type="spellEnd"/>
      <w:r w:rsidRPr="002407BD">
        <w:rPr>
          <w:sz w:val="24"/>
          <w:szCs w:val="24"/>
        </w:rPr>
        <w:t xml:space="preserve"> L. I., </w:t>
      </w:r>
      <w:proofErr w:type="spellStart"/>
      <w:r w:rsidRPr="002407BD">
        <w:rPr>
          <w:sz w:val="24"/>
          <w:szCs w:val="24"/>
        </w:rPr>
        <w:t>Robben</w:t>
      </w:r>
      <w:proofErr w:type="spellEnd"/>
      <w:r w:rsidRPr="002407BD">
        <w:rPr>
          <w:sz w:val="24"/>
          <w:szCs w:val="24"/>
        </w:rPr>
        <w:t xml:space="preserve"> J. H</w:t>
      </w:r>
      <w:proofErr w:type="gramStart"/>
      <w:r w:rsidRPr="002407BD">
        <w:rPr>
          <w:sz w:val="24"/>
          <w:szCs w:val="24"/>
        </w:rPr>
        <w:t>.,</w:t>
      </w:r>
      <w:proofErr w:type="gramEnd"/>
      <w:r w:rsidRPr="002407BD">
        <w:rPr>
          <w:sz w:val="24"/>
          <w:szCs w:val="24"/>
        </w:rPr>
        <w:t xml:space="preserve"> </w:t>
      </w:r>
      <w:proofErr w:type="spellStart"/>
      <w:r w:rsidRPr="002407BD">
        <w:rPr>
          <w:sz w:val="24"/>
          <w:szCs w:val="24"/>
        </w:rPr>
        <w:t>Schaafsma</w:t>
      </w:r>
      <w:proofErr w:type="spellEnd"/>
      <w:r w:rsidRPr="002407BD">
        <w:rPr>
          <w:sz w:val="24"/>
          <w:szCs w:val="24"/>
        </w:rPr>
        <w:t xml:space="preserve"> I., </w:t>
      </w:r>
      <w:proofErr w:type="spellStart"/>
      <w:r w:rsidRPr="002407BD">
        <w:rPr>
          <w:sz w:val="24"/>
          <w:szCs w:val="24"/>
        </w:rPr>
        <w:t>Kooistra</w:t>
      </w:r>
      <w:proofErr w:type="spellEnd"/>
      <w:r w:rsidRPr="002407BD">
        <w:rPr>
          <w:sz w:val="24"/>
          <w:szCs w:val="24"/>
        </w:rPr>
        <w:t xml:space="preserve"> H. S</w:t>
      </w:r>
      <w:proofErr w:type="gramStart"/>
      <w:r w:rsidRPr="002407BD">
        <w:rPr>
          <w:sz w:val="24"/>
          <w:szCs w:val="24"/>
        </w:rPr>
        <w:t>.,</w:t>
      </w:r>
      <w:proofErr w:type="gramEnd"/>
      <w:r w:rsidRPr="002407BD">
        <w:rPr>
          <w:sz w:val="24"/>
          <w:szCs w:val="24"/>
        </w:rPr>
        <w:t xml:space="preserve"> 2008:</w:t>
      </w:r>
      <w:proofErr w:type="spellStart"/>
      <w:r w:rsidRPr="002407BD">
        <w:rPr>
          <w:sz w:val="24"/>
          <w:szCs w:val="24"/>
        </w:rPr>
        <w:t>Response</w:t>
      </w:r>
      <w:proofErr w:type="spellEnd"/>
      <w:r w:rsidRPr="002407BD">
        <w:rPr>
          <w:sz w:val="24"/>
          <w:szCs w:val="24"/>
        </w:rPr>
        <w:t xml:space="preserve"> of </w:t>
      </w:r>
      <w:proofErr w:type="spellStart"/>
      <w:r w:rsidRPr="002407BD">
        <w:rPr>
          <w:sz w:val="24"/>
          <w:szCs w:val="24"/>
        </w:rPr>
        <w:t>cats</w:t>
      </w:r>
      <w:proofErr w:type="spellEnd"/>
      <w:r w:rsidRPr="002407BD">
        <w:rPr>
          <w:sz w:val="24"/>
          <w:szCs w:val="24"/>
        </w:rPr>
        <w:t xml:space="preserve"> </w:t>
      </w:r>
      <w:proofErr w:type="spellStart"/>
      <w:r w:rsidRPr="002407BD">
        <w:rPr>
          <w:sz w:val="24"/>
          <w:szCs w:val="24"/>
        </w:rPr>
        <w:t>to</w:t>
      </w:r>
      <w:proofErr w:type="spellEnd"/>
      <w:r w:rsidRPr="002407BD">
        <w:rPr>
          <w:sz w:val="24"/>
          <w:szCs w:val="24"/>
        </w:rPr>
        <w:t xml:space="preserve"> </w:t>
      </w:r>
      <w:proofErr w:type="spellStart"/>
      <w:r w:rsidRPr="002407BD">
        <w:rPr>
          <w:sz w:val="24"/>
          <w:szCs w:val="24"/>
        </w:rPr>
        <w:t>familiar</w:t>
      </w:r>
      <w:proofErr w:type="spellEnd"/>
      <w:r w:rsidRPr="002407BD">
        <w:rPr>
          <w:sz w:val="24"/>
          <w:szCs w:val="24"/>
        </w:rPr>
        <w:t xml:space="preserve"> and </w:t>
      </w:r>
      <w:proofErr w:type="spellStart"/>
      <w:r w:rsidRPr="002407BD">
        <w:rPr>
          <w:sz w:val="24"/>
          <w:szCs w:val="24"/>
        </w:rPr>
        <w:t>unfamiliar</w:t>
      </w:r>
      <w:proofErr w:type="spellEnd"/>
      <w:r w:rsidRPr="002407BD">
        <w:rPr>
          <w:sz w:val="24"/>
          <w:szCs w:val="24"/>
        </w:rPr>
        <w:t xml:space="preserve"> human </w:t>
      </w:r>
      <w:proofErr w:type="spellStart"/>
      <w:r w:rsidRPr="002407BD">
        <w:rPr>
          <w:sz w:val="24"/>
          <w:szCs w:val="24"/>
        </w:rPr>
        <w:t>contact</w:t>
      </w:r>
      <w:proofErr w:type="spellEnd"/>
      <w:r w:rsidRPr="002407BD">
        <w:rPr>
          <w:sz w:val="24"/>
          <w:szCs w:val="24"/>
        </w:rPr>
        <w:t xml:space="preserve"> </w:t>
      </w:r>
      <w:proofErr w:type="spellStart"/>
      <w:r w:rsidRPr="002407BD">
        <w:rPr>
          <w:sz w:val="24"/>
          <w:szCs w:val="24"/>
        </w:rPr>
        <w:t>using</w:t>
      </w:r>
      <w:proofErr w:type="spellEnd"/>
      <w:r w:rsidRPr="002407BD">
        <w:rPr>
          <w:sz w:val="24"/>
          <w:szCs w:val="24"/>
        </w:rPr>
        <w:t xml:space="preserve"> </w:t>
      </w:r>
      <w:proofErr w:type="spellStart"/>
      <w:r w:rsidRPr="002407BD">
        <w:rPr>
          <w:sz w:val="24"/>
          <w:szCs w:val="24"/>
        </w:rPr>
        <w:t>continuous</w:t>
      </w:r>
      <w:proofErr w:type="spellEnd"/>
      <w:r w:rsidRPr="002407BD">
        <w:rPr>
          <w:sz w:val="24"/>
          <w:szCs w:val="24"/>
        </w:rPr>
        <w:t xml:space="preserve"> </w:t>
      </w:r>
      <w:proofErr w:type="spellStart"/>
      <w:r w:rsidRPr="002407BD">
        <w:rPr>
          <w:sz w:val="24"/>
          <w:szCs w:val="24"/>
        </w:rPr>
        <w:t>direct</w:t>
      </w:r>
      <w:proofErr w:type="spellEnd"/>
      <w:r w:rsidRPr="002407BD">
        <w:rPr>
          <w:sz w:val="24"/>
          <w:szCs w:val="24"/>
        </w:rPr>
        <w:t xml:space="preserve"> </w:t>
      </w:r>
      <w:proofErr w:type="spellStart"/>
      <w:r w:rsidRPr="002407BD">
        <w:rPr>
          <w:sz w:val="24"/>
          <w:szCs w:val="24"/>
        </w:rPr>
        <w:t>arterial</w:t>
      </w:r>
      <w:proofErr w:type="spellEnd"/>
      <w:r w:rsidRPr="002407BD">
        <w:rPr>
          <w:sz w:val="24"/>
          <w:szCs w:val="24"/>
        </w:rPr>
        <w:t xml:space="preserve"> </w:t>
      </w:r>
      <w:proofErr w:type="spellStart"/>
      <w:r w:rsidRPr="002407BD">
        <w:rPr>
          <w:sz w:val="24"/>
          <w:szCs w:val="24"/>
        </w:rPr>
        <w:t>blood</w:t>
      </w:r>
      <w:proofErr w:type="spellEnd"/>
      <w:r w:rsidRPr="002407BD">
        <w:rPr>
          <w:sz w:val="24"/>
          <w:szCs w:val="24"/>
        </w:rPr>
        <w:t xml:space="preserve"> </w:t>
      </w:r>
      <w:proofErr w:type="spellStart"/>
      <w:r w:rsidRPr="002407BD">
        <w:rPr>
          <w:sz w:val="24"/>
          <w:szCs w:val="24"/>
        </w:rPr>
        <w:t>pressure</w:t>
      </w:r>
      <w:proofErr w:type="spellEnd"/>
      <w:r w:rsidRPr="002407BD">
        <w:rPr>
          <w:sz w:val="24"/>
          <w:szCs w:val="24"/>
        </w:rPr>
        <w:t xml:space="preserve"> </w:t>
      </w:r>
      <w:proofErr w:type="spellStart"/>
      <w:r w:rsidRPr="002407BD">
        <w:rPr>
          <w:sz w:val="24"/>
          <w:szCs w:val="24"/>
        </w:rPr>
        <w:t>measurement</w:t>
      </w:r>
      <w:proofErr w:type="spellEnd"/>
      <w:r w:rsidRPr="002407BD">
        <w:rPr>
          <w:sz w:val="24"/>
          <w:szCs w:val="24"/>
        </w:rPr>
        <w:t xml:space="preserve">. Research </w:t>
      </w:r>
      <w:proofErr w:type="spellStart"/>
      <w:r w:rsidRPr="002407BD">
        <w:rPr>
          <w:sz w:val="24"/>
          <w:szCs w:val="24"/>
        </w:rPr>
        <w:t>in</w:t>
      </w:r>
      <w:proofErr w:type="spellEnd"/>
      <w:r w:rsidRPr="002407BD">
        <w:rPr>
          <w:sz w:val="24"/>
          <w:szCs w:val="24"/>
        </w:rPr>
        <w:t xml:space="preserve"> </w:t>
      </w:r>
      <w:proofErr w:type="spellStart"/>
      <w:r w:rsidRPr="002407BD">
        <w:rPr>
          <w:sz w:val="24"/>
          <w:szCs w:val="24"/>
        </w:rPr>
        <w:t>Veterinary</w:t>
      </w:r>
      <w:proofErr w:type="spellEnd"/>
      <w:r w:rsidRPr="002407BD">
        <w:rPr>
          <w:sz w:val="24"/>
          <w:szCs w:val="24"/>
        </w:rPr>
        <w:t xml:space="preserve"> Science 85. p. 575–582.</w:t>
      </w:r>
    </w:p>
  </w:endnote>
  <w:endnote w:id="40">
    <w:p w:rsidR="009A73DA" w:rsidRDefault="009A73DA" w:rsidP="00C84204">
      <w:pPr>
        <w:pStyle w:val="Vgjegyzetszvege"/>
        <w:spacing w:before="120" w:after="120"/>
      </w:pPr>
      <w:r>
        <w:rPr>
          <w:rStyle w:val="Vgjegyzet-hivatkozs"/>
        </w:rPr>
        <w:endnoteRef/>
      </w:r>
      <w:r>
        <w:t xml:space="preserve"> </w:t>
      </w:r>
      <w:r w:rsidRPr="002407BD">
        <w:rPr>
          <w:sz w:val="24"/>
          <w:szCs w:val="24"/>
        </w:rPr>
        <w:t>Roy C., Andrews H</w:t>
      </w:r>
      <w:proofErr w:type="gramStart"/>
      <w:r w:rsidRPr="002407BD">
        <w:rPr>
          <w:sz w:val="24"/>
          <w:szCs w:val="24"/>
        </w:rPr>
        <w:t>.,</w:t>
      </w:r>
      <w:proofErr w:type="gramEnd"/>
      <w:r w:rsidRPr="002407BD">
        <w:rPr>
          <w:sz w:val="24"/>
          <w:szCs w:val="24"/>
        </w:rPr>
        <w:t xml:space="preserve"> 1991: The Roy </w:t>
      </w:r>
      <w:proofErr w:type="spellStart"/>
      <w:r w:rsidRPr="002407BD">
        <w:rPr>
          <w:sz w:val="24"/>
          <w:szCs w:val="24"/>
        </w:rPr>
        <w:t>Adaptation</w:t>
      </w:r>
      <w:proofErr w:type="spellEnd"/>
      <w:r w:rsidRPr="002407BD">
        <w:rPr>
          <w:sz w:val="24"/>
          <w:szCs w:val="24"/>
        </w:rPr>
        <w:t xml:space="preserve"> </w:t>
      </w:r>
      <w:proofErr w:type="spellStart"/>
      <w:r w:rsidRPr="002407BD">
        <w:rPr>
          <w:sz w:val="24"/>
          <w:szCs w:val="24"/>
        </w:rPr>
        <w:t>Model</w:t>
      </w:r>
      <w:proofErr w:type="spellEnd"/>
      <w:r w:rsidRPr="002407BD">
        <w:rPr>
          <w:sz w:val="24"/>
          <w:szCs w:val="24"/>
        </w:rPr>
        <w:t xml:space="preserve">: The </w:t>
      </w:r>
      <w:proofErr w:type="spellStart"/>
      <w:r w:rsidRPr="002407BD">
        <w:rPr>
          <w:sz w:val="24"/>
          <w:szCs w:val="24"/>
        </w:rPr>
        <w:t>definitive</w:t>
      </w:r>
      <w:proofErr w:type="spellEnd"/>
      <w:r w:rsidRPr="002407BD">
        <w:rPr>
          <w:sz w:val="24"/>
          <w:szCs w:val="24"/>
        </w:rPr>
        <w:t xml:space="preserve"> </w:t>
      </w:r>
      <w:proofErr w:type="spellStart"/>
      <w:r w:rsidRPr="002407BD">
        <w:rPr>
          <w:sz w:val="24"/>
          <w:szCs w:val="24"/>
        </w:rPr>
        <w:t>statement</w:t>
      </w:r>
      <w:proofErr w:type="spellEnd"/>
      <w:r w:rsidRPr="002407BD">
        <w:rPr>
          <w:sz w:val="24"/>
          <w:szCs w:val="24"/>
        </w:rPr>
        <w:t xml:space="preserve">. </w:t>
      </w:r>
      <w:proofErr w:type="spellStart"/>
      <w:r w:rsidRPr="002407BD">
        <w:rPr>
          <w:sz w:val="24"/>
          <w:szCs w:val="24"/>
        </w:rPr>
        <w:t>Norwalk</w:t>
      </w:r>
      <w:proofErr w:type="spellEnd"/>
      <w:r w:rsidRPr="002407BD">
        <w:rPr>
          <w:sz w:val="24"/>
          <w:szCs w:val="24"/>
        </w:rPr>
        <w:t xml:space="preserve">, </w:t>
      </w:r>
      <w:proofErr w:type="spellStart"/>
      <w:r w:rsidRPr="002407BD">
        <w:rPr>
          <w:sz w:val="24"/>
          <w:szCs w:val="24"/>
        </w:rPr>
        <w:t>Appleton</w:t>
      </w:r>
      <w:proofErr w:type="spellEnd"/>
      <w:r w:rsidRPr="002407BD">
        <w:rPr>
          <w:sz w:val="24"/>
          <w:szCs w:val="24"/>
        </w:rPr>
        <w:t xml:space="preserve"> &amp; Lange. 35. p.</w:t>
      </w:r>
    </w:p>
  </w:endnote>
  <w:endnote w:id="41">
    <w:p w:rsidR="009A73DA" w:rsidRDefault="009A73DA" w:rsidP="00C84204">
      <w:pPr>
        <w:pStyle w:val="Vgjegyzetszvege"/>
        <w:spacing w:before="120" w:after="120"/>
        <w:rPr>
          <w:sz w:val="24"/>
          <w:szCs w:val="24"/>
        </w:rPr>
      </w:pPr>
      <w:r>
        <w:rPr>
          <w:rStyle w:val="Vgjegyzet-hivatkozs"/>
        </w:rPr>
        <w:endnoteRef/>
      </w:r>
      <w:r>
        <w:t xml:space="preserve"> </w:t>
      </w:r>
      <w:proofErr w:type="spellStart"/>
      <w:r w:rsidRPr="002407BD">
        <w:rPr>
          <w:sz w:val="24"/>
          <w:szCs w:val="24"/>
        </w:rPr>
        <w:t>Meek</w:t>
      </w:r>
      <w:proofErr w:type="spellEnd"/>
      <w:r w:rsidRPr="002407BD">
        <w:rPr>
          <w:sz w:val="24"/>
          <w:szCs w:val="24"/>
        </w:rPr>
        <w:t xml:space="preserve"> S</w:t>
      </w:r>
      <w:proofErr w:type="gramStart"/>
      <w:r w:rsidRPr="002407BD">
        <w:rPr>
          <w:sz w:val="24"/>
          <w:szCs w:val="24"/>
        </w:rPr>
        <w:t>.,</w:t>
      </w:r>
      <w:proofErr w:type="gramEnd"/>
      <w:r w:rsidRPr="002407BD">
        <w:rPr>
          <w:sz w:val="24"/>
          <w:szCs w:val="24"/>
        </w:rPr>
        <w:t xml:space="preserve"> 1993: </w:t>
      </w:r>
      <w:proofErr w:type="spellStart"/>
      <w:r w:rsidRPr="002407BD">
        <w:rPr>
          <w:sz w:val="24"/>
          <w:szCs w:val="24"/>
        </w:rPr>
        <w:t>Effects</w:t>
      </w:r>
      <w:proofErr w:type="spellEnd"/>
      <w:r w:rsidRPr="002407BD">
        <w:rPr>
          <w:sz w:val="24"/>
          <w:szCs w:val="24"/>
        </w:rPr>
        <w:t xml:space="preserve"> of </w:t>
      </w:r>
      <w:proofErr w:type="spellStart"/>
      <w:r w:rsidRPr="002407BD">
        <w:rPr>
          <w:sz w:val="24"/>
          <w:szCs w:val="24"/>
        </w:rPr>
        <w:t>slow</w:t>
      </w:r>
      <w:proofErr w:type="spellEnd"/>
      <w:r w:rsidRPr="002407BD">
        <w:rPr>
          <w:sz w:val="24"/>
          <w:szCs w:val="24"/>
        </w:rPr>
        <w:t xml:space="preserve"> stroke back </w:t>
      </w:r>
      <w:proofErr w:type="spellStart"/>
      <w:r w:rsidRPr="002407BD">
        <w:rPr>
          <w:sz w:val="24"/>
          <w:szCs w:val="24"/>
        </w:rPr>
        <w:t>massage</w:t>
      </w:r>
      <w:proofErr w:type="spellEnd"/>
      <w:r w:rsidRPr="002407BD">
        <w:rPr>
          <w:sz w:val="24"/>
          <w:szCs w:val="24"/>
        </w:rPr>
        <w:t xml:space="preserve"> </w:t>
      </w:r>
      <w:proofErr w:type="spellStart"/>
      <w:r w:rsidRPr="002407BD">
        <w:rPr>
          <w:sz w:val="24"/>
          <w:szCs w:val="24"/>
        </w:rPr>
        <w:t>on</w:t>
      </w:r>
      <w:proofErr w:type="spellEnd"/>
      <w:r w:rsidRPr="002407BD">
        <w:rPr>
          <w:sz w:val="24"/>
          <w:szCs w:val="24"/>
        </w:rPr>
        <w:t xml:space="preserve"> </w:t>
      </w:r>
      <w:proofErr w:type="spellStart"/>
      <w:r w:rsidRPr="002407BD">
        <w:rPr>
          <w:sz w:val="24"/>
          <w:szCs w:val="24"/>
        </w:rPr>
        <w:t>relaxation</w:t>
      </w:r>
      <w:proofErr w:type="spellEnd"/>
      <w:r w:rsidRPr="002407BD">
        <w:rPr>
          <w:sz w:val="24"/>
          <w:szCs w:val="24"/>
        </w:rPr>
        <w:t xml:space="preserve"> </w:t>
      </w:r>
      <w:proofErr w:type="spellStart"/>
      <w:r w:rsidRPr="002407BD">
        <w:rPr>
          <w:sz w:val="24"/>
          <w:szCs w:val="24"/>
        </w:rPr>
        <w:t>in</w:t>
      </w:r>
      <w:proofErr w:type="spellEnd"/>
      <w:r w:rsidRPr="002407BD">
        <w:rPr>
          <w:sz w:val="24"/>
          <w:szCs w:val="24"/>
        </w:rPr>
        <w:t xml:space="preserve"> hospice </w:t>
      </w:r>
      <w:proofErr w:type="spellStart"/>
      <w:r w:rsidRPr="002407BD">
        <w:rPr>
          <w:sz w:val="24"/>
          <w:szCs w:val="24"/>
        </w:rPr>
        <w:t>clients</w:t>
      </w:r>
      <w:proofErr w:type="spellEnd"/>
      <w:r w:rsidRPr="002407BD">
        <w:rPr>
          <w:sz w:val="24"/>
          <w:szCs w:val="24"/>
        </w:rPr>
        <w:t>. Image 25. p. 17-21.</w:t>
      </w: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rPr>
          <w:sz w:val="24"/>
          <w:szCs w:val="24"/>
        </w:rPr>
      </w:pPr>
    </w:p>
    <w:p w:rsidR="009A73DA" w:rsidRDefault="009A73DA" w:rsidP="00C84204">
      <w:pPr>
        <w:pStyle w:val="Vgjegyzetszvege"/>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A" w:rsidRDefault="009A73DA">
    <w:pPr>
      <w:pStyle w:val="llb"/>
      <w:jc w:val="center"/>
    </w:pPr>
  </w:p>
  <w:p w:rsidR="009A73DA" w:rsidRDefault="009A73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5394"/>
      <w:docPartObj>
        <w:docPartGallery w:val="Page Numbers (Bottom of Page)"/>
        <w:docPartUnique/>
      </w:docPartObj>
    </w:sdtPr>
    <w:sdtEndPr/>
    <w:sdtContent>
      <w:p w:rsidR="009A73DA" w:rsidRDefault="009A73DA">
        <w:pPr>
          <w:pStyle w:val="llb"/>
          <w:jc w:val="center"/>
        </w:pPr>
        <w:r>
          <w:fldChar w:fldCharType="begin"/>
        </w:r>
        <w:r>
          <w:instrText>PAGE   \* MERGEFORMAT</w:instrText>
        </w:r>
        <w:r>
          <w:fldChar w:fldCharType="separate"/>
        </w:r>
        <w:r>
          <w:rPr>
            <w:noProof/>
          </w:rPr>
          <w:t>1</w:t>
        </w:r>
        <w:r>
          <w:fldChar w:fldCharType="end"/>
        </w:r>
      </w:p>
    </w:sdtContent>
  </w:sdt>
  <w:p w:rsidR="009A73DA" w:rsidRDefault="009A73D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2683"/>
      <w:docPartObj>
        <w:docPartGallery w:val="Page Numbers (Bottom of Page)"/>
        <w:docPartUnique/>
      </w:docPartObj>
    </w:sdtPr>
    <w:sdtEndPr/>
    <w:sdtContent>
      <w:p w:rsidR="009A73DA" w:rsidRDefault="009A73DA">
        <w:pPr>
          <w:pStyle w:val="llb"/>
          <w:jc w:val="center"/>
        </w:pPr>
        <w:r>
          <w:fldChar w:fldCharType="begin"/>
        </w:r>
        <w:r>
          <w:instrText>PAGE   \* MERGEFORMAT</w:instrText>
        </w:r>
        <w:r>
          <w:fldChar w:fldCharType="separate"/>
        </w:r>
        <w:r w:rsidR="00695289">
          <w:rPr>
            <w:noProof/>
          </w:rPr>
          <w:t>6</w:t>
        </w:r>
        <w:r>
          <w:fldChar w:fldCharType="end"/>
        </w:r>
      </w:p>
    </w:sdtContent>
  </w:sdt>
  <w:p w:rsidR="009A73DA" w:rsidRDefault="009A73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DA" w:rsidRDefault="009A73DA" w:rsidP="0030011B">
      <w:pPr>
        <w:spacing w:before="0" w:line="240" w:lineRule="auto"/>
      </w:pPr>
      <w:r>
        <w:separator/>
      </w:r>
    </w:p>
  </w:footnote>
  <w:footnote w:type="continuationSeparator" w:id="0">
    <w:p w:rsidR="009A73DA" w:rsidRDefault="009A73DA" w:rsidP="0030011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A" w:rsidRDefault="009A73DA">
    <w:pPr>
      <w:pStyle w:val="lfej"/>
      <w:jc w:val="center"/>
    </w:pPr>
  </w:p>
  <w:p w:rsidR="009A73DA" w:rsidRDefault="009A73D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A" w:rsidRDefault="009A73DA">
    <w:pPr>
      <w:pStyle w:val="lfej"/>
      <w:jc w:val="center"/>
    </w:pPr>
  </w:p>
  <w:p w:rsidR="009A73DA" w:rsidRDefault="009A73D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145"/>
    <w:multiLevelType w:val="hybridMultilevel"/>
    <w:tmpl w:val="4B1AB1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9C5100"/>
    <w:multiLevelType w:val="multilevel"/>
    <w:tmpl w:val="3E5225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276A02"/>
    <w:multiLevelType w:val="hybridMultilevel"/>
    <w:tmpl w:val="12C201F0"/>
    <w:lvl w:ilvl="0" w:tplc="D234A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BD07876"/>
    <w:multiLevelType w:val="hybridMultilevel"/>
    <w:tmpl w:val="E36ADCB4"/>
    <w:lvl w:ilvl="0" w:tplc="D234A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616273"/>
    <w:multiLevelType w:val="hybridMultilevel"/>
    <w:tmpl w:val="350A304A"/>
    <w:lvl w:ilvl="0" w:tplc="3C7CAB4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AD2E41"/>
    <w:multiLevelType w:val="hybridMultilevel"/>
    <w:tmpl w:val="D2943284"/>
    <w:lvl w:ilvl="0" w:tplc="C5CEFDB0">
      <w:start w:val="1"/>
      <w:numFmt w:val="decimal"/>
      <w:lvlText w:val="%1."/>
      <w:lvlJc w:val="left"/>
      <w:pPr>
        <w:ind w:left="1040" w:hanging="360"/>
      </w:pPr>
      <w:rPr>
        <w:rFonts w:hint="default"/>
      </w:r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6">
    <w:nsid w:val="3A6A434F"/>
    <w:multiLevelType w:val="hybridMultilevel"/>
    <w:tmpl w:val="603680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BA192E"/>
    <w:multiLevelType w:val="multilevel"/>
    <w:tmpl w:val="667C1BC0"/>
    <w:lvl w:ilvl="0">
      <w:start w:val="1"/>
      <w:numFmt w:val="decimal"/>
      <w:lvlText w:val="%1."/>
      <w:lvlJc w:val="left"/>
      <w:pPr>
        <w:ind w:left="360" w:hanging="360"/>
      </w:pPr>
      <w:rPr>
        <w:rFonts w:hint="default"/>
      </w:rPr>
    </w:lvl>
    <w:lvl w:ilvl="1">
      <w:start w:val="2"/>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26089F"/>
    <w:multiLevelType w:val="hybridMultilevel"/>
    <w:tmpl w:val="80B2C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8A1722E"/>
    <w:multiLevelType w:val="hybridMultilevel"/>
    <w:tmpl w:val="0D1089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00B1A0F"/>
    <w:multiLevelType w:val="hybridMultilevel"/>
    <w:tmpl w:val="E36E796A"/>
    <w:lvl w:ilvl="0" w:tplc="DC58B7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60C0D36"/>
    <w:multiLevelType w:val="hybridMultilevel"/>
    <w:tmpl w:val="2A1A6EA8"/>
    <w:lvl w:ilvl="0" w:tplc="C4FC781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77DD248F"/>
    <w:multiLevelType w:val="hybridMultilevel"/>
    <w:tmpl w:val="9B7C7AA6"/>
    <w:lvl w:ilvl="0" w:tplc="B6EA9E14">
      <w:start w:val="9"/>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56253B"/>
    <w:multiLevelType w:val="hybridMultilevel"/>
    <w:tmpl w:val="64EC2E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7"/>
  </w:num>
  <w:num w:numId="6">
    <w:abstractNumId w:val="8"/>
  </w:num>
  <w:num w:numId="7">
    <w:abstractNumId w:val="5"/>
  </w:num>
  <w:num w:numId="8">
    <w:abstractNumId w:val="10"/>
  </w:num>
  <w:num w:numId="9">
    <w:abstractNumId w:val="12"/>
  </w:num>
  <w:num w:numId="10">
    <w:abstractNumId w:val="3"/>
  </w:num>
  <w:num w:numId="11">
    <w:abstractNumId w:val="9"/>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4796A"/>
    <w:rsid w:val="0000218D"/>
    <w:rsid w:val="00022BAF"/>
    <w:rsid w:val="000350EE"/>
    <w:rsid w:val="00035799"/>
    <w:rsid w:val="000510C5"/>
    <w:rsid w:val="0005625E"/>
    <w:rsid w:val="00076D82"/>
    <w:rsid w:val="0008189E"/>
    <w:rsid w:val="00090F84"/>
    <w:rsid w:val="00092F04"/>
    <w:rsid w:val="000A7949"/>
    <w:rsid w:val="000B0EF6"/>
    <w:rsid w:val="000C2DFF"/>
    <w:rsid w:val="000C5E33"/>
    <w:rsid w:val="000D1288"/>
    <w:rsid w:val="000D37D1"/>
    <w:rsid w:val="000D43EF"/>
    <w:rsid w:val="000D6024"/>
    <w:rsid w:val="000F2720"/>
    <w:rsid w:val="001001EC"/>
    <w:rsid w:val="001020D0"/>
    <w:rsid w:val="00156AAF"/>
    <w:rsid w:val="00157C31"/>
    <w:rsid w:val="00167697"/>
    <w:rsid w:val="00170F92"/>
    <w:rsid w:val="00191D99"/>
    <w:rsid w:val="001A337B"/>
    <w:rsid w:val="001B2EF2"/>
    <w:rsid w:val="001B7DCF"/>
    <w:rsid w:val="001C0661"/>
    <w:rsid w:val="001C1A11"/>
    <w:rsid w:val="001D76A9"/>
    <w:rsid w:val="00216D50"/>
    <w:rsid w:val="00220850"/>
    <w:rsid w:val="00223443"/>
    <w:rsid w:val="00230D72"/>
    <w:rsid w:val="00260D3D"/>
    <w:rsid w:val="00260DA5"/>
    <w:rsid w:val="00280214"/>
    <w:rsid w:val="002824EB"/>
    <w:rsid w:val="00287E6A"/>
    <w:rsid w:val="002923BC"/>
    <w:rsid w:val="002A6830"/>
    <w:rsid w:val="002A6A61"/>
    <w:rsid w:val="002B0063"/>
    <w:rsid w:val="002B5820"/>
    <w:rsid w:val="002C4609"/>
    <w:rsid w:val="002C5CF8"/>
    <w:rsid w:val="002C717E"/>
    <w:rsid w:val="002D31B3"/>
    <w:rsid w:val="0030011B"/>
    <w:rsid w:val="003039DB"/>
    <w:rsid w:val="0034796A"/>
    <w:rsid w:val="0035784E"/>
    <w:rsid w:val="003642C7"/>
    <w:rsid w:val="00366079"/>
    <w:rsid w:val="00372759"/>
    <w:rsid w:val="003812A1"/>
    <w:rsid w:val="003976FD"/>
    <w:rsid w:val="003C15A2"/>
    <w:rsid w:val="00406DEB"/>
    <w:rsid w:val="004072A6"/>
    <w:rsid w:val="00451524"/>
    <w:rsid w:val="00466AC5"/>
    <w:rsid w:val="004A7587"/>
    <w:rsid w:val="004F6AB0"/>
    <w:rsid w:val="00516AE0"/>
    <w:rsid w:val="00524B11"/>
    <w:rsid w:val="00533D0E"/>
    <w:rsid w:val="005473CE"/>
    <w:rsid w:val="00566324"/>
    <w:rsid w:val="005752D1"/>
    <w:rsid w:val="005804D1"/>
    <w:rsid w:val="005A45FB"/>
    <w:rsid w:val="005A4E18"/>
    <w:rsid w:val="005A6507"/>
    <w:rsid w:val="005C26CC"/>
    <w:rsid w:val="005C43BD"/>
    <w:rsid w:val="005E7DBE"/>
    <w:rsid w:val="005F063B"/>
    <w:rsid w:val="005F2166"/>
    <w:rsid w:val="005F46F7"/>
    <w:rsid w:val="005F56EE"/>
    <w:rsid w:val="005F57D9"/>
    <w:rsid w:val="005F71FC"/>
    <w:rsid w:val="00623EFC"/>
    <w:rsid w:val="00630AD3"/>
    <w:rsid w:val="00643665"/>
    <w:rsid w:val="00695289"/>
    <w:rsid w:val="006B4CCE"/>
    <w:rsid w:val="006C2BEA"/>
    <w:rsid w:val="006D6936"/>
    <w:rsid w:val="006E0DA1"/>
    <w:rsid w:val="006F2C43"/>
    <w:rsid w:val="00731EE9"/>
    <w:rsid w:val="00737600"/>
    <w:rsid w:val="00760DF5"/>
    <w:rsid w:val="00762D5C"/>
    <w:rsid w:val="007638CD"/>
    <w:rsid w:val="00765098"/>
    <w:rsid w:val="00770C24"/>
    <w:rsid w:val="00787882"/>
    <w:rsid w:val="007A0DAD"/>
    <w:rsid w:val="007A7364"/>
    <w:rsid w:val="007A7AEA"/>
    <w:rsid w:val="007C3012"/>
    <w:rsid w:val="007D1CBC"/>
    <w:rsid w:val="007D6782"/>
    <w:rsid w:val="007D7E62"/>
    <w:rsid w:val="00800A2F"/>
    <w:rsid w:val="00800A9F"/>
    <w:rsid w:val="0080747D"/>
    <w:rsid w:val="008536AF"/>
    <w:rsid w:val="00853E53"/>
    <w:rsid w:val="00860399"/>
    <w:rsid w:val="008723D7"/>
    <w:rsid w:val="008766EE"/>
    <w:rsid w:val="00895B32"/>
    <w:rsid w:val="008A1060"/>
    <w:rsid w:val="008A48D4"/>
    <w:rsid w:val="008B28C8"/>
    <w:rsid w:val="008B5189"/>
    <w:rsid w:val="008D1343"/>
    <w:rsid w:val="008D43B9"/>
    <w:rsid w:val="008E1261"/>
    <w:rsid w:val="008E22E8"/>
    <w:rsid w:val="008E3975"/>
    <w:rsid w:val="008F7535"/>
    <w:rsid w:val="0091622A"/>
    <w:rsid w:val="00932947"/>
    <w:rsid w:val="009635B3"/>
    <w:rsid w:val="009645E0"/>
    <w:rsid w:val="0098049B"/>
    <w:rsid w:val="00990151"/>
    <w:rsid w:val="0099735A"/>
    <w:rsid w:val="009A73DA"/>
    <w:rsid w:val="009D5866"/>
    <w:rsid w:val="009E5A10"/>
    <w:rsid w:val="009F3B32"/>
    <w:rsid w:val="009F4315"/>
    <w:rsid w:val="00A058C1"/>
    <w:rsid w:val="00A07E76"/>
    <w:rsid w:val="00A64C1F"/>
    <w:rsid w:val="00A911EA"/>
    <w:rsid w:val="00A92115"/>
    <w:rsid w:val="00A972D0"/>
    <w:rsid w:val="00AB64A8"/>
    <w:rsid w:val="00AC7CD6"/>
    <w:rsid w:val="00AD45BE"/>
    <w:rsid w:val="00B01212"/>
    <w:rsid w:val="00B2222F"/>
    <w:rsid w:val="00B36332"/>
    <w:rsid w:val="00B56D63"/>
    <w:rsid w:val="00B7700F"/>
    <w:rsid w:val="00BA2766"/>
    <w:rsid w:val="00BA6C50"/>
    <w:rsid w:val="00BB1547"/>
    <w:rsid w:val="00BB2C42"/>
    <w:rsid w:val="00BD0FFD"/>
    <w:rsid w:val="00BD76DE"/>
    <w:rsid w:val="00BE408F"/>
    <w:rsid w:val="00C2280C"/>
    <w:rsid w:val="00C3374D"/>
    <w:rsid w:val="00C419B2"/>
    <w:rsid w:val="00C510D4"/>
    <w:rsid w:val="00C5409E"/>
    <w:rsid w:val="00C617BF"/>
    <w:rsid w:val="00C62FF0"/>
    <w:rsid w:val="00C73C40"/>
    <w:rsid w:val="00C84204"/>
    <w:rsid w:val="00C90E81"/>
    <w:rsid w:val="00C93837"/>
    <w:rsid w:val="00CA2B09"/>
    <w:rsid w:val="00CC2585"/>
    <w:rsid w:val="00CE47D2"/>
    <w:rsid w:val="00CE6E0D"/>
    <w:rsid w:val="00D06A5D"/>
    <w:rsid w:val="00D13029"/>
    <w:rsid w:val="00D47A19"/>
    <w:rsid w:val="00D86F60"/>
    <w:rsid w:val="00D901FC"/>
    <w:rsid w:val="00D96F4E"/>
    <w:rsid w:val="00D97FF4"/>
    <w:rsid w:val="00DA0892"/>
    <w:rsid w:val="00DA106B"/>
    <w:rsid w:val="00DA4C86"/>
    <w:rsid w:val="00DC3B2D"/>
    <w:rsid w:val="00DC791E"/>
    <w:rsid w:val="00DD0EE4"/>
    <w:rsid w:val="00DD18F3"/>
    <w:rsid w:val="00E2148C"/>
    <w:rsid w:val="00E30CFA"/>
    <w:rsid w:val="00E4550A"/>
    <w:rsid w:val="00E47433"/>
    <w:rsid w:val="00E4786C"/>
    <w:rsid w:val="00E559D5"/>
    <w:rsid w:val="00E61F3E"/>
    <w:rsid w:val="00E660E1"/>
    <w:rsid w:val="00E74A35"/>
    <w:rsid w:val="00ED4988"/>
    <w:rsid w:val="00EE23E4"/>
    <w:rsid w:val="00F07B66"/>
    <w:rsid w:val="00F15C2A"/>
    <w:rsid w:val="00F162B7"/>
    <w:rsid w:val="00F446D7"/>
    <w:rsid w:val="00F633A1"/>
    <w:rsid w:val="00F6445E"/>
    <w:rsid w:val="00F7586F"/>
    <w:rsid w:val="00F8481B"/>
    <w:rsid w:val="00F866A5"/>
    <w:rsid w:val="00FA238A"/>
    <w:rsid w:val="00FA30AD"/>
    <w:rsid w:val="00FB16FA"/>
    <w:rsid w:val="00FC15F4"/>
    <w:rsid w:val="00FC2FE5"/>
    <w:rsid w:val="00FD2A0B"/>
    <w:rsid w:val="00FD52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1343"/>
    <w:pPr>
      <w:spacing w:before="120" w:after="0" w:line="36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80214"/>
    <w:pPr>
      <w:keepNext/>
      <w:keepLines/>
      <w:spacing w:before="240" w:after="240"/>
      <w:ind w:left="360"/>
      <w:outlineLvl w:val="0"/>
    </w:pPr>
    <w:rPr>
      <w:b/>
      <w:sz w:val="32"/>
      <w:szCs w:val="32"/>
    </w:rPr>
  </w:style>
  <w:style w:type="paragraph" w:styleId="Cmsor2">
    <w:name w:val="heading 2"/>
    <w:basedOn w:val="Norml"/>
    <w:next w:val="Norml"/>
    <w:link w:val="Cmsor2Char"/>
    <w:uiPriority w:val="9"/>
    <w:unhideWhenUsed/>
    <w:qFormat/>
    <w:rsid w:val="00F162B7"/>
    <w:pPr>
      <w:keepNext/>
      <w:keepLines/>
      <w:spacing w:before="240" w:after="240"/>
      <w:ind w:left="284" w:firstLine="425"/>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2">
    <w:name w:val="List Bullet 2"/>
    <w:basedOn w:val="Norml"/>
    <w:autoRedefine/>
    <w:rsid w:val="009645E0"/>
    <w:pPr>
      <w:spacing w:before="0"/>
    </w:pPr>
    <w:rPr>
      <w:rFonts w:eastAsia="TimesNewRoman"/>
      <w:bCs/>
    </w:rPr>
  </w:style>
  <w:style w:type="table" w:styleId="Rcsostblzat">
    <w:name w:val="Table Grid"/>
    <w:basedOn w:val="Normltblzat"/>
    <w:uiPriority w:val="39"/>
    <w:rsid w:val="00A6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280214"/>
    <w:rPr>
      <w:rFonts w:ascii="Times New Roman" w:eastAsia="Times New Roman" w:hAnsi="Times New Roman" w:cs="Times New Roman"/>
      <w:b/>
      <w:sz w:val="32"/>
      <w:szCs w:val="32"/>
      <w:lang w:eastAsia="hu-HU"/>
    </w:rPr>
  </w:style>
  <w:style w:type="character" w:customStyle="1" w:styleId="Cmsor2Char">
    <w:name w:val="Címsor 2 Char"/>
    <w:basedOn w:val="Bekezdsalapbettpusa"/>
    <w:link w:val="Cmsor2"/>
    <w:uiPriority w:val="9"/>
    <w:rsid w:val="00F162B7"/>
    <w:rPr>
      <w:rFonts w:ascii="Times New Roman" w:eastAsiaTheme="majorEastAsia" w:hAnsi="Times New Roman" w:cs="Times New Roman"/>
      <w:b/>
      <w:sz w:val="26"/>
      <w:szCs w:val="26"/>
      <w:lang w:eastAsia="hu-HU"/>
    </w:rPr>
  </w:style>
  <w:style w:type="paragraph" w:styleId="Listaszerbekezds">
    <w:name w:val="List Paragraph"/>
    <w:basedOn w:val="Norml"/>
    <w:uiPriority w:val="34"/>
    <w:qFormat/>
    <w:rsid w:val="005A6507"/>
    <w:pPr>
      <w:ind w:left="720"/>
      <w:contextualSpacing/>
    </w:pPr>
  </w:style>
  <w:style w:type="paragraph" w:styleId="lfej">
    <w:name w:val="header"/>
    <w:basedOn w:val="Norml"/>
    <w:link w:val="lfejChar"/>
    <w:uiPriority w:val="99"/>
    <w:unhideWhenUsed/>
    <w:rsid w:val="0030011B"/>
    <w:pPr>
      <w:tabs>
        <w:tab w:val="center" w:pos="4536"/>
        <w:tab w:val="right" w:pos="9072"/>
      </w:tabs>
      <w:spacing w:before="0" w:line="240" w:lineRule="auto"/>
    </w:pPr>
  </w:style>
  <w:style w:type="character" w:customStyle="1" w:styleId="lfejChar">
    <w:name w:val="Élőfej Char"/>
    <w:basedOn w:val="Bekezdsalapbettpusa"/>
    <w:link w:val="lfej"/>
    <w:uiPriority w:val="99"/>
    <w:rsid w:val="0030011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0011B"/>
    <w:pPr>
      <w:tabs>
        <w:tab w:val="center" w:pos="4536"/>
        <w:tab w:val="right" w:pos="9072"/>
      </w:tabs>
      <w:spacing w:before="0" w:line="240" w:lineRule="auto"/>
    </w:pPr>
  </w:style>
  <w:style w:type="character" w:customStyle="1" w:styleId="llbChar">
    <w:name w:val="Élőláb Char"/>
    <w:basedOn w:val="Bekezdsalapbettpusa"/>
    <w:link w:val="llb"/>
    <w:uiPriority w:val="99"/>
    <w:rsid w:val="0030011B"/>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semiHidden/>
    <w:unhideWhenUsed/>
    <w:rsid w:val="00DD18F3"/>
    <w:pPr>
      <w:spacing w:before="0" w:line="240" w:lineRule="auto"/>
    </w:pPr>
    <w:rPr>
      <w:sz w:val="20"/>
      <w:szCs w:val="20"/>
    </w:rPr>
  </w:style>
  <w:style w:type="character" w:customStyle="1" w:styleId="VgjegyzetszvegeChar">
    <w:name w:val="Végjegyzet szövege Char"/>
    <w:basedOn w:val="Bekezdsalapbettpusa"/>
    <w:link w:val="Vgjegyzetszvege"/>
    <w:uiPriority w:val="99"/>
    <w:semiHidden/>
    <w:rsid w:val="00DD18F3"/>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unhideWhenUsed/>
    <w:rsid w:val="00DD18F3"/>
    <w:rPr>
      <w:vertAlign w:val="superscript"/>
    </w:rPr>
  </w:style>
  <w:style w:type="paragraph" w:styleId="Buborkszveg">
    <w:name w:val="Balloon Text"/>
    <w:basedOn w:val="Norml"/>
    <w:link w:val="BuborkszvegChar"/>
    <w:uiPriority w:val="99"/>
    <w:semiHidden/>
    <w:unhideWhenUsed/>
    <w:rsid w:val="000F2720"/>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2720"/>
    <w:rPr>
      <w:rFonts w:ascii="Tahoma" w:eastAsia="Times New Roman" w:hAnsi="Tahoma" w:cs="Tahoma"/>
      <w:sz w:val="16"/>
      <w:szCs w:val="16"/>
      <w:lang w:eastAsia="hu-HU"/>
    </w:rPr>
  </w:style>
  <w:style w:type="paragraph" w:styleId="Tartalomjegyzkcmsora">
    <w:name w:val="TOC Heading"/>
    <w:basedOn w:val="Cmsor1"/>
    <w:next w:val="Norml"/>
    <w:uiPriority w:val="39"/>
    <w:unhideWhenUsed/>
    <w:qFormat/>
    <w:rsid w:val="00C84204"/>
    <w:pPr>
      <w:spacing w:before="480" w:after="0" w:line="276" w:lineRule="auto"/>
      <w:ind w:left="0"/>
      <w:jc w:val="left"/>
      <w:outlineLvl w:val="9"/>
    </w:pPr>
    <w:rPr>
      <w:rFonts w:asciiTheme="majorHAnsi" w:eastAsiaTheme="majorEastAsia" w:hAnsiTheme="majorHAnsi" w:cstheme="majorBidi"/>
      <w:bCs/>
      <w:color w:val="2E74B5" w:themeColor="accent1" w:themeShade="BF"/>
      <w:sz w:val="28"/>
      <w:szCs w:val="28"/>
    </w:rPr>
  </w:style>
  <w:style w:type="paragraph" w:styleId="TJ1">
    <w:name w:val="toc 1"/>
    <w:basedOn w:val="Norml"/>
    <w:next w:val="Norml"/>
    <w:autoRedefine/>
    <w:uiPriority w:val="39"/>
    <w:unhideWhenUsed/>
    <w:rsid w:val="00C84204"/>
    <w:pPr>
      <w:spacing w:after="100"/>
    </w:pPr>
  </w:style>
  <w:style w:type="paragraph" w:styleId="TJ2">
    <w:name w:val="toc 2"/>
    <w:basedOn w:val="Norml"/>
    <w:next w:val="Norml"/>
    <w:autoRedefine/>
    <w:uiPriority w:val="39"/>
    <w:unhideWhenUsed/>
    <w:rsid w:val="00C84204"/>
    <w:pPr>
      <w:spacing w:after="100"/>
      <w:ind w:left="240"/>
    </w:pPr>
  </w:style>
  <w:style w:type="character" w:styleId="Hiperhivatkozs">
    <w:name w:val="Hyperlink"/>
    <w:basedOn w:val="Bekezdsalapbettpusa"/>
    <w:uiPriority w:val="99"/>
    <w:unhideWhenUsed/>
    <w:rsid w:val="00C84204"/>
    <w:rPr>
      <w:color w:val="0563C1" w:themeColor="hyperlink"/>
      <w:u w:val="single"/>
    </w:rPr>
  </w:style>
  <w:style w:type="character" w:styleId="Jegyzethivatkozs">
    <w:name w:val="annotation reference"/>
    <w:basedOn w:val="Bekezdsalapbettpusa"/>
    <w:uiPriority w:val="99"/>
    <w:semiHidden/>
    <w:unhideWhenUsed/>
    <w:rsid w:val="008A1060"/>
    <w:rPr>
      <w:sz w:val="16"/>
      <w:szCs w:val="16"/>
    </w:rPr>
  </w:style>
  <w:style w:type="paragraph" w:styleId="Jegyzetszveg">
    <w:name w:val="annotation text"/>
    <w:basedOn w:val="Norml"/>
    <w:link w:val="JegyzetszvegChar"/>
    <w:uiPriority w:val="99"/>
    <w:semiHidden/>
    <w:unhideWhenUsed/>
    <w:rsid w:val="008A1060"/>
    <w:pPr>
      <w:spacing w:line="240" w:lineRule="auto"/>
    </w:pPr>
    <w:rPr>
      <w:sz w:val="20"/>
      <w:szCs w:val="20"/>
    </w:rPr>
  </w:style>
  <w:style w:type="character" w:customStyle="1" w:styleId="JegyzetszvegChar">
    <w:name w:val="Jegyzetszöveg Char"/>
    <w:basedOn w:val="Bekezdsalapbettpusa"/>
    <w:link w:val="Jegyzetszveg"/>
    <w:uiPriority w:val="99"/>
    <w:semiHidden/>
    <w:rsid w:val="008A106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A1060"/>
    <w:rPr>
      <w:b/>
      <w:bCs/>
    </w:rPr>
  </w:style>
  <w:style w:type="character" w:customStyle="1" w:styleId="MegjegyzstrgyaChar">
    <w:name w:val="Megjegyzés tárgya Char"/>
    <w:basedOn w:val="JegyzetszvegChar"/>
    <w:link w:val="Megjegyzstrgya"/>
    <w:uiPriority w:val="99"/>
    <w:semiHidden/>
    <w:rsid w:val="008A1060"/>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1343"/>
    <w:pPr>
      <w:spacing w:before="120" w:after="0" w:line="36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80214"/>
    <w:pPr>
      <w:keepNext/>
      <w:keepLines/>
      <w:spacing w:before="240" w:after="240"/>
      <w:ind w:left="360"/>
      <w:outlineLvl w:val="0"/>
    </w:pPr>
    <w:rPr>
      <w:b/>
      <w:sz w:val="32"/>
      <w:szCs w:val="32"/>
    </w:rPr>
  </w:style>
  <w:style w:type="paragraph" w:styleId="Cmsor2">
    <w:name w:val="heading 2"/>
    <w:basedOn w:val="Norml"/>
    <w:next w:val="Norml"/>
    <w:link w:val="Cmsor2Char"/>
    <w:uiPriority w:val="9"/>
    <w:unhideWhenUsed/>
    <w:qFormat/>
    <w:rsid w:val="00F162B7"/>
    <w:pPr>
      <w:keepNext/>
      <w:keepLines/>
      <w:spacing w:before="240" w:after="240"/>
      <w:ind w:left="284" w:firstLine="425"/>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2">
    <w:name w:val="List Bullet 2"/>
    <w:basedOn w:val="Norml"/>
    <w:autoRedefine/>
    <w:rsid w:val="009645E0"/>
    <w:pPr>
      <w:spacing w:before="0"/>
    </w:pPr>
    <w:rPr>
      <w:rFonts w:eastAsia="TimesNewRoman"/>
      <w:bCs/>
    </w:rPr>
  </w:style>
  <w:style w:type="table" w:styleId="Rcsostblzat">
    <w:name w:val="Table Grid"/>
    <w:basedOn w:val="Normltblzat"/>
    <w:uiPriority w:val="39"/>
    <w:rsid w:val="00A6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280214"/>
    <w:rPr>
      <w:rFonts w:ascii="Times New Roman" w:eastAsia="Times New Roman" w:hAnsi="Times New Roman" w:cs="Times New Roman"/>
      <w:b/>
      <w:sz w:val="32"/>
      <w:szCs w:val="32"/>
      <w:lang w:eastAsia="hu-HU"/>
    </w:rPr>
  </w:style>
  <w:style w:type="character" w:customStyle="1" w:styleId="Cmsor2Char">
    <w:name w:val="Címsor 2 Char"/>
    <w:basedOn w:val="Bekezdsalapbettpusa"/>
    <w:link w:val="Cmsor2"/>
    <w:uiPriority w:val="9"/>
    <w:rsid w:val="00F162B7"/>
    <w:rPr>
      <w:rFonts w:ascii="Times New Roman" w:eastAsiaTheme="majorEastAsia" w:hAnsi="Times New Roman" w:cs="Times New Roman"/>
      <w:b/>
      <w:sz w:val="26"/>
      <w:szCs w:val="26"/>
      <w:lang w:eastAsia="hu-HU"/>
    </w:rPr>
  </w:style>
  <w:style w:type="paragraph" w:styleId="Listaszerbekezds">
    <w:name w:val="List Paragraph"/>
    <w:basedOn w:val="Norml"/>
    <w:uiPriority w:val="34"/>
    <w:qFormat/>
    <w:rsid w:val="005A6507"/>
    <w:pPr>
      <w:ind w:left="720"/>
      <w:contextualSpacing/>
    </w:pPr>
  </w:style>
  <w:style w:type="paragraph" w:styleId="lfej">
    <w:name w:val="header"/>
    <w:basedOn w:val="Norml"/>
    <w:link w:val="lfejChar"/>
    <w:uiPriority w:val="99"/>
    <w:unhideWhenUsed/>
    <w:rsid w:val="0030011B"/>
    <w:pPr>
      <w:tabs>
        <w:tab w:val="center" w:pos="4536"/>
        <w:tab w:val="right" w:pos="9072"/>
      </w:tabs>
      <w:spacing w:before="0" w:line="240" w:lineRule="auto"/>
    </w:pPr>
  </w:style>
  <w:style w:type="character" w:customStyle="1" w:styleId="lfejChar">
    <w:name w:val="Élőfej Char"/>
    <w:basedOn w:val="Bekezdsalapbettpusa"/>
    <w:link w:val="lfej"/>
    <w:uiPriority w:val="99"/>
    <w:rsid w:val="0030011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0011B"/>
    <w:pPr>
      <w:tabs>
        <w:tab w:val="center" w:pos="4536"/>
        <w:tab w:val="right" w:pos="9072"/>
      </w:tabs>
      <w:spacing w:before="0" w:line="240" w:lineRule="auto"/>
    </w:pPr>
  </w:style>
  <w:style w:type="character" w:customStyle="1" w:styleId="llbChar">
    <w:name w:val="Élőláb Char"/>
    <w:basedOn w:val="Bekezdsalapbettpusa"/>
    <w:link w:val="llb"/>
    <w:uiPriority w:val="99"/>
    <w:rsid w:val="0030011B"/>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semiHidden/>
    <w:unhideWhenUsed/>
    <w:rsid w:val="00DD18F3"/>
    <w:pPr>
      <w:spacing w:before="0" w:line="240" w:lineRule="auto"/>
    </w:pPr>
    <w:rPr>
      <w:sz w:val="20"/>
      <w:szCs w:val="20"/>
    </w:rPr>
  </w:style>
  <w:style w:type="character" w:customStyle="1" w:styleId="VgjegyzetszvegeChar">
    <w:name w:val="Végjegyzet szövege Char"/>
    <w:basedOn w:val="Bekezdsalapbettpusa"/>
    <w:link w:val="Vgjegyzetszvege"/>
    <w:uiPriority w:val="99"/>
    <w:semiHidden/>
    <w:rsid w:val="00DD18F3"/>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unhideWhenUsed/>
    <w:rsid w:val="00DD18F3"/>
    <w:rPr>
      <w:vertAlign w:val="superscript"/>
    </w:rPr>
  </w:style>
  <w:style w:type="paragraph" w:styleId="Buborkszveg">
    <w:name w:val="Balloon Text"/>
    <w:basedOn w:val="Norml"/>
    <w:link w:val="BuborkszvegChar"/>
    <w:uiPriority w:val="99"/>
    <w:semiHidden/>
    <w:unhideWhenUsed/>
    <w:rsid w:val="000F2720"/>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2720"/>
    <w:rPr>
      <w:rFonts w:ascii="Tahoma" w:eastAsia="Times New Roman" w:hAnsi="Tahoma" w:cs="Tahoma"/>
      <w:sz w:val="16"/>
      <w:szCs w:val="16"/>
      <w:lang w:eastAsia="hu-HU"/>
    </w:rPr>
  </w:style>
  <w:style w:type="paragraph" w:styleId="Tartalomjegyzkcmsora">
    <w:name w:val="TOC Heading"/>
    <w:basedOn w:val="Cmsor1"/>
    <w:next w:val="Norml"/>
    <w:uiPriority w:val="39"/>
    <w:unhideWhenUsed/>
    <w:qFormat/>
    <w:rsid w:val="00C84204"/>
    <w:pPr>
      <w:spacing w:before="480" w:after="0" w:line="276" w:lineRule="auto"/>
      <w:ind w:left="0"/>
      <w:jc w:val="left"/>
      <w:outlineLvl w:val="9"/>
    </w:pPr>
    <w:rPr>
      <w:rFonts w:asciiTheme="majorHAnsi" w:eastAsiaTheme="majorEastAsia" w:hAnsiTheme="majorHAnsi" w:cstheme="majorBidi"/>
      <w:bCs/>
      <w:color w:val="2E74B5" w:themeColor="accent1" w:themeShade="BF"/>
      <w:sz w:val="28"/>
      <w:szCs w:val="28"/>
    </w:rPr>
  </w:style>
  <w:style w:type="paragraph" w:styleId="TJ1">
    <w:name w:val="toc 1"/>
    <w:basedOn w:val="Norml"/>
    <w:next w:val="Norml"/>
    <w:autoRedefine/>
    <w:uiPriority w:val="39"/>
    <w:unhideWhenUsed/>
    <w:rsid w:val="00C84204"/>
    <w:pPr>
      <w:spacing w:after="100"/>
    </w:pPr>
  </w:style>
  <w:style w:type="paragraph" w:styleId="TJ2">
    <w:name w:val="toc 2"/>
    <w:basedOn w:val="Norml"/>
    <w:next w:val="Norml"/>
    <w:autoRedefine/>
    <w:uiPriority w:val="39"/>
    <w:unhideWhenUsed/>
    <w:rsid w:val="00C84204"/>
    <w:pPr>
      <w:spacing w:after="100"/>
      <w:ind w:left="240"/>
    </w:pPr>
  </w:style>
  <w:style w:type="character" w:styleId="Hiperhivatkozs">
    <w:name w:val="Hyperlink"/>
    <w:basedOn w:val="Bekezdsalapbettpusa"/>
    <w:uiPriority w:val="99"/>
    <w:unhideWhenUsed/>
    <w:rsid w:val="00C84204"/>
    <w:rPr>
      <w:color w:val="0563C1" w:themeColor="hyperlink"/>
      <w:u w:val="single"/>
    </w:rPr>
  </w:style>
  <w:style w:type="character" w:styleId="Jegyzethivatkozs">
    <w:name w:val="annotation reference"/>
    <w:basedOn w:val="Bekezdsalapbettpusa"/>
    <w:uiPriority w:val="99"/>
    <w:semiHidden/>
    <w:unhideWhenUsed/>
    <w:rsid w:val="008A1060"/>
    <w:rPr>
      <w:sz w:val="16"/>
      <w:szCs w:val="16"/>
    </w:rPr>
  </w:style>
  <w:style w:type="paragraph" w:styleId="Jegyzetszveg">
    <w:name w:val="annotation text"/>
    <w:basedOn w:val="Norml"/>
    <w:link w:val="JegyzetszvegChar"/>
    <w:uiPriority w:val="99"/>
    <w:semiHidden/>
    <w:unhideWhenUsed/>
    <w:rsid w:val="008A1060"/>
    <w:pPr>
      <w:spacing w:line="240" w:lineRule="auto"/>
    </w:pPr>
    <w:rPr>
      <w:sz w:val="20"/>
      <w:szCs w:val="20"/>
    </w:rPr>
  </w:style>
  <w:style w:type="character" w:customStyle="1" w:styleId="JegyzetszvegChar">
    <w:name w:val="Jegyzetszöveg Char"/>
    <w:basedOn w:val="Bekezdsalapbettpusa"/>
    <w:link w:val="Jegyzetszveg"/>
    <w:uiPriority w:val="99"/>
    <w:semiHidden/>
    <w:rsid w:val="008A106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A1060"/>
    <w:rPr>
      <w:b/>
      <w:bCs/>
    </w:rPr>
  </w:style>
  <w:style w:type="character" w:customStyle="1" w:styleId="MegjegyzstrgyaChar">
    <w:name w:val="Megjegyzés tárgya Char"/>
    <w:basedOn w:val="JegyzetszvegChar"/>
    <w:link w:val="Megjegyzstrgya"/>
    <w:uiPriority w:val="99"/>
    <w:semiHidden/>
    <w:rsid w:val="008A1060"/>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457">
      <w:bodyDiv w:val="1"/>
      <w:marLeft w:val="0"/>
      <w:marRight w:val="0"/>
      <w:marTop w:val="0"/>
      <w:marBottom w:val="0"/>
      <w:divBdr>
        <w:top w:val="none" w:sz="0" w:space="0" w:color="auto"/>
        <w:left w:val="none" w:sz="0" w:space="0" w:color="auto"/>
        <w:bottom w:val="none" w:sz="0" w:space="0" w:color="auto"/>
        <w:right w:val="none" w:sz="0" w:space="0" w:color="auto"/>
      </w:divBdr>
    </w:div>
    <w:div w:id="710228391">
      <w:bodyDiv w:val="1"/>
      <w:marLeft w:val="0"/>
      <w:marRight w:val="0"/>
      <w:marTop w:val="0"/>
      <w:marBottom w:val="0"/>
      <w:divBdr>
        <w:top w:val="none" w:sz="0" w:space="0" w:color="auto"/>
        <w:left w:val="none" w:sz="0" w:space="0" w:color="auto"/>
        <w:bottom w:val="none" w:sz="0" w:space="0" w:color="auto"/>
        <w:right w:val="none" w:sz="0" w:space="0" w:color="auto"/>
      </w:divBdr>
    </w:div>
    <w:div w:id="13204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term=Reynolds%20AJ%5BAuthor%5D&amp;cauthor=true&amp;cauthor_uid=17092526" TargetMode="External"/><Relationship Id="rId3" Type="http://schemas.openxmlformats.org/officeDocument/2006/relationships/hyperlink" Target="http://www.ncbi.nlm.nih.gov/pubmed/?term=Mogensen%20T%5BAuthor%5D&amp;cauthor=true&amp;cauthor_uid=17092526" TargetMode="External"/><Relationship Id="rId7" Type="http://schemas.openxmlformats.org/officeDocument/2006/relationships/hyperlink" Target="http://www.ncbi.nlm.nih.gov/pubmed/?term=Teerlink%20T%5BAuthor%5D&amp;cauthor=true&amp;cauthor_uid=17092526" TargetMode="External"/><Relationship Id="rId2" Type="http://schemas.openxmlformats.org/officeDocument/2006/relationships/hyperlink" Target="http://www.ncbi.nlm.nih.gov/pubmed/?term=Holte%20AV%5BAuthor%5D&amp;cauthor=true&amp;cauthor_uid=17092526" TargetMode="External"/><Relationship Id="rId1" Type="http://schemas.openxmlformats.org/officeDocument/2006/relationships/hyperlink" Target="http://www.ncbi.nlm.nih.gov/pubmed/?term=Moesgaard%20SG%5BAuthor%5D&amp;cauthor=true&amp;cauthor_uid=17092526" TargetMode="External"/><Relationship Id="rId6" Type="http://schemas.openxmlformats.org/officeDocument/2006/relationships/hyperlink" Target="http://www.ncbi.nlm.nih.gov/pubmed/?term=Jensen%20AL%5BAuthor%5D&amp;cauthor=true&amp;cauthor_uid=17092526" TargetMode="External"/><Relationship Id="rId5" Type="http://schemas.openxmlformats.org/officeDocument/2006/relationships/hyperlink" Target="http://www.ncbi.nlm.nih.gov/pubmed/?term=Kristensen%20AT%5BAuthor%5D&amp;cauthor=true&amp;cauthor_uid=17092526" TargetMode="External"/><Relationship Id="rId4" Type="http://schemas.openxmlformats.org/officeDocument/2006/relationships/hyperlink" Target="http://www.ncbi.nlm.nih.gov/pubmed/?term=M%C3%B8lbak%20J%5BAuthor%5D&amp;cauthor=true&amp;cauthor_uid=17092526" TargetMode="External"/><Relationship Id="rId9" Type="http://schemas.openxmlformats.org/officeDocument/2006/relationships/hyperlink" Target="http://www.ncbi.nlm.nih.gov/pubmed/?term=Olsen%20LH%5BAuthor%5D&amp;cauthor=true&amp;cauthor_uid=1709252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8251-2768-4228-B056-FE30D444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5708</Words>
  <Characters>39390</Characters>
  <Application>Microsoft Office Word</Application>
  <DocSecurity>0</DocSecurity>
  <Lines>328</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Schwebl Vendelné</cp:lastModifiedBy>
  <cp:revision>6</cp:revision>
  <cp:lastPrinted>2017-01-05T14:13:00Z</cp:lastPrinted>
  <dcterms:created xsi:type="dcterms:W3CDTF">2017-01-05T14:10:00Z</dcterms:created>
  <dcterms:modified xsi:type="dcterms:W3CDTF">2017-01-05T19:56:00Z</dcterms:modified>
</cp:coreProperties>
</file>