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3CD7" w14:textId="77777777" w:rsidR="00E75CF7" w:rsidRPr="00603025" w:rsidRDefault="00E75CF7" w:rsidP="00FA02A1">
      <w:pPr>
        <w:spacing w:after="240"/>
        <w:jc w:val="center"/>
        <w:rPr>
          <w:b/>
          <w:bCs/>
          <w:sz w:val="20"/>
          <w:szCs w:val="24"/>
        </w:rPr>
      </w:pPr>
      <w:r w:rsidRPr="00603025">
        <w:rPr>
          <w:b/>
          <w:bCs/>
          <w:sz w:val="20"/>
          <w:szCs w:val="24"/>
        </w:rPr>
        <w:t>Egyetemi doktori (PhD) értekezés tézisei</w:t>
      </w:r>
    </w:p>
    <w:p w14:paraId="734AEC2E" w14:textId="5EE31F19" w:rsidR="00E75CF7" w:rsidRDefault="00E75CF7" w:rsidP="001F6459">
      <w:pPr>
        <w:jc w:val="center"/>
        <w:rPr>
          <w:b/>
          <w:bCs/>
          <w:sz w:val="20"/>
          <w:szCs w:val="24"/>
        </w:rPr>
      </w:pPr>
      <w:r w:rsidRPr="00603025">
        <w:rPr>
          <w:b/>
          <w:bCs/>
          <w:sz w:val="20"/>
          <w:szCs w:val="24"/>
        </w:rPr>
        <w:t>ÚJGENERÁCIÓS SZEKVENÁLÁS ALKALMAZÁSA A HAZAI PRRSV FERTŐZÉSEK GENOMI EPIDEMIOLÓGIÁJÁBAN</w:t>
      </w:r>
    </w:p>
    <w:p w14:paraId="4A2CD879" w14:textId="77777777" w:rsidR="00DC522D" w:rsidRPr="00603025" w:rsidRDefault="00DC522D" w:rsidP="001F6459">
      <w:pPr>
        <w:jc w:val="center"/>
        <w:rPr>
          <w:b/>
          <w:bCs/>
          <w:sz w:val="20"/>
          <w:szCs w:val="24"/>
        </w:rPr>
      </w:pPr>
    </w:p>
    <w:p w14:paraId="1C538604" w14:textId="3579845B" w:rsidR="00E75CF7" w:rsidRDefault="00E75CF7" w:rsidP="001F6459">
      <w:pPr>
        <w:jc w:val="center"/>
        <w:rPr>
          <w:sz w:val="20"/>
          <w:szCs w:val="24"/>
        </w:rPr>
      </w:pPr>
      <w:r w:rsidRPr="00603025">
        <w:rPr>
          <w:sz w:val="20"/>
          <w:szCs w:val="24"/>
        </w:rPr>
        <w:t>Jakab Szilvia</w:t>
      </w:r>
    </w:p>
    <w:p w14:paraId="11D76E34" w14:textId="77777777" w:rsidR="00DC522D" w:rsidRPr="00603025" w:rsidRDefault="00DC522D" w:rsidP="001F6459">
      <w:pPr>
        <w:jc w:val="center"/>
        <w:rPr>
          <w:sz w:val="20"/>
          <w:szCs w:val="24"/>
        </w:rPr>
      </w:pPr>
    </w:p>
    <w:p w14:paraId="4B49111B" w14:textId="0624A2F5" w:rsidR="00E75CF7" w:rsidRPr="00603025" w:rsidRDefault="001F6459" w:rsidP="001F6459">
      <w:pPr>
        <w:jc w:val="center"/>
        <w:rPr>
          <w:sz w:val="20"/>
          <w:szCs w:val="24"/>
        </w:rPr>
      </w:pPr>
      <w:r w:rsidRPr="00603025">
        <w:rPr>
          <w:rFonts w:cs="Arial"/>
          <w:noProof/>
          <w:szCs w:val="20"/>
          <w:lang w:eastAsia="hu-HU"/>
        </w:rPr>
        <w:drawing>
          <wp:anchor distT="0" distB="0" distL="114300" distR="114300" simplePos="0" relativeHeight="251659264" behindDoc="0" locked="0" layoutInCell="1" allowOverlap="1" wp14:anchorId="3B12E961" wp14:editId="7A4311F4">
            <wp:simplePos x="0" y="0"/>
            <wp:positionH relativeFrom="margin">
              <wp:align>center</wp:align>
            </wp:positionH>
            <wp:positionV relativeFrom="paragraph">
              <wp:posOffset>390525</wp:posOffset>
            </wp:positionV>
            <wp:extent cx="1714500" cy="1714500"/>
            <wp:effectExtent l="0" t="0" r="0"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VET logo 2017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00E75CF7" w:rsidRPr="00603025">
        <w:rPr>
          <w:sz w:val="20"/>
          <w:szCs w:val="24"/>
        </w:rPr>
        <w:t xml:space="preserve">Témavezetők: </w:t>
      </w:r>
      <w:r w:rsidR="00074208" w:rsidRPr="00603025">
        <w:rPr>
          <w:sz w:val="20"/>
          <w:szCs w:val="24"/>
        </w:rPr>
        <w:t>Dr. Bálint Ádám</w:t>
      </w:r>
      <w:r w:rsidR="00074208" w:rsidRPr="00074208">
        <w:rPr>
          <w:sz w:val="20"/>
          <w:szCs w:val="24"/>
        </w:rPr>
        <w:t xml:space="preserve"> </w:t>
      </w:r>
      <w:r w:rsidR="00074208" w:rsidRPr="00603025">
        <w:rPr>
          <w:sz w:val="20"/>
          <w:szCs w:val="24"/>
        </w:rPr>
        <w:t>és</w:t>
      </w:r>
      <w:r w:rsidR="00074208">
        <w:rPr>
          <w:sz w:val="20"/>
          <w:szCs w:val="24"/>
        </w:rPr>
        <w:t xml:space="preserve"> Dr.</w:t>
      </w:r>
      <w:r w:rsidR="00E75CF7" w:rsidRPr="00603025">
        <w:rPr>
          <w:sz w:val="20"/>
          <w:szCs w:val="24"/>
        </w:rPr>
        <w:t xml:space="preserve"> Bányai Krisztián </w:t>
      </w:r>
    </w:p>
    <w:p w14:paraId="4D2227DA" w14:textId="58F33D0F" w:rsidR="00E75CF7" w:rsidRPr="00603025" w:rsidRDefault="00E75CF7" w:rsidP="00D216B7">
      <w:pPr>
        <w:rPr>
          <w:sz w:val="20"/>
          <w:szCs w:val="24"/>
        </w:rPr>
      </w:pPr>
    </w:p>
    <w:p w14:paraId="0F8EADF8" w14:textId="77777777" w:rsidR="008379A5" w:rsidRDefault="008379A5" w:rsidP="001F6459">
      <w:pPr>
        <w:jc w:val="center"/>
        <w:rPr>
          <w:sz w:val="20"/>
          <w:szCs w:val="24"/>
        </w:rPr>
      </w:pPr>
    </w:p>
    <w:p w14:paraId="010F44C3" w14:textId="77777777" w:rsidR="008379A5" w:rsidRDefault="008379A5" w:rsidP="001F6459">
      <w:pPr>
        <w:jc w:val="center"/>
        <w:rPr>
          <w:sz w:val="20"/>
          <w:szCs w:val="24"/>
        </w:rPr>
      </w:pPr>
    </w:p>
    <w:p w14:paraId="325FB761" w14:textId="6FB4AAF4" w:rsidR="00E75CF7" w:rsidRPr="00603025" w:rsidRDefault="00E75CF7" w:rsidP="001F6459">
      <w:pPr>
        <w:jc w:val="center"/>
        <w:rPr>
          <w:sz w:val="20"/>
          <w:szCs w:val="24"/>
        </w:rPr>
      </w:pPr>
      <w:r w:rsidRPr="00603025">
        <w:rPr>
          <w:sz w:val="20"/>
          <w:szCs w:val="24"/>
        </w:rPr>
        <w:t>ÁLLATORVOSTUDOMÁNYI EGYETEM</w:t>
      </w:r>
    </w:p>
    <w:p w14:paraId="1D0ACE45" w14:textId="6C2A52FE" w:rsidR="00E75CF7" w:rsidRPr="00603025" w:rsidRDefault="00E75CF7" w:rsidP="001F6459">
      <w:pPr>
        <w:jc w:val="center"/>
        <w:rPr>
          <w:sz w:val="20"/>
          <w:szCs w:val="24"/>
        </w:rPr>
      </w:pPr>
      <w:r w:rsidRPr="00603025">
        <w:rPr>
          <w:sz w:val="20"/>
          <w:szCs w:val="24"/>
        </w:rPr>
        <w:t>Állatorvostudományi Doktori Iskola</w:t>
      </w:r>
    </w:p>
    <w:p w14:paraId="221508D1" w14:textId="1BFFFA84" w:rsidR="00E75CF7" w:rsidRPr="00603025" w:rsidRDefault="00E75CF7" w:rsidP="00D216B7">
      <w:pPr>
        <w:rPr>
          <w:sz w:val="20"/>
          <w:szCs w:val="24"/>
        </w:rPr>
      </w:pPr>
    </w:p>
    <w:p w14:paraId="463A6375" w14:textId="10AB7DE3" w:rsidR="00E75CF7" w:rsidRDefault="00E75CF7" w:rsidP="00D216B7">
      <w:pPr>
        <w:rPr>
          <w:sz w:val="20"/>
          <w:szCs w:val="24"/>
        </w:rPr>
      </w:pPr>
    </w:p>
    <w:p w14:paraId="1E091B66" w14:textId="77777777" w:rsidR="00DC522D" w:rsidRPr="00603025" w:rsidRDefault="00DC522D" w:rsidP="00D216B7">
      <w:pPr>
        <w:rPr>
          <w:sz w:val="20"/>
          <w:szCs w:val="24"/>
        </w:rPr>
      </w:pPr>
    </w:p>
    <w:p w14:paraId="05CA1B91" w14:textId="77777777" w:rsidR="001F6459" w:rsidRPr="00603025" w:rsidRDefault="001F6459" w:rsidP="00D216B7">
      <w:pPr>
        <w:rPr>
          <w:sz w:val="20"/>
          <w:szCs w:val="24"/>
        </w:rPr>
      </w:pPr>
    </w:p>
    <w:p w14:paraId="6B7C262A" w14:textId="5E353144" w:rsidR="00E75CF7" w:rsidRDefault="00E75CF7" w:rsidP="001F6459">
      <w:pPr>
        <w:jc w:val="center"/>
        <w:rPr>
          <w:sz w:val="20"/>
          <w:szCs w:val="24"/>
        </w:rPr>
      </w:pPr>
      <w:r w:rsidRPr="00603025">
        <w:rPr>
          <w:sz w:val="20"/>
          <w:szCs w:val="24"/>
        </w:rPr>
        <w:t>2024</w:t>
      </w:r>
    </w:p>
    <w:p w14:paraId="14D11844" w14:textId="77777777" w:rsidR="00E75CF7" w:rsidRDefault="00E75CF7" w:rsidP="00141F25">
      <w:pPr>
        <w:spacing w:after="600"/>
      </w:pPr>
      <w:r>
        <w:lastRenderedPageBreak/>
        <w:t>Témavezetők:</w:t>
      </w:r>
    </w:p>
    <w:p w14:paraId="349C97AF" w14:textId="77777777" w:rsidR="00E75CF7" w:rsidRDefault="00E75CF7" w:rsidP="00D216B7">
      <w:r>
        <w:t>…………………………………</w:t>
      </w:r>
    </w:p>
    <w:p w14:paraId="7673EA24" w14:textId="77777777" w:rsidR="00E75CF7" w:rsidRDefault="00E75CF7" w:rsidP="00D216B7">
      <w:r>
        <w:t>Dr. Bányai Krisztián</w:t>
      </w:r>
    </w:p>
    <w:p w14:paraId="57EA518D" w14:textId="763FD6D4" w:rsidR="00E75CF7" w:rsidRDefault="005375EA" w:rsidP="00141F25">
      <w:pPr>
        <w:spacing w:after="720"/>
      </w:pPr>
      <w:r>
        <w:t xml:space="preserve">HUN-REN </w:t>
      </w:r>
      <w:r w:rsidR="00E75CF7">
        <w:t>Állatorvostudományi Kutatóintézet</w:t>
      </w:r>
    </w:p>
    <w:p w14:paraId="53476C68" w14:textId="77777777" w:rsidR="00E75CF7" w:rsidRDefault="00E75CF7" w:rsidP="00D216B7">
      <w:r>
        <w:t>…………………………………</w:t>
      </w:r>
    </w:p>
    <w:p w14:paraId="7616B7FB" w14:textId="77777777" w:rsidR="00E75CF7" w:rsidRDefault="00E75CF7" w:rsidP="00D216B7">
      <w:r>
        <w:t>Dr. Bálint Ádám</w:t>
      </w:r>
    </w:p>
    <w:p w14:paraId="609D0F18" w14:textId="77777777" w:rsidR="00E75CF7" w:rsidRDefault="00E75CF7" w:rsidP="00D216B7">
      <w:r>
        <w:t xml:space="preserve">Nemzeti Élelmiszerlánc-biztonsági Hivatal </w:t>
      </w:r>
    </w:p>
    <w:p w14:paraId="0458EFC1" w14:textId="77777777" w:rsidR="00E75CF7" w:rsidRDefault="00E75CF7" w:rsidP="00FA02A1">
      <w:pPr>
        <w:spacing w:after="720"/>
      </w:pPr>
      <w:r>
        <w:t>Állategészségügyi Diagnosztikai Igazgatóság</w:t>
      </w:r>
    </w:p>
    <w:p w14:paraId="62F25F08" w14:textId="77777777" w:rsidR="00E75CF7" w:rsidRDefault="00E75CF7" w:rsidP="00D216B7">
      <w:r>
        <w:t>…………………………………..</w:t>
      </w:r>
    </w:p>
    <w:p w14:paraId="07349E49" w14:textId="77777777" w:rsidR="00E75CF7" w:rsidRDefault="00E75CF7" w:rsidP="00D216B7">
      <w:r>
        <w:t>Jakab Szilvia</w:t>
      </w:r>
    </w:p>
    <w:p w14:paraId="173268F4" w14:textId="01F82F2B" w:rsidR="00E75CF7" w:rsidRDefault="00E75CF7" w:rsidP="00D216B7">
      <w:r>
        <w:br w:type="page"/>
      </w:r>
    </w:p>
    <w:sdt>
      <w:sdtPr>
        <w:rPr>
          <w:rFonts w:ascii="Arial" w:eastAsiaTheme="minorHAnsi" w:hAnsi="Arial" w:cs="Arial"/>
          <w:b/>
          <w:bCs/>
          <w:color w:val="auto"/>
          <w:sz w:val="22"/>
          <w:szCs w:val="22"/>
          <w:lang w:eastAsia="en-US"/>
        </w:rPr>
        <w:id w:val="-1669777457"/>
        <w:docPartObj>
          <w:docPartGallery w:val="Table of Contents"/>
          <w:docPartUnique/>
        </w:docPartObj>
      </w:sdtPr>
      <w:sdtEndPr>
        <w:rPr>
          <w:rFonts w:cstheme="minorBidi"/>
          <w:sz w:val="16"/>
        </w:rPr>
      </w:sdtEndPr>
      <w:sdtContent>
        <w:p w14:paraId="23A2B3BB" w14:textId="1631C9CF" w:rsidR="001E2522" w:rsidRPr="001E2522" w:rsidRDefault="001E2522">
          <w:pPr>
            <w:pStyle w:val="Tartalomjegyzkcmsora"/>
            <w:rPr>
              <w:rFonts w:ascii="Arial" w:hAnsi="Arial" w:cs="Arial"/>
              <w:b/>
              <w:bCs/>
              <w:color w:val="auto"/>
              <w:sz w:val="18"/>
              <w:szCs w:val="18"/>
            </w:rPr>
          </w:pPr>
          <w:r w:rsidRPr="001E2522">
            <w:rPr>
              <w:rFonts w:ascii="Arial" w:hAnsi="Arial" w:cs="Arial"/>
              <w:b/>
              <w:bCs/>
              <w:color w:val="auto"/>
              <w:sz w:val="18"/>
              <w:szCs w:val="18"/>
            </w:rPr>
            <w:t>Tartalomjegyzék</w:t>
          </w:r>
        </w:p>
        <w:p w14:paraId="6813C7DC" w14:textId="785DB3DC" w:rsidR="002D4A48" w:rsidRDefault="001E2522">
          <w:pPr>
            <w:pStyle w:val="TJ1"/>
            <w:tabs>
              <w:tab w:val="right" w:leader="dot" w:pos="5573"/>
            </w:tabs>
            <w:rPr>
              <w:rFonts w:asciiTheme="minorHAnsi" w:eastAsiaTheme="minorEastAsia" w:hAnsiTheme="minorHAnsi"/>
              <w:noProof/>
              <w:sz w:val="22"/>
              <w:lang w:eastAsia="hu-HU"/>
            </w:rPr>
          </w:pPr>
          <w:r>
            <w:fldChar w:fldCharType="begin"/>
          </w:r>
          <w:r>
            <w:instrText xml:space="preserve"> TOC \o "1-3" \h \z \u </w:instrText>
          </w:r>
          <w:r>
            <w:fldChar w:fldCharType="separate"/>
          </w:r>
          <w:hyperlink w:anchor="_Toc165618632" w:history="1">
            <w:r w:rsidR="002D4A48" w:rsidRPr="00AD55D8">
              <w:rPr>
                <w:rStyle w:val="Hiperhivatkozs"/>
                <w:noProof/>
              </w:rPr>
              <w:t>Bevezetés</w:t>
            </w:r>
            <w:r w:rsidR="002D4A48">
              <w:rPr>
                <w:noProof/>
                <w:webHidden/>
              </w:rPr>
              <w:tab/>
            </w:r>
            <w:r w:rsidR="002D4A48">
              <w:rPr>
                <w:noProof/>
                <w:webHidden/>
              </w:rPr>
              <w:fldChar w:fldCharType="begin"/>
            </w:r>
            <w:r w:rsidR="002D4A48">
              <w:rPr>
                <w:noProof/>
                <w:webHidden/>
              </w:rPr>
              <w:instrText xml:space="preserve"> PAGEREF _Toc165618632 \h </w:instrText>
            </w:r>
            <w:r w:rsidR="002D4A48">
              <w:rPr>
                <w:noProof/>
                <w:webHidden/>
              </w:rPr>
            </w:r>
            <w:r w:rsidR="002D4A48">
              <w:rPr>
                <w:noProof/>
                <w:webHidden/>
              </w:rPr>
              <w:fldChar w:fldCharType="separate"/>
            </w:r>
            <w:r w:rsidR="00273912">
              <w:rPr>
                <w:noProof/>
                <w:webHidden/>
              </w:rPr>
              <w:t>4</w:t>
            </w:r>
            <w:r w:rsidR="002D4A48">
              <w:rPr>
                <w:noProof/>
                <w:webHidden/>
              </w:rPr>
              <w:fldChar w:fldCharType="end"/>
            </w:r>
          </w:hyperlink>
        </w:p>
        <w:p w14:paraId="59E736FC" w14:textId="072A203B" w:rsidR="002D4A48" w:rsidRDefault="002D4A48">
          <w:pPr>
            <w:pStyle w:val="TJ1"/>
            <w:tabs>
              <w:tab w:val="right" w:leader="dot" w:pos="5573"/>
            </w:tabs>
            <w:rPr>
              <w:rFonts w:asciiTheme="minorHAnsi" w:eastAsiaTheme="minorEastAsia" w:hAnsiTheme="minorHAnsi"/>
              <w:noProof/>
              <w:sz w:val="22"/>
              <w:lang w:eastAsia="hu-HU"/>
            </w:rPr>
          </w:pPr>
          <w:hyperlink w:anchor="_Toc165618633" w:history="1">
            <w:r w:rsidRPr="00AD55D8">
              <w:rPr>
                <w:rStyle w:val="Hiperhivatkozs"/>
                <w:noProof/>
              </w:rPr>
              <w:t>Célkitűzések</w:t>
            </w:r>
            <w:r>
              <w:rPr>
                <w:noProof/>
                <w:webHidden/>
              </w:rPr>
              <w:tab/>
            </w:r>
            <w:r>
              <w:rPr>
                <w:noProof/>
                <w:webHidden/>
              </w:rPr>
              <w:fldChar w:fldCharType="begin"/>
            </w:r>
            <w:r>
              <w:rPr>
                <w:noProof/>
                <w:webHidden/>
              </w:rPr>
              <w:instrText xml:space="preserve"> PAGEREF _Toc165618633 \h </w:instrText>
            </w:r>
            <w:r>
              <w:rPr>
                <w:noProof/>
                <w:webHidden/>
              </w:rPr>
            </w:r>
            <w:r>
              <w:rPr>
                <w:noProof/>
                <w:webHidden/>
              </w:rPr>
              <w:fldChar w:fldCharType="separate"/>
            </w:r>
            <w:r w:rsidR="00273912">
              <w:rPr>
                <w:noProof/>
                <w:webHidden/>
              </w:rPr>
              <w:t>5</w:t>
            </w:r>
            <w:r>
              <w:rPr>
                <w:noProof/>
                <w:webHidden/>
              </w:rPr>
              <w:fldChar w:fldCharType="end"/>
            </w:r>
          </w:hyperlink>
        </w:p>
        <w:p w14:paraId="16354940" w14:textId="3CF8AC6A" w:rsidR="002D4A48" w:rsidRDefault="002D4A48">
          <w:pPr>
            <w:pStyle w:val="TJ1"/>
            <w:tabs>
              <w:tab w:val="right" w:leader="dot" w:pos="5573"/>
            </w:tabs>
            <w:rPr>
              <w:rFonts w:asciiTheme="minorHAnsi" w:eastAsiaTheme="minorEastAsia" w:hAnsiTheme="minorHAnsi"/>
              <w:noProof/>
              <w:sz w:val="22"/>
              <w:lang w:eastAsia="hu-HU"/>
            </w:rPr>
          </w:pPr>
          <w:hyperlink w:anchor="_Toc165618634" w:history="1">
            <w:r w:rsidRPr="00AD55D8">
              <w:rPr>
                <w:rStyle w:val="Hiperhivatkozs"/>
                <w:noProof/>
              </w:rPr>
              <w:t>Anyagok és módszerek</w:t>
            </w:r>
            <w:r>
              <w:rPr>
                <w:noProof/>
                <w:webHidden/>
              </w:rPr>
              <w:tab/>
            </w:r>
            <w:r>
              <w:rPr>
                <w:noProof/>
                <w:webHidden/>
              </w:rPr>
              <w:fldChar w:fldCharType="begin"/>
            </w:r>
            <w:r>
              <w:rPr>
                <w:noProof/>
                <w:webHidden/>
              </w:rPr>
              <w:instrText xml:space="preserve"> PAGEREF _Toc165618634 \h </w:instrText>
            </w:r>
            <w:r>
              <w:rPr>
                <w:noProof/>
                <w:webHidden/>
              </w:rPr>
            </w:r>
            <w:r>
              <w:rPr>
                <w:noProof/>
                <w:webHidden/>
              </w:rPr>
              <w:fldChar w:fldCharType="separate"/>
            </w:r>
            <w:r w:rsidR="00273912">
              <w:rPr>
                <w:noProof/>
                <w:webHidden/>
              </w:rPr>
              <w:t>6</w:t>
            </w:r>
            <w:r>
              <w:rPr>
                <w:noProof/>
                <w:webHidden/>
              </w:rPr>
              <w:fldChar w:fldCharType="end"/>
            </w:r>
          </w:hyperlink>
        </w:p>
        <w:p w14:paraId="1547DEB7" w14:textId="00F2D3ED" w:rsidR="002D4A48" w:rsidRDefault="002D4A48">
          <w:pPr>
            <w:pStyle w:val="TJ1"/>
            <w:tabs>
              <w:tab w:val="right" w:leader="dot" w:pos="5573"/>
            </w:tabs>
            <w:rPr>
              <w:rFonts w:asciiTheme="minorHAnsi" w:eastAsiaTheme="minorEastAsia" w:hAnsiTheme="minorHAnsi"/>
              <w:noProof/>
              <w:sz w:val="22"/>
              <w:lang w:eastAsia="hu-HU"/>
            </w:rPr>
          </w:pPr>
          <w:hyperlink w:anchor="_Toc165618635" w:history="1">
            <w:r w:rsidRPr="00AD55D8">
              <w:rPr>
                <w:rStyle w:val="Hiperhivatkozs"/>
                <w:noProof/>
              </w:rPr>
              <w:t>Eredmények és megbeszélés</w:t>
            </w:r>
            <w:r>
              <w:rPr>
                <w:noProof/>
                <w:webHidden/>
              </w:rPr>
              <w:tab/>
            </w:r>
            <w:r>
              <w:rPr>
                <w:noProof/>
                <w:webHidden/>
              </w:rPr>
              <w:fldChar w:fldCharType="begin"/>
            </w:r>
            <w:r>
              <w:rPr>
                <w:noProof/>
                <w:webHidden/>
              </w:rPr>
              <w:instrText xml:space="preserve"> PAGEREF _Toc165618635 \h </w:instrText>
            </w:r>
            <w:r>
              <w:rPr>
                <w:noProof/>
                <w:webHidden/>
              </w:rPr>
            </w:r>
            <w:r>
              <w:rPr>
                <w:noProof/>
                <w:webHidden/>
              </w:rPr>
              <w:fldChar w:fldCharType="separate"/>
            </w:r>
            <w:r w:rsidR="00273912">
              <w:rPr>
                <w:noProof/>
                <w:webHidden/>
              </w:rPr>
              <w:t>8</w:t>
            </w:r>
            <w:r>
              <w:rPr>
                <w:noProof/>
                <w:webHidden/>
              </w:rPr>
              <w:fldChar w:fldCharType="end"/>
            </w:r>
          </w:hyperlink>
        </w:p>
        <w:p w14:paraId="0137CA62" w14:textId="128D9E1E" w:rsidR="002D4A48" w:rsidRDefault="002D4A48">
          <w:pPr>
            <w:pStyle w:val="TJ1"/>
            <w:tabs>
              <w:tab w:val="right" w:leader="dot" w:pos="5573"/>
            </w:tabs>
            <w:rPr>
              <w:rFonts w:asciiTheme="minorHAnsi" w:eastAsiaTheme="minorEastAsia" w:hAnsiTheme="minorHAnsi"/>
              <w:noProof/>
              <w:sz w:val="22"/>
              <w:lang w:eastAsia="hu-HU"/>
            </w:rPr>
          </w:pPr>
          <w:hyperlink w:anchor="_Toc165618636" w:history="1">
            <w:r w:rsidRPr="00AD55D8">
              <w:rPr>
                <w:rStyle w:val="Hiperhivatkozs"/>
                <w:noProof/>
              </w:rPr>
              <w:t>Új tudományos eredmények</w:t>
            </w:r>
            <w:r>
              <w:rPr>
                <w:noProof/>
                <w:webHidden/>
              </w:rPr>
              <w:tab/>
            </w:r>
            <w:r>
              <w:rPr>
                <w:noProof/>
                <w:webHidden/>
              </w:rPr>
              <w:fldChar w:fldCharType="begin"/>
            </w:r>
            <w:r>
              <w:rPr>
                <w:noProof/>
                <w:webHidden/>
              </w:rPr>
              <w:instrText xml:space="preserve"> PAGEREF _Toc165618636 \h </w:instrText>
            </w:r>
            <w:r>
              <w:rPr>
                <w:noProof/>
                <w:webHidden/>
              </w:rPr>
            </w:r>
            <w:r>
              <w:rPr>
                <w:noProof/>
                <w:webHidden/>
              </w:rPr>
              <w:fldChar w:fldCharType="separate"/>
            </w:r>
            <w:r w:rsidR="00273912">
              <w:rPr>
                <w:noProof/>
                <w:webHidden/>
              </w:rPr>
              <w:t>14</w:t>
            </w:r>
            <w:r>
              <w:rPr>
                <w:noProof/>
                <w:webHidden/>
              </w:rPr>
              <w:fldChar w:fldCharType="end"/>
            </w:r>
          </w:hyperlink>
        </w:p>
        <w:p w14:paraId="545BB20B" w14:textId="7F04E7E3" w:rsidR="002D4A48" w:rsidRDefault="002D4A48">
          <w:pPr>
            <w:pStyle w:val="TJ1"/>
            <w:tabs>
              <w:tab w:val="right" w:leader="dot" w:pos="5573"/>
            </w:tabs>
            <w:rPr>
              <w:rFonts w:asciiTheme="minorHAnsi" w:eastAsiaTheme="minorEastAsia" w:hAnsiTheme="minorHAnsi"/>
              <w:noProof/>
              <w:sz w:val="22"/>
              <w:lang w:eastAsia="hu-HU"/>
            </w:rPr>
          </w:pPr>
          <w:hyperlink w:anchor="_Toc165618637" w:history="1">
            <w:r w:rsidRPr="00AD55D8">
              <w:rPr>
                <w:rStyle w:val="Hiperhivatkozs"/>
                <w:noProof/>
              </w:rPr>
              <w:t>Publikációs lista</w:t>
            </w:r>
            <w:r>
              <w:rPr>
                <w:noProof/>
                <w:webHidden/>
              </w:rPr>
              <w:tab/>
            </w:r>
            <w:r>
              <w:rPr>
                <w:noProof/>
                <w:webHidden/>
              </w:rPr>
              <w:fldChar w:fldCharType="begin"/>
            </w:r>
            <w:r>
              <w:rPr>
                <w:noProof/>
                <w:webHidden/>
              </w:rPr>
              <w:instrText xml:space="preserve"> PAGEREF _Toc165618637 \h </w:instrText>
            </w:r>
            <w:r>
              <w:rPr>
                <w:noProof/>
                <w:webHidden/>
              </w:rPr>
            </w:r>
            <w:r>
              <w:rPr>
                <w:noProof/>
                <w:webHidden/>
              </w:rPr>
              <w:fldChar w:fldCharType="separate"/>
            </w:r>
            <w:r w:rsidR="00273912">
              <w:rPr>
                <w:noProof/>
                <w:webHidden/>
              </w:rPr>
              <w:t>15</w:t>
            </w:r>
            <w:r>
              <w:rPr>
                <w:noProof/>
                <w:webHidden/>
              </w:rPr>
              <w:fldChar w:fldCharType="end"/>
            </w:r>
          </w:hyperlink>
        </w:p>
        <w:p w14:paraId="5CCA42C9" w14:textId="28E97CDA" w:rsidR="002D4A48" w:rsidRDefault="002D4A48">
          <w:pPr>
            <w:pStyle w:val="TJ1"/>
            <w:tabs>
              <w:tab w:val="right" w:leader="dot" w:pos="5573"/>
            </w:tabs>
            <w:rPr>
              <w:rFonts w:asciiTheme="minorHAnsi" w:eastAsiaTheme="minorEastAsia" w:hAnsiTheme="minorHAnsi"/>
              <w:noProof/>
              <w:sz w:val="22"/>
              <w:lang w:eastAsia="hu-HU"/>
            </w:rPr>
          </w:pPr>
          <w:hyperlink w:anchor="_Toc165618638" w:history="1">
            <w:r w:rsidRPr="00AD55D8">
              <w:rPr>
                <w:rStyle w:val="Hiperhivatkozs"/>
                <w:noProof/>
              </w:rPr>
              <w:t>Köszönetnyilvánítás</w:t>
            </w:r>
            <w:r>
              <w:rPr>
                <w:noProof/>
                <w:webHidden/>
              </w:rPr>
              <w:tab/>
            </w:r>
            <w:r>
              <w:rPr>
                <w:noProof/>
                <w:webHidden/>
              </w:rPr>
              <w:fldChar w:fldCharType="begin"/>
            </w:r>
            <w:r>
              <w:rPr>
                <w:noProof/>
                <w:webHidden/>
              </w:rPr>
              <w:instrText xml:space="preserve"> PAGEREF _Toc165618638 \h </w:instrText>
            </w:r>
            <w:r>
              <w:rPr>
                <w:noProof/>
                <w:webHidden/>
              </w:rPr>
            </w:r>
            <w:r>
              <w:rPr>
                <w:noProof/>
                <w:webHidden/>
              </w:rPr>
              <w:fldChar w:fldCharType="separate"/>
            </w:r>
            <w:r w:rsidR="00273912">
              <w:rPr>
                <w:noProof/>
                <w:webHidden/>
              </w:rPr>
              <w:t>17</w:t>
            </w:r>
            <w:r>
              <w:rPr>
                <w:noProof/>
                <w:webHidden/>
              </w:rPr>
              <w:fldChar w:fldCharType="end"/>
            </w:r>
          </w:hyperlink>
        </w:p>
        <w:p w14:paraId="33D5C20F" w14:textId="567108D0" w:rsidR="001E2522" w:rsidRDefault="001E2522">
          <w:r>
            <w:rPr>
              <w:b/>
              <w:bCs/>
            </w:rPr>
            <w:fldChar w:fldCharType="end"/>
          </w:r>
        </w:p>
      </w:sdtContent>
    </w:sdt>
    <w:p w14:paraId="44B4ACA2" w14:textId="77777777" w:rsidR="001E2522" w:rsidRDefault="001E2522" w:rsidP="00D216B7"/>
    <w:p w14:paraId="25C14888" w14:textId="4330DDAA" w:rsidR="00E75CF7" w:rsidRDefault="00E75CF7" w:rsidP="00D216B7">
      <w:r>
        <w:br w:type="page"/>
      </w:r>
    </w:p>
    <w:p w14:paraId="7FCEE2ED" w14:textId="64C6C1BF" w:rsidR="00E75CF7" w:rsidRPr="00E75CF7" w:rsidRDefault="00273E51" w:rsidP="004040A6">
      <w:pPr>
        <w:pStyle w:val="Cmsor1"/>
        <w:ind w:firstLine="0"/>
      </w:pPr>
      <w:bookmarkStart w:id="0" w:name="_Hlk164330105"/>
      <w:bookmarkStart w:id="1" w:name="_Toc165618632"/>
      <w:r>
        <w:lastRenderedPageBreak/>
        <w:t>Bevezetés</w:t>
      </w:r>
      <w:bookmarkEnd w:id="1"/>
    </w:p>
    <w:p w14:paraId="3EE49190" w14:textId="7AB12402" w:rsidR="00E75CF7" w:rsidRPr="00E75CF7" w:rsidRDefault="00E75CF7" w:rsidP="00D216B7">
      <w:pPr>
        <w:rPr>
          <w:rFonts w:cs="Arial"/>
        </w:rPr>
      </w:pPr>
      <w:r w:rsidRPr="00E75CF7">
        <w:rPr>
          <w:rFonts w:cs="Arial"/>
        </w:rPr>
        <w:t xml:space="preserve">A </w:t>
      </w:r>
      <w:proofErr w:type="spellStart"/>
      <w:r w:rsidRPr="00E75CF7">
        <w:rPr>
          <w:rFonts w:cs="Arial"/>
          <w:i/>
          <w:iCs/>
        </w:rPr>
        <w:t>Nidovirales</w:t>
      </w:r>
      <w:proofErr w:type="spellEnd"/>
      <w:r w:rsidRPr="00E75CF7">
        <w:rPr>
          <w:rFonts w:cs="Arial"/>
        </w:rPr>
        <w:t xml:space="preserve"> rend </w:t>
      </w:r>
      <w:proofErr w:type="spellStart"/>
      <w:r w:rsidRPr="00E75CF7">
        <w:rPr>
          <w:rFonts w:cs="Arial"/>
          <w:i/>
          <w:iCs/>
        </w:rPr>
        <w:t>Arteriviridae</w:t>
      </w:r>
      <w:proofErr w:type="spellEnd"/>
      <w:r w:rsidRPr="00E75CF7">
        <w:rPr>
          <w:rFonts w:cs="Arial"/>
        </w:rPr>
        <w:t xml:space="preserve"> család</w:t>
      </w:r>
      <w:r w:rsidR="00933DC0">
        <w:rPr>
          <w:rFonts w:cs="Arial"/>
        </w:rPr>
        <w:t>já</w:t>
      </w:r>
      <w:r w:rsidRPr="00E75CF7">
        <w:rPr>
          <w:rFonts w:cs="Arial"/>
        </w:rPr>
        <w:t>ba tartozó sertések reprodukciós zavarokkal és légzőszervi tünetekkel járó szindrómájának (PRRS) vírusai (PRRSV-1 és PRRSV-2) világszerte elterjedtek és jelentős gazdasági károkat okoznak a sertéstartók számára. A megbetegedés súlyos légzőszervi tünete</w:t>
      </w:r>
      <w:r w:rsidR="00180DE1">
        <w:rPr>
          <w:rFonts w:cs="Arial"/>
        </w:rPr>
        <w:t>ket</w:t>
      </w:r>
      <w:r w:rsidRPr="00E75CF7">
        <w:rPr>
          <w:rFonts w:cs="Arial"/>
        </w:rPr>
        <w:t>, valamint kocákban magzatkárosodással társuló reprodukciós zavarok</w:t>
      </w:r>
      <w:r w:rsidR="00180DE1">
        <w:rPr>
          <w:rFonts w:cs="Arial"/>
        </w:rPr>
        <w:t>at</w:t>
      </w:r>
      <w:r w:rsidRPr="00E75CF7">
        <w:rPr>
          <w:rFonts w:cs="Arial"/>
        </w:rPr>
        <w:t xml:space="preserve"> </w:t>
      </w:r>
      <w:r w:rsidR="00180DE1">
        <w:rPr>
          <w:rFonts w:cs="Arial"/>
        </w:rPr>
        <w:t>okoz</w:t>
      </w:r>
      <w:r w:rsidRPr="00E75CF7">
        <w:rPr>
          <w:rFonts w:cs="Arial"/>
        </w:rPr>
        <w:t xml:space="preserve">. </w:t>
      </w:r>
    </w:p>
    <w:p w14:paraId="61B1233E" w14:textId="43074BAF" w:rsidR="00E75CF7" w:rsidRPr="00E75CF7" w:rsidRDefault="00E75CF7" w:rsidP="00D216B7">
      <w:pPr>
        <w:rPr>
          <w:rFonts w:cs="Arial"/>
        </w:rPr>
      </w:pPr>
      <w:r w:rsidRPr="00E75CF7">
        <w:rPr>
          <w:rFonts w:cs="Arial"/>
        </w:rPr>
        <w:t>Hazánkban a PRRSV-1 endemikus, míg a PRRSV-2 sporadikusan fordul elő. A hazai PRRSV-1-törzsek nagy genetikai diverzitással rendelkeznek, amely nagyrészt a sertésállományok import</w:t>
      </w:r>
      <w:r w:rsidR="00933DC0">
        <w:rPr>
          <w:rFonts w:cs="Arial"/>
        </w:rPr>
        <w:t>j</w:t>
      </w:r>
      <w:r w:rsidRPr="00E75CF7">
        <w:rPr>
          <w:rFonts w:cs="Arial"/>
        </w:rPr>
        <w:t xml:space="preserve">ához köthető. A PRRSV-2-törzsek elsősorban egy, a hazánkban nem, viszont egyes európai országokban engedélyezett MLV vakcinatörzs leszármazottjai. A </w:t>
      </w:r>
      <w:r w:rsidR="00933DC0">
        <w:rPr>
          <w:rFonts w:cs="Arial"/>
        </w:rPr>
        <w:t>2014-ben indult PRRS-mentesítési program eredményeképp</w:t>
      </w:r>
      <w:r w:rsidRPr="00E75CF7">
        <w:rPr>
          <w:rFonts w:cs="Arial"/>
        </w:rPr>
        <w:t xml:space="preserve"> 2022 tavaszára az ország sertésállománya mentes lett a vadtípusú PRRSV-törzsektől. </w:t>
      </w:r>
    </w:p>
    <w:p w14:paraId="63A1EADF" w14:textId="3A793DDD" w:rsidR="00E75CF7" w:rsidRPr="00E75CF7" w:rsidRDefault="00E75CF7" w:rsidP="00D216B7">
      <w:pPr>
        <w:rPr>
          <w:rFonts w:cs="Arial"/>
        </w:rPr>
      </w:pPr>
      <w:r w:rsidRPr="00E75CF7">
        <w:rPr>
          <w:rFonts w:cs="Arial"/>
        </w:rPr>
        <w:t>A PRRSV a legváltozékonyabb vírusok közé tartozik</w:t>
      </w:r>
      <w:r w:rsidR="007C2BC7">
        <w:rPr>
          <w:rFonts w:cs="Arial"/>
        </w:rPr>
        <w:t>.</w:t>
      </w:r>
      <w:r w:rsidRPr="00E75CF7">
        <w:rPr>
          <w:rFonts w:cs="Arial"/>
        </w:rPr>
        <w:t xml:space="preserve"> RNS vírus lévén a magas hibaarányú replikáció</w:t>
      </w:r>
      <w:r w:rsidR="000368D8">
        <w:rPr>
          <w:rFonts w:cs="Arial"/>
        </w:rPr>
        <w:t xml:space="preserve"> következtében</w:t>
      </w:r>
      <w:r w:rsidRPr="00E75CF7">
        <w:rPr>
          <w:rFonts w:cs="Arial"/>
        </w:rPr>
        <w:t xml:space="preserve"> a víruspopulációra jellemző a </w:t>
      </w:r>
      <w:r w:rsidR="000368D8">
        <w:rPr>
          <w:rFonts w:cs="Arial"/>
        </w:rPr>
        <w:t xml:space="preserve">gazdaszervezeten belüli </w:t>
      </w:r>
      <w:r w:rsidRPr="00E75CF7">
        <w:rPr>
          <w:rFonts w:cs="Arial"/>
        </w:rPr>
        <w:t>nagy genetikai diverzitás (</w:t>
      </w:r>
      <w:proofErr w:type="spellStart"/>
      <w:r w:rsidRPr="00E75CF7">
        <w:rPr>
          <w:rFonts w:cs="Arial"/>
        </w:rPr>
        <w:t>kvázispecies</w:t>
      </w:r>
      <w:proofErr w:type="spellEnd"/>
      <w:r w:rsidRPr="00E75CF7">
        <w:rPr>
          <w:rFonts w:cs="Arial"/>
        </w:rPr>
        <w:t xml:space="preserve">). </w:t>
      </w:r>
      <w:r w:rsidR="00C10C83">
        <w:rPr>
          <w:rFonts w:cs="Arial"/>
        </w:rPr>
        <w:t>A</w:t>
      </w:r>
      <w:r w:rsidRPr="00E75CF7">
        <w:rPr>
          <w:rFonts w:cs="Arial"/>
        </w:rPr>
        <w:t xml:space="preserve"> keringő PRRSV-törzsek eltérő virulenciája és antigénszerkezete egyaránt megnehezíti a vakcinák, illetve a diagnosztikai módszerek alkalmazását és fejlesztését.</w:t>
      </w:r>
    </w:p>
    <w:p w14:paraId="55BC55AF" w14:textId="6563D047" w:rsidR="00E75CF7" w:rsidRPr="00E75CF7" w:rsidRDefault="00E75CF7" w:rsidP="00D216B7">
      <w:pPr>
        <w:rPr>
          <w:rFonts w:cs="Arial"/>
        </w:rPr>
      </w:pPr>
      <w:r w:rsidRPr="00E75CF7">
        <w:rPr>
          <w:rFonts w:cs="Arial"/>
        </w:rPr>
        <w:t xml:space="preserve">A GP5 burokfehérjét kódoló ORF5 régió az egyik legváltozatosabb szakasza a genomnak, és mind a mai napig ennek szekvenciavizsgálatával végzik a vírustörzsek klasszifikációját és </w:t>
      </w:r>
      <w:r w:rsidR="001C467D">
        <w:rPr>
          <w:rFonts w:cs="Arial"/>
        </w:rPr>
        <w:t xml:space="preserve">követik nyomon a </w:t>
      </w:r>
      <w:r w:rsidRPr="00E75CF7">
        <w:rPr>
          <w:rFonts w:cs="Arial"/>
        </w:rPr>
        <w:t>molekuláris epidemiológiáját</w:t>
      </w:r>
      <w:r w:rsidR="008444C3">
        <w:rPr>
          <w:rFonts w:cs="Arial"/>
        </w:rPr>
        <w:t>, amely</w:t>
      </w:r>
      <w:r w:rsidR="004070B5">
        <w:rPr>
          <w:rFonts w:cs="Arial"/>
        </w:rPr>
        <w:t>ek</w:t>
      </w:r>
      <w:r w:rsidR="008444C3">
        <w:rPr>
          <w:rFonts w:cs="Arial"/>
        </w:rPr>
        <w:t xml:space="preserve"> </w:t>
      </w:r>
      <w:r w:rsidR="008444C3" w:rsidRPr="00E75CF7">
        <w:rPr>
          <w:rFonts w:cs="Arial"/>
        </w:rPr>
        <w:t>támogatj</w:t>
      </w:r>
      <w:r w:rsidR="004070B5">
        <w:rPr>
          <w:rFonts w:cs="Arial"/>
        </w:rPr>
        <w:t>ák</w:t>
      </w:r>
      <w:r w:rsidR="008444C3" w:rsidRPr="00E75CF7">
        <w:rPr>
          <w:rFonts w:cs="Arial"/>
        </w:rPr>
        <w:t xml:space="preserve"> a PRRS elleni védekezést</w:t>
      </w:r>
      <w:r w:rsidRPr="00E75CF7">
        <w:rPr>
          <w:rFonts w:cs="Arial"/>
        </w:rPr>
        <w:t>.</w:t>
      </w:r>
    </w:p>
    <w:p w14:paraId="35301143" w14:textId="77777777" w:rsidR="00E75CF7" w:rsidRPr="00E75CF7" w:rsidRDefault="00E75CF7" w:rsidP="00D216B7">
      <w:pPr>
        <w:rPr>
          <w:rFonts w:cs="Arial"/>
        </w:rPr>
      </w:pPr>
      <w:r w:rsidRPr="00E75CF7">
        <w:rPr>
          <w:rFonts w:cs="Arial"/>
        </w:rPr>
        <w:t xml:space="preserve">Habár a DNS bázissorrendjének meghatározásához a legelterjedtebb módszer a PCR-termékek Sanger-féle </w:t>
      </w:r>
      <w:proofErr w:type="spellStart"/>
      <w:r w:rsidRPr="00E75CF7">
        <w:rPr>
          <w:rFonts w:cs="Arial"/>
        </w:rPr>
        <w:t>szekvenálása</w:t>
      </w:r>
      <w:proofErr w:type="spellEnd"/>
      <w:r w:rsidRPr="00E75CF7">
        <w:rPr>
          <w:rFonts w:cs="Arial"/>
        </w:rPr>
        <w:t xml:space="preserve">, napjainkban a nagykihozatalú újgenerációs </w:t>
      </w:r>
      <w:proofErr w:type="spellStart"/>
      <w:r w:rsidRPr="00E75CF7">
        <w:rPr>
          <w:rFonts w:cs="Arial"/>
        </w:rPr>
        <w:t>szekvenálási</w:t>
      </w:r>
      <w:proofErr w:type="spellEnd"/>
      <w:r w:rsidRPr="00E75CF7">
        <w:rPr>
          <w:rFonts w:cs="Arial"/>
        </w:rPr>
        <w:t xml:space="preserve"> technikák (NGS) rohamos fejlődése ahhoz vezetett, hogy állatorvosi vonatkozásban egyre gyakrabban alkalmazzák egyes vírustörzsek célzott genomi régióinak (</w:t>
      </w:r>
      <w:proofErr w:type="spellStart"/>
      <w:r w:rsidRPr="00E75CF7">
        <w:rPr>
          <w:rFonts w:cs="Arial"/>
        </w:rPr>
        <w:t>amplikon-mélyszekvenálás</w:t>
      </w:r>
      <w:proofErr w:type="spellEnd"/>
      <w:r w:rsidRPr="00E75CF7">
        <w:rPr>
          <w:rFonts w:cs="Arial"/>
        </w:rPr>
        <w:t>) vagy teljes genomszekvenciájának megismerésére.</w:t>
      </w:r>
    </w:p>
    <w:p w14:paraId="44E8F601" w14:textId="4AA91C76" w:rsidR="00E75CF7" w:rsidRPr="00E75CF7" w:rsidRDefault="00E75CF7" w:rsidP="00D216B7">
      <w:pPr>
        <w:rPr>
          <w:rFonts w:cs="Arial"/>
        </w:rPr>
      </w:pPr>
      <w:r w:rsidRPr="00E75CF7">
        <w:rPr>
          <w:rFonts w:cs="Arial"/>
        </w:rPr>
        <w:t>Kutatómunkánk során arra törekedtünk, hogy alkalmazzuk, illetve bővítsük a PRRSV molekuláris genetikai vizsgálatait támogató NGS</w:t>
      </w:r>
      <w:r w:rsidR="001F1F6E">
        <w:rPr>
          <w:rFonts w:cs="Arial"/>
        </w:rPr>
        <w:noBreakHyphen/>
      </w:r>
      <w:r w:rsidRPr="00E75CF7">
        <w:rPr>
          <w:rFonts w:cs="Arial"/>
        </w:rPr>
        <w:t xml:space="preserve">módszereket. Továbbá, ORF5 szekvenciaadatok </w:t>
      </w:r>
      <w:r w:rsidR="0096235A">
        <w:rPr>
          <w:rFonts w:cs="Arial"/>
        </w:rPr>
        <w:t>elemzésével</w:t>
      </w:r>
      <w:r w:rsidR="0096235A" w:rsidRPr="00E75CF7">
        <w:rPr>
          <w:rFonts w:cs="Arial"/>
        </w:rPr>
        <w:t xml:space="preserve"> </w:t>
      </w:r>
      <w:r w:rsidRPr="00E75CF7">
        <w:rPr>
          <w:rFonts w:cs="Arial"/>
        </w:rPr>
        <w:t>feltártuk a hazai PRRSV-törzsek eredetét, elterjedését és genetikai változatosságát.</w:t>
      </w:r>
      <w:bookmarkEnd w:id="0"/>
      <w:r w:rsidRPr="00E75CF7">
        <w:rPr>
          <w:rFonts w:cs="Arial"/>
        </w:rPr>
        <w:br w:type="page"/>
      </w:r>
    </w:p>
    <w:p w14:paraId="38326FBC" w14:textId="77777777" w:rsidR="00E75CF7" w:rsidRPr="00E75CF7" w:rsidRDefault="00E75CF7" w:rsidP="006262A1">
      <w:pPr>
        <w:pStyle w:val="Cmsor1"/>
        <w:spacing w:after="360"/>
        <w:ind w:firstLine="0"/>
      </w:pPr>
      <w:bookmarkStart w:id="2" w:name="_Toc70454062"/>
      <w:bookmarkStart w:id="3" w:name="_Toc165618633"/>
      <w:r w:rsidRPr="00E75CF7">
        <w:lastRenderedPageBreak/>
        <w:t>Célkitűzések</w:t>
      </w:r>
      <w:bookmarkEnd w:id="2"/>
      <w:bookmarkEnd w:id="3"/>
    </w:p>
    <w:p w14:paraId="01F5644E" w14:textId="7B6C924B" w:rsidR="00E75CF7" w:rsidRDefault="00E75CF7" w:rsidP="00D216B7">
      <w:pPr>
        <w:rPr>
          <w:rFonts w:cs="Arial"/>
        </w:rPr>
      </w:pPr>
      <w:r w:rsidRPr="00E75CF7">
        <w:rPr>
          <w:rFonts w:cs="Arial"/>
        </w:rPr>
        <w:t>Tanulmányunk során a következő célokat fogalmaztuk meg:</w:t>
      </w:r>
    </w:p>
    <w:p w14:paraId="0F35529E" w14:textId="77777777" w:rsidR="00095BF1" w:rsidRPr="00E75CF7" w:rsidRDefault="00095BF1" w:rsidP="00D216B7">
      <w:pPr>
        <w:rPr>
          <w:rFonts w:cs="Arial"/>
        </w:rPr>
      </w:pPr>
    </w:p>
    <w:p w14:paraId="3E15B21E" w14:textId="77777777" w:rsidR="00E75CF7" w:rsidRPr="00095BF1" w:rsidRDefault="00E75CF7" w:rsidP="00095BF1">
      <w:pPr>
        <w:pStyle w:val="Listaszerbekezds"/>
        <w:numPr>
          <w:ilvl w:val="0"/>
          <w:numId w:val="4"/>
        </w:numPr>
        <w:spacing w:after="120"/>
        <w:ind w:left="283" w:hanging="357"/>
        <w:contextualSpacing w:val="0"/>
        <w:rPr>
          <w:rFonts w:cs="Arial"/>
        </w:rPr>
      </w:pPr>
      <w:r w:rsidRPr="00095BF1">
        <w:rPr>
          <w:rFonts w:cs="Arial"/>
        </w:rPr>
        <w:t>A PRRSV-1- és PRRSV-2-törzsek hazai előfordulásának és diverzitásának meghatározása.</w:t>
      </w:r>
    </w:p>
    <w:p w14:paraId="615F0210" w14:textId="77777777" w:rsidR="00E75CF7" w:rsidRPr="00095BF1" w:rsidRDefault="00E75CF7" w:rsidP="00095BF1">
      <w:pPr>
        <w:pStyle w:val="Listaszerbekezds"/>
        <w:numPr>
          <w:ilvl w:val="0"/>
          <w:numId w:val="4"/>
        </w:numPr>
        <w:spacing w:after="120"/>
        <w:ind w:left="283" w:hanging="357"/>
        <w:contextualSpacing w:val="0"/>
        <w:rPr>
          <w:rFonts w:cs="Arial"/>
        </w:rPr>
      </w:pPr>
      <w:r w:rsidRPr="00095BF1">
        <w:rPr>
          <w:rFonts w:cs="Arial"/>
        </w:rPr>
        <w:t>A PRRSV-2 szerkezeti régiójának vizsgálata hagyományos könyvtárkészítő módszer felhasználásával.</w:t>
      </w:r>
    </w:p>
    <w:p w14:paraId="14DF1680" w14:textId="77777777" w:rsidR="00E75CF7" w:rsidRPr="00095BF1" w:rsidRDefault="00E75CF7" w:rsidP="00095BF1">
      <w:pPr>
        <w:pStyle w:val="Listaszerbekezds"/>
        <w:numPr>
          <w:ilvl w:val="0"/>
          <w:numId w:val="4"/>
        </w:numPr>
        <w:spacing w:after="120"/>
        <w:ind w:left="283" w:hanging="357"/>
        <w:contextualSpacing w:val="0"/>
        <w:rPr>
          <w:rFonts w:cs="Arial"/>
        </w:rPr>
      </w:pPr>
      <w:r w:rsidRPr="00095BF1">
        <w:rPr>
          <w:rFonts w:cs="Arial"/>
        </w:rPr>
        <w:t xml:space="preserve">A kétlépéses PCR-alapú könyvtárkészítés és az </w:t>
      </w:r>
      <w:proofErr w:type="spellStart"/>
      <w:r w:rsidRPr="00095BF1">
        <w:rPr>
          <w:rFonts w:cs="Arial"/>
        </w:rPr>
        <w:t>amplikon-mélyszekvenálás</w:t>
      </w:r>
      <w:proofErr w:type="spellEnd"/>
      <w:r w:rsidRPr="00095BF1">
        <w:rPr>
          <w:rFonts w:cs="Arial"/>
        </w:rPr>
        <w:t xml:space="preserve"> adaptálása és optimalizálása a PRRSV egy-egy adott célrégiójára (ORF5 és ORF7) és teljes genomjára.</w:t>
      </w:r>
    </w:p>
    <w:p w14:paraId="4D6EFB8D" w14:textId="77777777" w:rsidR="00E75CF7" w:rsidRPr="00095BF1" w:rsidRDefault="00E75CF7" w:rsidP="00095BF1">
      <w:pPr>
        <w:pStyle w:val="Listaszerbekezds"/>
        <w:numPr>
          <w:ilvl w:val="0"/>
          <w:numId w:val="4"/>
        </w:numPr>
        <w:spacing w:after="120"/>
        <w:ind w:left="283" w:hanging="357"/>
        <w:contextualSpacing w:val="0"/>
        <w:rPr>
          <w:rFonts w:cs="Arial"/>
        </w:rPr>
      </w:pPr>
      <w:r w:rsidRPr="00095BF1">
        <w:rPr>
          <w:rFonts w:cs="Arial"/>
        </w:rPr>
        <w:t xml:space="preserve">Az </w:t>
      </w:r>
      <w:proofErr w:type="spellStart"/>
      <w:r w:rsidRPr="00095BF1">
        <w:rPr>
          <w:rFonts w:cs="Arial"/>
        </w:rPr>
        <w:t>amplikon-mélyszekvenálás</w:t>
      </w:r>
      <w:proofErr w:type="spellEnd"/>
      <w:r w:rsidRPr="00095BF1">
        <w:rPr>
          <w:rFonts w:cs="Arial"/>
        </w:rPr>
        <w:t xml:space="preserve"> lehetséges diagnosztikai felhasználási területének felmérése.</w:t>
      </w:r>
    </w:p>
    <w:p w14:paraId="35B51BE7" w14:textId="77777777" w:rsidR="00E75CF7" w:rsidRPr="00095BF1" w:rsidRDefault="00E75CF7" w:rsidP="00095BF1">
      <w:pPr>
        <w:pStyle w:val="Listaszerbekezds"/>
        <w:numPr>
          <w:ilvl w:val="0"/>
          <w:numId w:val="4"/>
        </w:numPr>
        <w:ind w:left="284"/>
        <w:rPr>
          <w:rFonts w:cs="Arial"/>
        </w:rPr>
      </w:pPr>
      <w:r w:rsidRPr="00095BF1">
        <w:rPr>
          <w:rFonts w:cs="Arial"/>
        </w:rPr>
        <w:t xml:space="preserve">A kapott szekvenciaadatok elemzése, fókuszba helyezve a </w:t>
      </w:r>
      <w:proofErr w:type="spellStart"/>
      <w:r w:rsidRPr="00095BF1">
        <w:rPr>
          <w:rFonts w:cs="Arial"/>
        </w:rPr>
        <w:t>kvázispecies</w:t>
      </w:r>
      <w:proofErr w:type="spellEnd"/>
      <w:r w:rsidRPr="00095BF1">
        <w:rPr>
          <w:rFonts w:cs="Arial"/>
        </w:rPr>
        <w:t xml:space="preserve"> genetikai diverzitásának felmérését.</w:t>
      </w:r>
    </w:p>
    <w:p w14:paraId="5F1D7C70" w14:textId="6699E80A" w:rsidR="004040A6" w:rsidRDefault="004040A6">
      <w:pPr>
        <w:spacing w:after="160" w:line="259" w:lineRule="auto"/>
        <w:jc w:val="left"/>
      </w:pPr>
      <w:r>
        <w:br w:type="page"/>
      </w:r>
    </w:p>
    <w:p w14:paraId="1497A30F" w14:textId="3E89DE9D" w:rsidR="004040A6" w:rsidRDefault="004040A6" w:rsidP="004040A6">
      <w:pPr>
        <w:pStyle w:val="Cmsor1"/>
        <w:ind w:firstLine="0"/>
      </w:pPr>
      <w:bookmarkStart w:id="4" w:name="_Toc165618634"/>
      <w:r>
        <w:lastRenderedPageBreak/>
        <w:t>Anyagok és módszerek</w:t>
      </w:r>
      <w:bookmarkEnd w:id="4"/>
    </w:p>
    <w:p w14:paraId="185721FC" w14:textId="77777777" w:rsidR="004040A6" w:rsidRPr="004040A6" w:rsidRDefault="004040A6" w:rsidP="0078504A">
      <w:pPr>
        <w:ind w:firstLine="0"/>
        <w:rPr>
          <w:b/>
          <w:bCs/>
        </w:rPr>
      </w:pPr>
      <w:r w:rsidRPr="004040A6">
        <w:rPr>
          <w:b/>
          <w:bCs/>
        </w:rPr>
        <w:t>Felhasznált minták eredete</w:t>
      </w:r>
    </w:p>
    <w:p w14:paraId="61BF887A" w14:textId="4B94D2B4" w:rsidR="004040A6" w:rsidRDefault="004040A6" w:rsidP="004040A6">
      <w:r>
        <w:t>A vizsgálatainkhoz felhasznált mintákat (</w:t>
      </w:r>
      <w:proofErr w:type="spellStart"/>
      <w:r>
        <w:t>szövetfelülúszó</w:t>
      </w:r>
      <w:proofErr w:type="spellEnd"/>
      <w:r>
        <w:t>, savó, szerv</w:t>
      </w:r>
      <w:r w:rsidR="00EA43EF">
        <w:t>,</w:t>
      </w:r>
      <w:r>
        <w:t xml:space="preserve"> orrtampon, vakcina) a Nemzeti Élelmiszerlánc-biztonsági Hivatal Állategészségügyi Diagnosztikai Igazgatósága (NÉBIH ÁDI), Dr. Halas Máté (</w:t>
      </w:r>
      <w:proofErr w:type="spellStart"/>
      <w:r>
        <w:t>Prophyl</w:t>
      </w:r>
      <w:proofErr w:type="spellEnd"/>
      <w:r>
        <w:t xml:space="preserve"> Kft.) és Dr. Bálint Ádám (NÉBIH ÁDI) biztosította. A klinikai minták hazai sertéstelepekről származtak, amelyek gyűjtésére a mentesítés keretein belül zajló rutin diagnosztika, vagy PRRSV fertőzés gyanúja miatt került sor.</w:t>
      </w:r>
    </w:p>
    <w:p w14:paraId="0BE3988D" w14:textId="77777777" w:rsidR="004040A6" w:rsidRPr="004040A6" w:rsidRDefault="004040A6" w:rsidP="0078504A">
      <w:pPr>
        <w:spacing w:before="120"/>
        <w:ind w:firstLine="0"/>
        <w:rPr>
          <w:b/>
          <w:bCs/>
        </w:rPr>
      </w:pPr>
      <w:r w:rsidRPr="004040A6">
        <w:rPr>
          <w:b/>
          <w:bCs/>
        </w:rPr>
        <w:t>A minták feldolgozásához használt általános molekuláris biológiai módszerek</w:t>
      </w:r>
    </w:p>
    <w:p w14:paraId="355FFFBD" w14:textId="415A2E3F" w:rsidR="004040A6" w:rsidRDefault="0096235A" w:rsidP="004040A6">
      <w:r>
        <w:t>A m</w:t>
      </w:r>
      <w:r w:rsidR="004040A6">
        <w:t>int</w:t>
      </w:r>
      <w:r>
        <w:t>ák</w:t>
      </w:r>
      <w:r w:rsidR="004040A6">
        <w:t xml:space="preserve"> </w:t>
      </w:r>
      <w:proofErr w:type="spellStart"/>
      <w:r w:rsidR="004040A6">
        <w:t>virális</w:t>
      </w:r>
      <w:proofErr w:type="spellEnd"/>
      <w:r w:rsidR="004040A6">
        <w:t xml:space="preserve"> nukleinsav kivonása a </w:t>
      </w:r>
      <w:proofErr w:type="spellStart"/>
      <w:r w:rsidR="004040A6">
        <w:t>Nucleospin</w:t>
      </w:r>
      <w:proofErr w:type="spellEnd"/>
      <w:r w:rsidR="004040A6">
        <w:t xml:space="preserve"> RNA </w:t>
      </w:r>
      <w:proofErr w:type="spellStart"/>
      <w:r w:rsidR="004040A6">
        <w:t>virus</w:t>
      </w:r>
      <w:proofErr w:type="spellEnd"/>
      <w:r w:rsidR="004040A6">
        <w:t xml:space="preserve"> kittel </w:t>
      </w:r>
      <w:r w:rsidR="00C1263B" w:rsidRPr="00C1263B">
        <w:t>(</w:t>
      </w:r>
      <w:proofErr w:type="spellStart"/>
      <w:r w:rsidR="00C1263B" w:rsidRPr="00C1263B">
        <w:t>Macherey-Nagel</w:t>
      </w:r>
      <w:proofErr w:type="spellEnd"/>
      <w:r w:rsidR="00C1263B" w:rsidRPr="00C1263B">
        <w:t>)</w:t>
      </w:r>
      <w:r w:rsidR="00C1263B">
        <w:t xml:space="preserve"> </w:t>
      </w:r>
      <w:r w:rsidR="004040A6">
        <w:t xml:space="preserve">vagy a </w:t>
      </w:r>
      <w:proofErr w:type="spellStart"/>
      <w:r w:rsidR="004040A6">
        <w:t>QIAmp</w:t>
      </w:r>
      <w:proofErr w:type="spellEnd"/>
      <w:r w:rsidR="004040A6">
        <w:t xml:space="preserve"> </w:t>
      </w:r>
      <w:proofErr w:type="spellStart"/>
      <w:r w:rsidR="004040A6">
        <w:t>Viral</w:t>
      </w:r>
      <w:proofErr w:type="spellEnd"/>
      <w:r w:rsidR="004040A6">
        <w:t xml:space="preserve"> RNA Mini kittel</w:t>
      </w:r>
      <w:r w:rsidR="00E40C20">
        <w:t xml:space="preserve"> </w:t>
      </w:r>
      <w:r w:rsidR="00E40C20" w:rsidRPr="00E40C20">
        <w:t>(</w:t>
      </w:r>
      <w:proofErr w:type="spellStart"/>
      <w:r w:rsidR="00E40C20" w:rsidRPr="00E40C20">
        <w:t>Qiagen</w:t>
      </w:r>
      <w:proofErr w:type="spellEnd"/>
      <w:r w:rsidR="00080A30">
        <w:t>)</w:t>
      </w:r>
      <w:r w:rsidR="004040A6">
        <w:t xml:space="preserve"> történt. A </w:t>
      </w:r>
      <w:proofErr w:type="spellStart"/>
      <w:r w:rsidR="004040A6">
        <w:t>Ct</w:t>
      </w:r>
      <w:proofErr w:type="spellEnd"/>
      <w:r w:rsidR="00227392">
        <w:noBreakHyphen/>
      </w:r>
      <w:r w:rsidR="004040A6">
        <w:t>értékek megállapításához a rutin diagnosztikai eljárásban is alkalmazott</w:t>
      </w:r>
      <w:r w:rsidR="00B73D08">
        <w:t>,</w:t>
      </w:r>
      <w:r w:rsidR="004040A6">
        <w:t xml:space="preserve"> kereskedelmi forgalomban kapható, mindkét PRRSV fajra specifikus </w:t>
      </w:r>
      <w:proofErr w:type="spellStart"/>
      <w:r w:rsidR="004040A6">
        <w:t>virotype</w:t>
      </w:r>
      <w:proofErr w:type="spellEnd"/>
      <w:r w:rsidR="004040A6">
        <w:t xml:space="preserve"> PRRSV RT-PCR </w:t>
      </w:r>
      <w:proofErr w:type="spellStart"/>
      <w:r w:rsidR="004040A6">
        <w:t>kitet</w:t>
      </w:r>
      <w:proofErr w:type="spellEnd"/>
      <w:r w:rsidR="004040A6">
        <w:t xml:space="preserve"> </w:t>
      </w:r>
      <w:r w:rsidR="004658AA" w:rsidRPr="004658AA">
        <w:t>(</w:t>
      </w:r>
      <w:proofErr w:type="spellStart"/>
      <w:r w:rsidR="004658AA" w:rsidRPr="004658AA">
        <w:t>Qiagen</w:t>
      </w:r>
      <w:proofErr w:type="spellEnd"/>
      <w:r w:rsidR="004658AA" w:rsidRPr="004658AA">
        <w:t xml:space="preserve">) </w:t>
      </w:r>
      <w:r w:rsidR="004040A6">
        <w:t xml:space="preserve">használtuk. A PCR-termékek hosszának ellenőrzését </w:t>
      </w:r>
      <w:proofErr w:type="spellStart"/>
      <w:r w:rsidR="004040A6">
        <w:t>agarózgél-elektroforézissel</w:t>
      </w:r>
      <w:proofErr w:type="spellEnd"/>
      <w:r w:rsidR="004040A6">
        <w:t xml:space="preserve"> végeztük majd a PCR-terméket kimetszettük és a </w:t>
      </w:r>
      <w:proofErr w:type="spellStart"/>
      <w:r w:rsidR="004040A6">
        <w:t>Gel</w:t>
      </w:r>
      <w:proofErr w:type="spellEnd"/>
      <w:r w:rsidR="004040A6">
        <w:t xml:space="preserve">/PCR DNA </w:t>
      </w:r>
      <w:proofErr w:type="spellStart"/>
      <w:r w:rsidR="004040A6">
        <w:t>Fragments</w:t>
      </w:r>
      <w:proofErr w:type="spellEnd"/>
      <w:r w:rsidR="004040A6">
        <w:t xml:space="preserve"> </w:t>
      </w:r>
      <w:proofErr w:type="spellStart"/>
      <w:r w:rsidR="004040A6">
        <w:t>Extraction</w:t>
      </w:r>
      <w:proofErr w:type="spellEnd"/>
      <w:r w:rsidR="004040A6">
        <w:t xml:space="preserve"> Kit </w:t>
      </w:r>
      <w:r w:rsidR="00ED71CB">
        <w:t>(</w:t>
      </w:r>
      <w:proofErr w:type="spellStart"/>
      <w:r w:rsidR="00ED71CB" w:rsidRPr="00ED71CB">
        <w:t>Geneaid</w:t>
      </w:r>
      <w:proofErr w:type="spellEnd"/>
      <w:r w:rsidR="00ED71CB" w:rsidRPr="00ED71CB">
        <w:t xml:space="preserve"> </w:t>
      </w:r>
      <w:proofErr w:type="spellStart"/>
      <w:r w:rsidR="00ED71CB" w:rsidRPr="00ED71CB">
        <w:t>Biotech</w:t>
      </w:r>
      <w:proofErr w:type="spellEnd"/>
      <w:r w:rsidR="00ED71CB" w:rsidRPr="00ED71CB">
        <w:t xml:space="preserve"> </w:t>
      </w:r>
      <w:proofErr w:type="spellStart"/>
      <w:r w:rsidR="00ED71CB" w:rsidRPr="00ED71CB">
        <w:t>Ltd</w:t>
      </w:r>
      <w:proofErr w:type="spellEnd"/>
      <w:r w:rsidR="00ED71CB">
        <w:t>)</w:t>
      </w:r>
      <w:r w:rsidR="00ED71CB" w:rsidRPr="00ED71CB">
        <w:t xml:space="preserve"> </w:t>
      </w:r>
      <w:r w:rsidR="004040A6">
        <w:t>segítségével kitisztítottuk.</w:t>
      </w:r>
    </w:p>
    <w:p w14:paraId="3EE2B713" w14:textId="77777777" w:rsidR="004040A6" w:rsidRPr="004040A6" w:rsidRDefault="004040A6" w:rsidP="0078504A">
      <w:pPr>
        <w:spacing w:before="120"/>
        <w:ind w:firstLine="0"/>
        <w:rPr>
          <w:b/>
          <w:bCs/>
        </w:rPr>
      </w:pPr>
      <w:r w:rsidRPr="004040A6">
        <w:rPr>
          <w:b/>
          <w:bCs/>
        </w:rPr>
        <w:t xml:space="preserve">DNS-könyvtárkészítés és újgenerációs </w:t>
      </w:r>
      <w:proofErr w:type="spellStart"/>
      <w:r w:rsidRPr="004040A6">
        <w:rPr>
          <w:b/>
          <w:bCs/>
        </w:rPr>
        <w:t>szekvenálás</w:t>
      </w:r>
      <w:proofErr w:type="spellEnd"/>
    </w:p>
    <w:p w14:paraId="745CA9FE" w14:textId="77777777" w:rsidR="00AD732C" w:rsidRDefault="004040A6" w:rsidP="004040A6">
      <w:r>
        <w:t xml:space="preserve">A DNS-könyvtárkészítés kétféleképpen zajlott. </w:t>
      </w:r>
    </w:p>
    <w:p w14:paraId="1A961D56" w14:textId="07878096" w:rsidR="004040A6" w:rsidRDefault="004040A6" w:rsidP="004040A6">
      <w:r>
        <w:t xml:space="preserve">Egyes esetekben </w:t>
      </w:r>
      <w:r w:rsidR="00E43369">
        <w:t xml:space="preserve">az adott célkitűzésnek megfelelően készült PCR-termékekből </w:t>
      </w:r>
      <w:r>
        <w:t xml:space="preserve">hagyományos, kereskedelmi forgalomban kapható kitekkel </w:t>
      </w:r>
      <w:r w:rsidR="00217F95">
        <w:t xml:space="preserve">végeztünk </w:t>
      </w:r>
      <w:r w:rsidR="00217F95" w:rsidRPr="00217F95">
        <w:t>DNS-könyvtárkészítés</w:t>
      </w:r>
      <w:r w:rsidR="002A6836">
        <w:t>t</w:t>
      </w:r>
      <w:r>
        <w:t xml:space="preserve"> és a </w:t>
      </w:r>
      <w:proofErr w:type="spellStart"/>
      <w:r>
        <w:t>szekvenálást</w:t>
      </w:r>
      <w:proofErr w:type="spellEnd"/>
      <w:r>
        <w:t xml:space="preserve"> </w:t>
      </w:r>
      <w:proofErr w:type="spellStart"/>
      <w:r>
        <w:t>IonTorrent</w:t>
      </w:r>
      <w:proofErr w:type="spellEnd"/>
      <w:r>
        <w:t xml:space="preserve"> PGM vagy </w:t>
      </w:r>
      <w:proofErr w:type="spellStart"/>
      <w:r>
        <w:t>Illumina</w:t>
      </w:r>
      <w:proofErr w:type="spellEnd"/>
      <w:r>
        <w:t xml:space="preserve"> </w:t>
      </w:r>
      <w:proofErr w:type="spellStart"/>
      <w:r>
        <w:t>NextSeq</w:t>
      </w:r>
      <w:proofErr w:type="spellEnd"/>
      <w:r>
        <w:t xml:space="preserve"> 500 platformokon </w:t>
      </w:r>
      <w:r w:rsidR="002A6836">
        <w:t>hajtottuk végre</w:t>
      </w:r>
      <w:r>
        <w:t xml:space="preserve">. </w:t>
      </w:r>
    </w:p>
    <w:p w14:paraId="0BF02005" w14:textId="191A1F50" w:rsidR="004040A6" w:rsidRDefault="004040A6" w:rsidP="004040A6">
      <w:r>
        <w:t xml:space="preserve">Másrészt adaptáltunk egy </w:t>
      </w:r>
      <w:proofErr w:type="spellStart"/>
      <w:r>
        <w:t>Illumina</w:t>
      </w:r>
      <w:proofErr w:type="spellEnd"/>
      <w:r>
        <w:t>-rendszerekkel kompatibilis, kétlépés PCR-alapú könyvtárkészítés</w:t>
      </w:r>
      <w:r w:rsidR="0096235A">
        <w:t>i módszer</w:t>
      </w:r>
      <w:r>
        <w:t>t</w:t>
      </w:r>
      <w:r w:rsidR="00B73D08">
        <w:t xml:space="preserve">, </w:t>
      </w:r>
      <w:r w:rsidR="008655C1">
        <w:t>mely</w:t>
      </w:r>
      <w:r w:rsidR="0096235A">
        <w:t xml:space="preserve"> könyvtára</w:t>
      </w:r>
      <w:r w:rsidR="00B73D08">
        <w:t>k</w:t>
      </w:r>
      <w:r>
        <w:t xml:space="preserve"> </w:t>
      </w:r>
      <w:proofErr w:type="spellStart"/>
      <w:r>
        <w:t>szekvenálás</w:t>
      </w:r>
      <w:r w:rsidR="00B73D08">
        <w:t>a</w:t>
      </w:r>
      <w:proofErr w:type="spellEnd"/>
      <w:r>
        <w:t xml:space="preserve"> </w:t>
      </w:r>
      <w:proofErr w:type="spellStart"/>
      <w:r>
        <w:t>Illumina</w:t>
      </w:r>
      <w:proofErr w:type="spellEnd"/>
      <w:r>
        <w:t xml:space="preserve"> ISeq100 </w:t>
      </w:r>
      <w:r w:rsidR="00B73D08">
        <w:t>vagy</w:t>
      </w:r>
      <w:r>
        <w:t xml:space="preserve"> Miseq600 készülékeken zajlott. Ezen PCR-alapú könyvtárkészítő módszer során a PCR-1-ben olyan fúziós primereket használtunk, amelyeknél az adott célrégióra specifikus szekvencia szakaszok mellett az </w:t>
      </w:r>
      <w:proofErr w:type="spellStart"/>
      <w:r>
        <w:t>Illumina</w:t>
      </w:r>
      <w:proofErr w:type="spellEnd"/>
      <w:r>
        <w:t xml:space="preserve"> </w:t>
      </w:r>
      <w:proofErr w:type="spellStart"/>
      <w:r>
        <w:t>szekvenáló</w:t>
      </w:r>
      <w:proofErr w:type="spellEnd"/>
      <w:r>
        <w:t xml:space="preserve"> primer</w:t>
      </w:r>
      <w:r w:rsidR="008655C1">
        <w:t>szekvenciá</w:t>
      </w:r>
      <w:r>
        <w:t xml:space="preserve">i helyezkednek el. A PCR-2 alatt az </w:t>
      </w:r>
      <w:proofErr w:type="spellStart"/>
      <w:r>
        <w:t>Illumina</w:t>
      </w:r>
      <w:proofErr w:type="spellEnd"/>
      <w:r>
        <w:t xml:space="preserve"> specifikus adaptereket és vonalkódokat</w:t>
      </w:r>
      <w:r w:rsidR="00C7007F">
        <w:t xml:space="preserve"> az ezen szekvenciákat</w:t>
      </w:r>
      <w:r>
        <w:t xml:space="preserve"> tartalmazó fúziós primer</w:t>
      </w:r>
      <w:r w:rsidR="002A6836">
        <w:t xml:space="preserve"> segítségével</w:t>
      </w:r>
      <w:r>
        <w:t xml:space="preserve"> kapcsoltuk </w:t>
      </w:r>
      <w:r w:rsidR="00C7007F">
        <w:t xml:space="preserve">hozzá </w:t>
      </w:r>
      <w:r>
        <w:t xml:space="preserve">a PCR-1 termékéhez. A PCR-2 </w:t>
      </w:r>
      <w:r>
        <w:lastRenderedPageBreak/>
        <w:t xml:space="preserve">végével teljes értékű, közvetlenül </w:t>
      </w:r>
      <w:proofErr w:type="spellStart"/>
      <w:r>
        <w:t>Illumina</w:t>
      </w:r>
      <w:proofErr w:type="spellEnd"/>
      <w:r>
        <w:t xml:space="preserve"> készüléken </w:t>
      </w:r>
      <w:proofErr w:type="spellStart"/>
      <w:r>
        <w:t>szekvenálható</w:t>
      </w:r>
      <w:proofErr w:type="spellEnd"/>
      <w:r>
        <w:t xml:space="preserve"> </w:t>
      </w:r>
      <w:proofErr w:type="spellStart"/>
      <w:r>
        <w:t>amplikon</w:t>
      </w:r>
      <w:proofErr w:type="spellEnd"/>
      <w:r>
        <w:t xml:space="preserve"> DNS-könyvtárakra teszünk szert.</w:t>
      </w:r>
    </w:p>
    <w:p w14:paraId="16092700" w14:textId="77777777" w:rsidR="004040A6" w:rsidRPr="004040A6" w:rsidRDefault="004040A6" w:rsidP="00FA02A1">
      <w:pPr>
        <w:spacing w:before="120"/>
        <w:ind w:firstLine="0"/>
        <w:rPr>
          <w:b/>
          <w:bCs/>
        </w:rPr>
      </w:pPr>
      <w:proofErr w:type="spellStart"/>
      <w:r w:rsidRPr="004040A6">
        <w:rPr>
          <w:b/>
          <w:bCs/>
        </w:rPr>
        <w:t>Bioinformatikai</w:t>
      </w:r>
      <w:proofErr w:type="spellEnd"/>
      <w:r w:rsidRPr="004040A6">
        <w:rPr>
          <w:b/>
          <w:bCs/>
        </w:rPr>
        <w:t xml:space="preserve"> módszerek</w:t>
      </w:r>
    </w:p>
    <w:p w14:paraId="7829F3E7" w14:textId="0B81683A" w:rsidR="004040A6" w:rsidRDefault="004040A6" w:rsidP="004040A6">
      <w:r>
        <w:t xml:space="preserve">Az </w:t>
      </w:r>
      <w:r w:rsidR="00AD059D">
        <w:t>NGS</w:t>
      </w:r>
      <w:r>
        <w:t xml:space="preserve"> során kapott „nyers” szekvenci</w:t>
      </w:r>
      <w:r w:rsidR="0004247A">
        <w:t>ák</w:t>
      </w:r>
      <w:r>
        <w:t xml:space="preserve"> </w:t>
      </w:r>
      <w:r w:rsidR="0004247A">
        <w:t>(</w:t>
      </w:r>
      <w:proofErr w:type="spellStart"/>
      <w:r>
        <w:t>read</w:t>
      </w:r>
      <w:proofErr w:type="spellEnd"/>
      <w:r w:rsidR="0004247A">
        <w:t>)</w:t>
      </w:r>
      <w:r>
        <w:t xml:space="preserve"> feldolgozása a </w:t>
      </w:r>
      <w:proofErr w:type="spellStart"/>
      <w:r>
        <w:t>Geneious</w:t>
      </w:r>
      <w:proofErr w:type="spellEnd"/>
      <w:r>
        <w:t xml:space="preserve"> </w:t>
      </w:r>
      <w:proofErr w:type="spellStart"/>
      <w:r>
        <w:t>Prime</w:t>
      </w:r>
      <w:proofErr w:type="spellEnd"/>
      <w:r>
        <w:t xml:space="preserve"> programban történt. A </w:t>
      </w:r>
      <w:proofErr w:type="spellStart"/>
      <w:r>
        <w:t>readek</w:t>
      </w:r>
      <w:proofErr w:type="spellEnd"/>
      <w:r>
        <w:t xml:space="preserve"> minőségi szűrése után az adott vizsgálatban résztvevő genomi régiók vagy teljes genomok</w:t>
      </w:r>
      <w:r w:rsidR="00AD3AA4">
        <w:t xml:space="preserve"> konszenzus szekvenciáját</w:t>
      </w:r>
      <w:r>
        <w:t xml:space="preserve"> referencia szekvenciához történő szekvenciaillesztéssel állítottuk össze. Az egypontos </w:t>
      </w:r>
      <w:proofErr w:type="spellStart"/>
      <w:r>
        <w:t>nukleotidvariáns</w:t>
      </w:r>
      <w:proofErr w:type="spellEnd"/>
      <w:r>
        <w:t xml:space="preserve"> (SNV) pozíciókat a </w:t>
      </w:r>
      <w:proofErr w:type="spellStart"/>
      <w:r>
        <w:t>Geneious</w:t>
      </w:r>
      <w:proofErr w:type="spellEnd"/>
      <w:r>
        <w:t xml:space="preserve"> program beépített algoritmusával kerestük. </w:t>
      </w:r>
    </w:p>
    <w:p w14:paraId="7C7EDB00" w14:textId="1A2FFDBB" w:rsidR="004040A6" w:rsidRDefault="004040A6" w:rsidP="004040A6">
      <w:r>
        <w:t xml:space="preserve">A </w:t>
      </w:r>
      <w:proofErr w:type="spellStart"/>
      <w:r>
        <w:t>nukleotid</w:t>
      </w:r>
      <w:proofErr w:type="spellEnd"/>
      <w:r>
        <w:t>- és aminosavszekvencia-adatsorok (</w:t>
      </w:r>
      <w:proofErr w:type="spellStart"/>
      <w:r>
        <w:t>nt</w:t>
      </w:r>
      <w:proofErr w:type="spellEnd"/>
      <w:r>
        <w:t xml:space="preserve"> és </w:t>
      </w:r>
      <w:proofErr w:type="spellStart"/>
      <w:r>
        <w:t>as</w:t>
      </w:r>
      <w:proofErr w:type="spellEnd"/>
      <w:r>
        <w:t xml:space="preserve">) összerendezését a MUSCLE vagy a MAFFT algoritmusokkal végeztük. A szekvenciák közötti </w:t>
      </w:r>
      <w:proofErr w:type="spellStart"/>
      <w:r>
        <w:t>páronkénti</w:t>
      </w:r>
      <w:proofErr w:type="spellEnd"/>
      <w:r>
        <w:t xml:space="preserve"> </w:t>
      </w:r>
      <w:proofErr w:type="spellStart"/>
      <w:r>
        <w:t>nukleotidazonosság</w:t>
      </w:r>
      <w:proofErr w:type="spellEnd"/>
      <w:r>
        <w:t xml:space="preserve"> értékeit a MEGA X programban p-</w:t>
      </w:r>
      <w:proofErr w:type="spellStart"/>
      <w:r>
        <w:t>distance</w:t>
      </w:r>
      <w:proofErr w:type="spellEnd"/>
      <w:r>
        <w:t xml:space="preserve"> módszerrel számoltuk ki. Az N-</w:t>
      </w:r>
      <w:proofErr w:type="spellStart"/>
      <w:r>
        <w:t>glikozilációs</w:t>
      </w:r>
      <w:proofErr w:type="spellEnd"/>
      <w:r>
        <w:t xml:space="preserve"> pozíciók becslését a </w:t>
      </w:r>
      <w:proofErr w:type="spellStart"/>
      <w:r>
        <w:t>NetGlyc</w:t>
      </w:r>
      <w:proofErr w:type="spellEnd"/>
      <w:r>
        <w:t xml:space="preserve"> 1.0 Server segítségével végeztük. A szelekciós nyomás becslés</w:t>
      </w:r>
      <w:r w:rsidR="00261E57">
        <w:t>e</w:t>
      </w:r>
      <w:r>
        <w:t xml:space="preserve"> a </w:t>
      </w:r>
      <w:proofErr w:type="spellStart"/>
      <w:r>
        <w:t>Datamonkey</w:t>
      </w:r>
      <w:proofErr w:type="spellEnd"/>
      <w:r>
        <w:t xml:space="preserve"> webszerverén elérhető FEL, SLAC és FUBAR algoritmusokkal </w:t>
      </w:r>
      <w:r w:rsidR="002477F2">
        <w:t>történt.</w:t>
      </w:r>
      <w:r>
        <w:t xml:space="preserve"> A filogenetikai kapcsolatok rekonstrukciója a MEGA X szoftverrel vagy az IQ-TREE webszerverrel történt.</w:t>
      </w:r>
    </w:p>
    <w:p w14:paraId="29A49965" w14:textId="6492B98B" w:rsidR="004040A6" w:rsidRPr="004040A6" w:rsidRDefault="004040A6" w:rsidP="00CD7B31">
      <w:pPr>
        <w:spacing w:before="120"/>
        <w:ind w:firstLine="0"/>
        <w:rPr>
          <w:b/>
          <w:bCs/>
        </w:rPr>
      </w:pPr>
      <w:r w:rsidRPr="004040A6">
        <w:rPr>
          <w:b/>
          <w:bCs/>
        </w:rPr>
        <w:t>Szekvenciaadatok</w:t>
      </w:r>
    </w:p>
    <w:p w14:paraId="3967C7C3" w14:textId="4E032AB5" w:rsidR="00E75CF7" w:rsidRDefault="004040A6" w:rsidP="004040A6">
      <w:r>
        <w:t xml:space="preserve">A PRRSV-törzsek hazai elterjedésének, valamint molekuláris epidemiológiájának leírásához az ORF5 szekvenciákat (2003–2020) a NÉBIH ÁDI biztosította. A PRRSV-1 adatsorból kiválasztottunk egy reprezentatív adathalmazt, azokat a szekvenciákat megtartva (n=301, teljes ORF5), amelyek sertéstelepenként egyedinek számítottak, azaz több mint 2%-os </w:t>
      </w:r>
      <w:proofErr w:type="spellStart"/>
      <w:r>
        <w:t>nukleotideltérést</w:t>
      </w:r>
      <w:proofErr w:type="spellEnd"/>
      <w:r>
        <w:t xml:space="preserve"> mutattak a korábban azonosított szekvenciaváltozathoz képest. A PRRSV-2 esetében az összes szekvenciaadatot (n=44, részleges ORF5) felhasználtuk.</w:t>
      </w:r>
    </w:p>
    <w:p w14:paraId="6A8A513F" w14:textId="575BC284" w:rsidR="00D321DD" w:rsidRDefault="00D321DD">
      <w:pPr>
        <w:spacing w:after="160" w:line="259" w:lineRule="auto"/>
        <w:jc w:val="left"/>
      </w:pPr>
      <w:r>
        <w:br w:type="page"/>
      </w:r>
    </w:p>
    <w:p w14:paraId="2DC5C6D3" w14:textId="77777777" w:rsidR="00A13AEF" w:rsidRDefault="00A13AEF" w:rsidP="00517AAB">
      <w:pPr>
        <w:pStyle w:val="Cmsor1"/>
        <w:ind w:firstLine="0"/>
      </w:pPr>
      <w:bookmarkStart w:id="5" w:name="_Toc70454064"/>
      <w:bookmarkStart w:id="6" w:name="_Toc165618635"/>
      <w:r w:rsidRPr="00FA2850">
        <w:lastRenderedPageBreak/>
        <w:t>Eredmények és megbeszélés</w:t>
      </w:r>
      <w:bookmarkEnd w:id="5"/>
      <w:bookmarkEnd w:id="6"/>
    </w:p>
    <w:p w14:paraId="554C3394" w14:textId="03BAA2DE" w:rsidR="006D00BC" w:rsidRPr="00290385" w:rsidRDefault="006D00BC" w:rsidP="00CD7B31">
      <w:pPr>
        <w:ind w:firstLine="0"/>
        <w:rPr>
          <w:b/>
          <w:bCs/>
          <w:u w:val="single"/>
        </w:rPr>
      </w:pPr>
      <w:r w:rsidRPr="00290385">
        <w:rPr>
          <w:b/>
          <w:bCs/>
          <w:u w:val="single"/>
        </w:rPr>
        <w:t>Szekvenciaadatok elemzése</w:t>
      </w:r>
    </w:p>
    <w:p w14:paraId="17696585" w14:textId="027BDC76" w:rsidR="00A13AEF" w:rsidRPr="006D00BC" w:rsidRDefault="00A13AEF" w:rsidP="006D00BC">
      <w:pPr>
        <w:ind w:firstLine="0"/>
        <w:rPr>
          <w:b/>
          <w:bCs/>
        </w:rPr>
      </w:pPr>
      <w:r w:rsidRPr="006D00BC">
        <w:rPr>
          <w:b/>
          <w:bCs/>
        </w:rPr>
        <w:t>Hazai PRRSV-1-törzsek ORF5 alapú vizsgálata</w:t>
      </w:r>
    </w:p>
    <w:p w14:paraId="41686320" w14:textId="02765F0A" w:rsidR="00A13AEF" w:rsidRDefault="00A13AEF" w:rsidP="00A13AEF">
      <w:r w:rsidRPr="00C90613">
        <w:t>Az értekezésben vizsgált PRRSV-1</w:t>
      </w:r>
      <w:r>
        <w:t>-</w:t>
      </w:r>
      <w:r w:rsidRPr="00C90613">
        <w:t>törzsek</w:t>
      </w:r>
      <w:r>
        <w:t>et</w:t>
      </w:r>
      <w:r w:rsidRPr="00C90613">
        <w:t xml:space="preserve"> összesen 16 </w:t>
      </w:r>
      <w:proofErr w:type="spellStart"/>
      <w:r w:rsidRPr="00C90613">
        <w:t>klád</w:t>
      </w:r>
      <w:r>
        <w:t>ba</w:t>
      </w:r>
      <w:proofErr w:type="spellEnd"/>
      <w:r w:rsidRPr="00C90613">
        <w:t xml:space="preserve"> </w:t>
      </w:r>
      <w:r>
        <w:t>soroltuk</w:t>
      </w:r>
      <w:r w:rsidRPr="00C90613">
        <w:t xml:space="preserve"> (1A, 1B, 1C, 1E, 1F, 1G, 2, 3C, 3D, 3F, </w:t>
      </w:r>
      <w:proofErr w:type="spellStart"/>
      <w:r w:rsidRPr="00C90613">
        <w:t>Porcilis</w:t>
      </w:r>
      <w:proofErr w:type="spellEnd"/>
      <w:r w:rsidRPr="00C90613">
        <w:t xml:space="preserve">, </w:t>
      </w:r>
      <w:proofErr w:type="spellStart"/>
      <w:r w:rsidRPr="00C90613">
        <w:t>Porcilis</w:t>
      </w:r>
      <w:proofErr w:type="spellEnd"/>
      <w:r w:rsidRPr="00C90613">
        <w:t xml:space="preserve">-like, </w:t>
      </w:r>
      <w:proofErr w:type="spellStart"/>
      <w:r w:rsidRPr="00C90613">
        <w:t>Spanish</w:t>
      </w:r>
      <w:proofErr w:type="spellEnd"/>
      <w:r w:rsidRPr="00C90613">
        <w:t xml:space="preserve">, </w:t>
      </w:r>
      <w:proofErr w:type="spellStart"/>
      <w:r w:rsidRPr="00C90613">
        <w:t>Reprocyc</w:t>
      </w:r>
      <w:proofErr w:type="spellEnd"/>
      <w:r w:rsidRPr="00C90613">
        <w:t>, X1 és X2)</w:t>
      </w:r>
      <w:r>
        <w:t xml:space="preserve">, amelyek közül </w:t>
      </w:r>
      <w:r w:rsidRPr="00C90613">
        <w:t xml:space="preserve">4, </w:t>
      </w:r>
      <w:proofErr w:type="spellStart"/>
      <w:r w:rsidRPr="00C90613">
        <w:t>ezidáig</w:t>
      </w:r>
      <w:proofErr w:type="spellEnd"/>
      <w:r w:rsidRPr="00C90613">
        <w:t xml:space="preserve"> be nem sorolt szekvenciák alkotta </w:t>
      </w:r>
      <w:proofErr w:type="spellStart"/>
      <w:r w:rsidRPr="00C90613">
        <w:t>kládot</w:t>
      </w:r>
      <w:proofErr w:type="spellEnd"/>
      <w:r w:rsidRPr="00C90613">
        <w:t xml:space="preserve"> (</w:t>
      </w:r>
      <w:proofErr w:type="spellStart"/>
      <w:r w:rsidRPr="00C90613">
        <w:t>Porcilis</w:t>
      </w:r>
      <w:proofErr w:type="spellEnd"/>
      <w:r w:rsidRPr="00C90613">
        <w:t xml:space="preserve">, </w:t>
      </w:r>
      <w:proofErr w:type="spellStart"/>
      <w:r w:rsidRPr="00C90613">
        <w:t>Porcilis</w:t>
      </w:r>
      <w:proofErr w:type="spellEnd"/>
      <w:r w:rsidRPr="00C90613">
        <w:t xml:space="preserve">-like, </w:t>
      </w:r>
      <w:proofErr w:type="spellStart"/>
      <w:r w:rsidRPr="00C90613">
        <w:t>Spanish</w:t>
      </w:r>
      <w:proofErr w:type="spellEnd"/>
      <w:r w:rsidRPr="00C90613">
        <w:t xml:space="preserve"> és </w:t>
      </w:r>
      <w:proofErr w:type="spellStart"/>
      <w:r w:rsidRPr="00C90613">
        <w:t>Reprocyc</w:t>
      </w:r>
      <w:proofErr w:type="spellEnd"/>
      <w:r w:rsidRPr="00C90613">
        <w:t xml:space="preserve">), illetve 2 új </w:t>
      </w:r>
      <w:proofErr w:type="spellStart"/>
      <w:r w:rsidRPr="00C90613">
        <w:t>kládot</w:t>
      </w:r>
      <w:proofErr w:type="spellEnd"/>
      <w:r w:rsidRPr="00B25A6C">
        <w:t xml:space="preserve"> </w:t>
      </w:r>
      <w:r w:rsidR="00C7007F">
        <w:t xml:space="preserve">(X1, X2) </w:t>
      </w:r>
      <w:r w:rsidRPr="00C90613">
        <w:t>írtunk</w:t>
      </w:r>
      <w:r>
        <w:t xml:space="preserve"> le. </w:t>
      </w:r>
      <w:r w:rsidR="00B43914" w:rsidRPr="00C90613">
        <w:t xml:space="preserve">A legnagyobb genetikai változatosságot a 3D és az X2 </w:t>
      </w:r>
      <w:proofErr w:type="spellStart"/>
      <w:r w:rsidR="00B43914" w:rsidRPr="00C90613">
        <w:t>kládok</w:t>
      </w:r>
      <w:proofErr w:type="spellEnd"/>
      <w:r w:rsidR="00B43914" w:rsidRPr="00C90613">
        <w:t xml:space="preserve"> mutatták</w:t>
      </w:r>
      <w:r w:rsidR="00B43914">
        <w:t>,</w:t>
      </w:r>
      <w:r w:rsidR="00B43914" w:rsidRPr="00C90613">
        <w:t xml:space="preserve"> míg a legkonzervatívabbnak az 1F, illetve a </w:t>
      </w:r>
      <w:proofErr w:type="spellStart"/>
      <w:r w:rsidR="00B43914" w:rsidRPr="00C90613">
        <w:t>Porcilis</w:t>
      </w:r>
      <w:proofErr w:type="spellEnd"/>
      <w:r w:rsidR="00B43914" w:rsidRPr="00C90613">
        <w:t xml:space="preserve"> és a </w:t>
      </w:r>
      <w:proofErr w:type="spellStart"/>
      <w:r w:rsidR="00B43914" w:rsidRPr="00C90613">
        <w:t>Reprocyc</w:t>
      </w:r>
      <w:proofErr w:type="spellEnd"/>
      <w:r w:rsidR="00B43914" w:rsidRPr="00C90613">
        <w:t xml:space="preserve"> bizonyult</w:t>
      </w:r>
      <w:r w:rsidR="00B43914">
        <w:t>.</w:t>
      </w:r>
      <w:r w:rsidR="00B43914" w:rsidRPr="00C90613">
        <w:t xml:space="preserve"> </w:t>
      </w:r>
      <w:r>
        <w:t xml:space="preserve">Eredetüket tekintve </w:t>
      </w:r>
      <w:r w:rsidR="0083202D">
        <w:t>a</w:t>
      </w:r>
      <w:r w:rsidR="00591BD1">
        <w:t>z</w:t>
      </w:r>
      <w:r w:rsidR="0083202D">
        <w:t xml:space="preserve"> 1A, 1F, 1G, X2, 2, 3C, 3D, 3F</w:t>
      </w:r>
      <w:r w:rsidR="00D16F86">
        <w:t xml:space="preserve"> és</w:t>
      </w:r>
      <w:r w:rsidR="0083202D">
        <w:t xml:space="preserve"> </w:t>
      </w:r>
      <w:proofErr w:type="spellStart"/>
      <w:r w:rsidR="0083202D">
        <w:t>Spanish</w:t>
      </w:r>
      <w:proofErr w:type="spellEnd"/>
      <w:r>
        <w:t xml:space="preserve"> </w:t>
      </w:r>
      <w:proofErr w:type="spellStart"/>
      <w:r>
        <w:t>klád</w:t>
      </w:r>
      <w:proofErr w:type="spellEnd"/>
      <w:r>
        <w:t xml:space="preserve"> </w:t>
      </w:r>
      <w:r w:rsidR="003C04A1">
        <w:t xml:space="preserve">esetében ismert, hogy </w:t>
      </w:r>
      <w:r>
        <w:t xml:space="preserve">külföldről importált sertésállományokhoz köthető. </w:t>
      </w:r>
      <w:r w:rsidR="009E27DC">
        <w:t>Továbbá h</w:t>
      </w:r>
      <w:r w:rsidRPr="00C90613">
        <w:t>árom</w:t>
      </w:r>
      <w:r w:rsidR="00C7007F">
        <w:t>,</w:t>
      </w:r>
      <w:r w:rsidRPr="00C90613">
        <w:t xml:space="preserve"> vakcinaleszármazott törzsek</w:t>
      </w:r>
      <w:r>
        <w:t>et</w:t>
      </w:r>
      <w:r w:rsidRPr="00C90613">
        <w:t xml:space="preserve"> </w:t>
      </w:r>
      <w:r>
        <w:t>magába</w:t>
      </w:r>
      <w:r w:rsidRPr="00C90613">
        <w:t xml:space="preserve"> </w:t>
      </w:r>
      <w:r>
        <w:t xml:space="preserve">foglaló </w:t>
      </w:r>
      <w:proofErr w:type="spellStart"/>
      <w:r>
        <w:t>kládot</w:t>
      </w:r>
      <w:proofErr w:type="spellEnd"/>
      <w:r>
        <w:t xml:space="preserve"> </w:t>
      </w:r>
      <w:r w:rsidRPr="00C90613">
        <w:t>(</w:t>
      </w:r>
      <w:proofErr w:type="spellStart"/>
      <w:r w:rsidRPr="00C90613">
        <w:t>Porcilis</w:t>
      </w:r>
      <w:proofErr w:type="spellEnd"/>
      <w:r w:rsidRPr="00C90613">
        <w:t xml:space="preserve">, </w:t>
      </w:r>
      <w:proofErr w:type="spellStart"/>
      <w:r w:rsidRPr="00C90613">
        <w:t>Reprocyc</w:t>
      </w:r>
      <w:proofErr w:type="spellEnd"/>
      <w:r w:rsidRPr="00C90613">
        <w:t xml:space="preserve">, </w:t>
      </w:r>
      <w:proofErr w:type="spellStart"/>
      <w:r w:rsidRPr="00C90613">
        <w:t>Spanish</w:t>
      </w:r>
      <w:proofErr w:type="spellEnd"/>
      <w:r w:rsidRPr="00C90613">
        <w:t xml:space="preserve"> – </w:t>
      </w:r>
      <w:proofErr w:type="spellStart"/>
      <w:r w:rsidRPr="00C90613">
        <w:t>Unistrain</w:t>
      </w:r>
      <w:proofErr w:type="spellEnd"/>
      <w:r w:rsidRPr="00C90613">
        <w:t xml:space="preserve"> vagy közismerten </w:t>
      </w:r>
      <w:proofErr w:type="spellStart"/>
      <w:r w:rsidRPr="00C90613">
        <w:t>Amervac</w:t>
      </w:r>
      <w:proofErr w:type="spellEnd"/>
      <w:r w:rsidRPr="00C90613">
        <w:t>)</w:t>
      </w:r>
      <w:r w:rsidR="009E27DC">
        <w:t xml:space="preserve"> is</w:t>
      </w:r>
      <w:r>
        <w:t xml:space="preserve"> azonosítottunk</w:t>
      </w:r>
      <w:r w:rsidRPr="00C90613">
        <w:t>, melyek</w:t>
      </w:r>
      <w:r>
        <w:t>nek a</w:t>
      </w:r>
      <w:r w:rsidRPr="00C90613">
        <w:t xml:space="preserve"> jelenléte nem meglepő, hiszen a hazánkban rendszerint használt PRRSV-1 MLV vakcinákról van szó</w:t>
      </w:r>
      <w:r>
        <w:t xml:space="preserve">. Eredményeink </w:t>
      </w:r>
      <w:r w:rsidR="008208DF">
        <w:t xml:space="preserve">alapján </w:t>
      </w:r>
      <w:r>
        <w:t xml:space="preserve">telepi körülmények között a </w:t>
      </w:r>
      <w:proofErr w:type="spellStart"/>
      <w:r>
        <w:t>Porcilis</w:t>
      </w:r>
      <w:proofErr w:type="spellEnd"/>
      <w:r>
        <w:t xml:space="preserve"> vakcinatörzs genetikailag stabil, </w:t>
      </w:r>
      <w:r w:rsidR="00286325">
        <w:t>míg</w:t>
      </w:r>
      <w:r>
        <w:t xml:space="preserve"> a</w:t>
      </w:r>
      <w:r w:rsidR="00092241">
        <w:t xml:space="preserve"> </w:t>
      </w:r>
      <w:proofErr w:type="spellStart"/>
      <w:r w:rsidR="00092241">
        <w:t>Reprocyc</w:t>
      </w:r>
      <w:proofErr w:type="spellEnd"/>
      <w:r w:rsidR="00092241">
        <w:t xml:space="preserve"> és az</w:t>
      </w:r>
      <w:r>
        <w:t xml:space="preserve"> </w:t>
      </w:r>
      <w:proofErr w:type="spellStart"/>
      <w:r>
        <w:t>Amervac</w:t>
      </w:r>
      <w:proofErr w:type="spellEnd"/>
      <w:r>
        <w:t xml:space="preserve"> vakcinatörz</w:t>
      </w:r>
      <w:r w:rsidR="00286325">
        <w:t>s</w:t>
      </w:r>
      <w:r w:rsidR="0014598D">
        <w:t>ek</w:t>
      </w:r>
      <w:r w:rsidR="00286325">
        <w:t xml:space="preserve"> kevésbé</w:t>
      </w:r>
      <w:r>
        <w:t xml:space="preserve">. </w:t>
      </w:r>
    </w:p>
    <w:p w14:paraId="5A48996D" w14:textId="59D788EB" w:rsidR="00A13AEF" w:rsidRDefault="00233715" w:rsidP="00A13AEF">
      <w:r>
        <w:t>Az</w:t>
      </w:r>
      <w:r w:rsidR="00F43F84">
        <w:t xml:space="preserve"> ORF5 régió</w:t>
      </w:r>
      <w:r>
        <w:t xml:space="preserve"> </w:t>
      </w:r>
      <w:r w:rsidR="00A13AEF">
        <w:t xml:space="preserve">származtatott aminosavszekvencia elemzése nagyfokú genetikai változatosságot mutatott. Az Európából származó szakirodalmi adatokkal ellentétben az általánosan konzervatív neutralizáló </w:t>
      </w:r>
      <w:proofErr w:type="spellStart"/>
      <w:r w:rsidR="00A13AEF">
        <w:t>epitópon</w:t>
      </w:r>
      <w:proofErr w:type="spellEnd"/>
      <w:r w:rsidR="00A13AEF">
        <w:t xml:space="preserve"> belül egy aminosavpozíció (as32), valamint több </w:t>
      </w:r>
      <w:proofErr w:type="spellStart"/>
      <w:r w:rsidR="00A13AEF">
        <w:t>antigenikus</w:t>
      </w:r>
      <w:proofErr w:type="spellEnd"/>
      <w:r w:rsidR="00A13AEF">
        <w:t xml:space="preserve"> régió és T-sejt</w:t>
      </w:r>
      <w:r w:rsidR="00434773">
        <w:t xml:space="preserve"> </w:t>
      </w:r>
      <w:proofErr w:type="spellStart"/>
      <w:r w:rsidR="00A13AEF">
        <w:t>epitóp</w:t>
      </w:r>
      <w:proofErr w:type="spellEnd"/>
      <w:r w:rsidR="00A13AEF">
        <w:t xml:space="preserve"> szintén változatosnak bizonyult. </w:t>
      </w:r>
    </w:p>
    <w:p w14:paraId="2E32BDC5" w14:textId="42A968DF" w:rsidR="00A13AEF" w:rsidRDefault="00A13AEF" w:rsidP="00A13AEF">
      <w:r>
        <w:t xml:space="preserve">Hat </w:t>
      </w:r>
      <w:r w:rsidRPr="00C90613">
        <w:t>potenciális N-</w:t>
      </w:r>
      <w:proofErr w:type="spellStart"/>
      <w:r w:rsidRPr="00C90613">
        <w:t>glikozilált</w:t>
      </w:r>
      <w:proofErr w:type="spellEnd"/>
      <w:r w:rsidRPr="00C90613">
        <w:t xml:space="preserve"> pozíciót találtu</w:t>
      </w:r>
      <w:r>
        <w:t>n</w:t>
      </w:r>
      <w:r w:rsidRPr="00C90613">
        <w:t>k az aminosavszekvencia</w:t>
      </w:r>
      <w:r>
        <w:t>-</w:t>
      </w:r>
      <w:r w:rsidRPr="00C90613">
        <w:t>adatok elemzésénél</w:t>
      </w:r>
      <w:r>
        <w:t xml:space="preserve">. Az </w:t>
      </w:r>
      <w:r w:rsidRPr="00C90613">
        <w:t>N46 és N53 rendszerint konzervált</w:t>
      </w:r>
      <w:r>
        <w:t>, azonban a</w:t>
      </w:r>
      <w:r w:rsidRPr="00C90613">
        <w:t xml:space="preserve"> magyar törzseknél az N46 pozícióban láttunk mutációkat</w:t>
      </w:r>
      <w:r>
        <w:t xml:space="preserve">, legnagyobbrészt a </w:t>
      </w:r>
      <w:proofErr w:type="spellStart"/>
      <w:r>
        <w:t>Spanish</w:t>
      </w:r>
      <w:proofErr w:type="spellEnd"/>
      <w:r>
        <w:t xml:space="preserve"> </w:t>
      </w:r>
      <w:proofErr w:type="spellStart"/>
      <w:r>
        <w:t>kládban</w:t>
      </w:r>
      <w:proofErr w:type="spellEnd"/>
      <w:r>
        <w:t xml:space="preserve">, valamint </w:t>
      </w:r>
      <w:r w:rsidRPr="00C90613">
        <w:t>az N46 hiányával párhuzamosan az N37 jelenlét</w:t>
      </w:r>
      <w:r>
        <w:t>ét</w:t>
      </w:r>
      <w:r w:rsidRPr="00C90613">
        <w:t xml:space="preserve"> figyelt</w:t>
      </w:r>
      <w:r>
        <w:t>ük</w:t>
      </w:r>
      <w:r w:rsidRPr="00C90613">
        <w:t xml:space="preserve"> meg</w:t>
      </w:r>
      <w:r>
        <w:t>.</w:t>
      </w:r>
      <w:r w:rsidRPr="0031410D">
        <w:t xml:space="preserve"> </w:t>
      </w:r>
      <w:r w:rsidR="000E33A3">
        <w:t>A legtöbb</w:t>
      </w:r>
      <w:r w:rsidR="000E33A3" w:rsidRPr="00C90613">
        <w:t xml:space="preserve"> magyar</w:t>
      </w:r>
      <w:r w:rsidR="000E33A3">
        <w:t xml:space="preserve"> PRRSV-1-</w:t>
      </w:r>
      <w:r w:rsidR="000E33A3" w:rsidRPr="00C90613">
        <w:t>t</w:t>
      </w:r>
      <w:r w:rsidR="000E33A3">
        <w:t>ör</w:t>
      </w:r>
      <w:r w:rsidR="000E33A3" w:rsidRPr="00C90613">
        <w:t>zs</w:t>
      </w:r>
      <w:r w:rsidR="000E33A3">
        <w:t xml:space="preserve"> a</w:t>
      </w:r>
      <w:r w:rsidRPr="00C90613">
        <w:t>z Európa</w:t>
      </w:r>
      <w:r w:rsidR="008401C4">
        <w:t>-</w:t>
      </w:r>
      <w:r w:rsidRPr="00C90613">
        <w:t xml:space="preserve"> és Ázsia</w:t>
      </w:r>
      <w:r w:rsidR="008401C4">
        <w:t>-</w:t>
      </w:r>
      <w:r w:rsidRPr="00C90613">
        <w:t xml:space="preserve">szerte </w:t>
      </w:r>
      <w:r>
        <w:t>is legelterjedtebb</w:t>
      </w:r>
      <w:r w:rsidRPr="00C90613">
        <w:t xml:space="preserve"> N37–N46–N53</w:t>
      </w:r>
      <w:r>
        <w:t xml:space="preserve"> </w:t>
      </w:r>
      <w:proofErr w:type="spellStart"/>
      <w:r>
        <w:t>g</w:t>
      </w:r>
      <w:r w:rsidRPr="00C90613">
        <w:t>likozilációs</w:t>
      </w:r>
      <w:proofErr w:type="spellEnd"/>
      <w:r w:rsidRPr="00C90613">
        <w:t xml:space="preserve"> mintázat</w:t>
      </w:r>
      <w:r w:rsidR="000E33A3">
        <w:t>ot hordozta</w:t>
      </w:r>
      <w:r>
        <w:t>.</w:t>
      </w:r>
    </w:p>
    <w:p w14:paraId="6BA6F9DE" w14:textId="7829128B" w:rsidR="00A13AEF" w:rsidRDefault="00A13AEF" w:rsidP="00A13AEF">
      <w:r>
        <w:t xml:space="preserve">A GP5 25 db egyedi aminosavpozíciójában mutattunk ki pozitív szelekciós nyomást, főként a </w:t>
      </w:r>
      <w:r w:rsidRPr="00C90613">
        <w:t>N-terminális szignálszekvenci</w:t>
      </w:r>
      <w:r>
        <w:t>a</w:t>
      </w:r>
      <w:r w:rsidRPr="00C90613">
        <w:t xml:space="preserve"> és az </w:t>
      </w:r>
      <w:proofErr w:type="spellStart"/>
      <w:r w:rsidRPr="00C90613">
        <w:t>ektodomén</w:t>
      </w:r>
      <w:proofErr w:type="spellEnd"/>
      <w:r w:rsidRPr="00C90613">
        <w:t xml:space="preserve"> fehérjerégió</w:t>
      </w:r>
      <w:r>
        <w:t xml:space="preserve">kon. </w:t>
      </w:r>
      <w:proofErr w:type="spellStart"/>
      <w:r w:rsidRPr="00C90613">
        <w:t>Kládonként</w:t>
      </w:r>
      <w:proofErr w:type="spellEnd"/>
      <w:r w:rsidRPr="00C90613">
        <w:t xml:space="preserve"> elemezve a szelekciós nyomást, a diverzifikáló szelekció alatt álló egyedi </w:t>
      </w:r>
      <w:proofErr w:type="spellStart"/>
      <w:r w:rsidR="0021121B">
        <w:t>kodonok</w:t>
      </w:r>
      <w:proofErr w:type="spellEnd"/>
      <w:r w:rsidRPr="00C90613">
        <w:t xml:space="preserve"> száma a</w:t>
      </w:r>
      <w:r>
        <w:t xml:space="preserve"> </w:t>
      </w:r>
      <w:proofErr w:type="spellStart"/>
      <w:r>
        <w:t>Spanish</w:t>
      </w:r>
      <w:proofErr w:type="spellEnd"/>
      <w:r>
        <w:t xml:space="preserve">-ben volt a legtöbb (6 db), ami szintén megerősíti ezen </w:t>
      </w:r>
      <w:proofErr w:type="spellStart"/>
      <w:r>
        <w:t>klád</w:t>
      </w:r>
      <w:proofErr w:type="spellEnd"/>
      <w:r>
        <w:t xml:space="preserve"> nagyfokú változatosságát.</w:t>
      </w:r>
    </w:p>
    <w:p w14:paraId="3CE4DE5F" w14:textId="77777777" w:rsidR="00A13AEF" w:rsidRPr="002E77CA" w:rsidRDefault="00A13AEF" w:rsidP="00CD7B31">
      <w:pPr>
        <w:ind w:firstLine="0"/>
        <w:rPr>
          <w:b/>
          <w:bCs/>
        </w:rPr>
      </w:pPr>
      <w:r w:rsidRPr="002E77CA">
        <w:rPr>
          <w:b/>
          <w:bCs/>
        </w:rPr>
        <w:lastRenderedPageBreak/>
        <w:t>Hazai PRRSV-</w:t>
      </w:r>
      <w:r>
        <w:rPr>
          <w:b/>
          <w:bCs/>
        </w:rPr>
        <w:t>2</w:t>
      </w:r>
      <w:r w:rsidRPr="002E77CA">
        <w:rPr>
          <w:b/>
          <w:bCs/>
        </w:rPr>
        <w:t>-törzsek ORF5 alapú vizsgálata</w:t>
      </w:r>
    </w:p>
    <w:p w14:paraId="3333ADE4" w14:textId="121A05E2" w:rsidR="00A13AEF" w:rsidRDefault="00A13AEF" w:rsidP="00A13AEF">
      <w:r>
        <w:t xml:space="preserve">A </w:t>
      </w:r>
      <w:r w:rsidRPr="00C90613">
        <w:t>PRRSV-2</w:t>
      </w:r>
      <w:r>
        <w:t>-vel fertőzött</w:t>
      </w:r>
      <w:r w:rsidRPr="00C90613">
        <w:t xml:space="preserve"> hazai sertéstelepek száma évente maximum 4 vagy 5 db</w:t>
      </w:r>
      <w:r>
        <w:t xml:space="preserve"> volt</w:t>
      </w:r>
      <w:r w:rsidRPr="00C90613">
        <w:t xml:space="preserve"> a 2005–2021-es időszakban</w:t>
      </w:r>
      <w:r>
        <w:t xml:space="preserve"> és ezek a sertéstelepek </w:t>
      </w:r>
      <w:r w:rsidRPr="00C90613">
        <w:t>az ország területén szétszórva helyezked</w:t>
      </w:r>
      <w:r>
        <w:t>t</w:t>
      </w:r>
      <w:r w:rsidRPr="00C90613">
        <w:t>ek el</w:t>
      </w:r>
      <w:r>
        <w:t>.</w:t>
      </w:r>
      <w:r w:rsidRPr="00A37923">
        <w:t xml:space="preserve"> </w:t>
      </w:r>
      <w:r>
        <w:t xml:space="preserve">Vizsgálataink során </w:t>
      </w:r>
      <w:r w:rsidR="00C7007F">
        <w:t>kizárólag</w:t>
      </w:r>
      <w:r w:rsidR="00C7007F" w:rsidRPr="00C90613">
        <w:t xml:space="preserve"> </w:t>
      </w:r>
      <w:r w:rsidRPr="00C90613">
        <w:t xml:space="preserve">az L5 és L1 </w:t>
      </w:r>
      <w:proofErr w:type="spellStart"/>
      <w:r w:rsidRPr="00C90613">
        <w:t>lineage-ekbe</w:t>
      </w:r>
      <w:proofErr w:type="spellEnd"/>
      <w:r w:rsidRPr="00C90613">
        <w:t xml:space="preserve"> tartozó PRRSV-2 törzseket detektáltu</w:t>
      </w:r>
      <w:r>
        <w:t>n</w:t>
      </w:r>
      <w:r w:rsidRPr="00C90613">
        <w:t>k</w:t>
      </w:r>
      <w:r>
        <w:t xml:space="preserve">. </w:t>
      </w:r>
    </w:p>
    <w:p w14:paraId="60A2D353" w14:textId="3EF32403" w:rsidR="00A13AEF" w:rsidRDefault="00A13AEF" w:rsidP="00A13AEF">
      <w:r>
        <w:t>Az L5-be soroljuk a VR-2332 vadtípusú törzs</w:t>
      </w:r>
      <w:r w:rsidR="00C7007F">
        <w:t xml:space="preserve">et, valamint az abból származtatott, </w:t>
      </w:r>
      <w:proofErr w:type="spellStart"/>
      <w:r w:rsidR="00C7007F">
        <w:t>attenuált</w:t>
      </w:r>
      <w:proofErr w:type="spellEnd"/>
      <w:r w:rsidR="00C7007F">
        <w:t xml:space="preserve"> vakcinatörzset (</w:t>
      </w:r>
      <w:proofErr w:type="spellStart"/>
      <w:r w:rsidR="00C7007F">
        <w:t>Ingelvac</w:t>
      </w:r>
      <w:proofErr w:type="spellEnd"/>
      <w:r w:rsidR="00C7007F">
        <w:t xml:space="preserve"> MLV)</w:t>
      </w:r>
      <w:r>
        <w:t xml:space="preserve"> és annak leszármazottjait. A magyar L5 szekvenciák (n=39) a legnagyobb hasonlóságot mind </w:t>
      </w:r>
      <w:proofErr w:type="spellStart"/>
      <w:r>
        <w:t>nt</w:t>
      </w:r>
      <w:proofErr w:type="spellEnd"/>
      <w:r>
        <w:t xml:space="preserve">, mind </w:t>
      </w:r>
      <w:proofErr w:type="spellStart"/>
      <w:r>
        <w:t>as</w:t>
      </w:r>
      <w:proofErr w:type="spellEnd"/>
      <w:r>
        <w:t xml:space="preserve"> szinten az </w:t>
      </w:r>
      <w:proofErr w:type="spellStart"/>
      <w:r w:rsidR="000610B5">
        <w:t>I</w:t>
      </w:r>
      <w:r>
        <w:t>ngelvac</w:t>
      </w:r>
      <w:proofErr w:type="spellEnd"/>
      <w:r>
        <w:t xml:space="preserve"> MLV-vel mutatták. A vakcinaeredet feltételezést szintén támogatja, hogy a legtöbb L5 vírustörzset import sertésállományokból, illetve ilyen állományokkal kapcsolatban álló sertéstelepekről izolálták. Fontos, hogy hazánkban az </w:t>
      </w:r>
      <w:proofErr w:type="spellStart"/>
      <w:r>
        <w:t>Ingelvac</w:t>
      </w:r>
      <w:proofErr w:type="spellEnd"/>
      <w:r>
        <w:t xml:space="preserve"> MLV nem engedélyezett, ellen</w:t>
      </w:r>
      <w:r w:rsidR="008401C4">
        <w:t>tét</w:t>
      </w:r>
      <w:r>
        <w:t>ben néhány más európai ország</w:t>
      </w:r>
      <w:r w:rsidR="00434773">
        <w:t>gal</w:t>
      </w:r>
      <w:r>
        <w:t>.</w:t>
      </w:r>
    </w:p>
    <w:p w14:paraId="61920CA3" w14:textId="51326177" w:rsidR="00A13AEF" w:rsidRDefault="00A13AEF" w:rsidP="00A13AEF">
      <w:r>
        <w:t xml:space="preserve">A magyar L1 szekvenciák (n=5) </w:t>
      </w:r>
      <w:r w:rsidRPr="00C90613">
        <w:t>a legközelebbi rokonságot egy szlovák szekvenciával mutatták</w:t>
      </w:r>
      <w:r>
        <w:t xml:space="preserve">, továbbá a filogenetikai elemzések szerint </w:t>
      </w:r>
      <w:r w:rsidR="00974479">
        <w:t xml:space="preserve">ezzel </w:t>
      </w:r>
      <w:r>
        <w:t xml:space="preserve">együtt egy külön csoportot alkottak az L1-en belül. Az L1 törzsek pontos eredetére vonatkozóan nem rendelkezünk információkkal. Egy tanulmány aktualizálta a PRRSV-2 klasszifikációját és az egyik magyar L1 törzset egy olyan </w:t>
      </w:r>
      <w:proofErr w:type="spellStart"/>
      <w:r>
        <w:t>kládba</w:t>
      </w:r>
      <w:proofErr w:type="spellEnd"/>
      <w:r>
        <w:t xml:space="preserve"> sorolt</w:t>
      </w:r>
      <w:r w:rsidR="002B53B9">
        <w:t>a</w:t>
      </w:r>
      <w:r>
        <w:t>, amely</w:t>
      </w:r>
      <w:r w:rsidRPr="00C90613">
        <w:t xml:space="preserve"> az USA-ban az egyik uralkodó </w:t>
      </w:r>
      <w:proofErr w:type="spellStart"/>
      <w:r w:rsidRPr="00C90613">
        <w:t>klád</w:t>
      </w:r>
      <w:proofErr w:type="spellEnd"/>
      <w:r w:rsidRPr="00C90613">
        <w:t xml:space="preserve"> </w:t>
      </w:r>
      <w:r w:rsidR="001C235C" w:rsidRPr="00C90613">
        <w:t xml:space="preserve">volt </w:t>
      </w:r>
      <w:r w:rsidR="00434773">
        <w:t xml:space="preserve">az </w:t>
      </w:r>
      <w:r w:rsidRPr="00C90613">
        <w:t>1990-es évektől 2003-ig</w:t>
      </w:r>
      <w:r>
        <w:t>.</w:t>
      </w:r>
      <w:r w:rsidR="00C566D8">
        <w:t xml:space="preserve"> </w:t>
      </w:r>
      <w:r w:rsidR="00DE7F55" w:rsidRPr="00C90613">
        <w:t>A</w:t>
      </w:r>
      <w:r w:rsidR="00DE7F55">
        <w:t>z</w:t>
      </w:r>
      <w:r w:rsidR="00DE7F55" w:rsidRPr="00C90613">
        <w:t xml:space="preserve"> L1 törzsek hazai jelenlét</w:t>
      </w:r>
      <w:r w:rsidR="00D70195">
        <w:t>ét</w:t>
      </w:r>
      <w:r w:rsidR="00DE7F55" w:rsidRPr="00C90613">
        <w:t xml:space="preserve"> </w:t>
      </w:r>
      <w:r w:rsidR="00D70195">
        <w:t xml:space="preserve">először 2005-ben mutatták ki, </w:t>
      </w:r>
      <w:r w:rsidR="002F14C0">
        <w:t>és</w:t>
      </w:r>
      <w:r w:rsidR="00D70195" w:rsidRPr="00C90613">
        <w:t xml:space="preserve"> </w:t>
      </w:r>
      <w:r w:rsidR="00DE7F55" w:rsidRPr="00C90613">
        <w:t xml:space="preserve">egyetlen integráció különböző </w:t>
      </w:r>
      <w:proofErr w:type="spellStart"/>
      <w:r w:rsidR="00DE7F55" w:rsidRPr="00C90613">
        <w:t>sertéstelepe</w:t>
      </w:r>
      <w:r w:rsidR="0014598D">
        <w:t>inél</w:t>
      </w:r>
      <w:proofErr w:type="spellEnd"/>
      <w:r w:rsidR="0014598D">
        <w:t xml:space="preserve"> kerültek </w:t>
      </w:r>
      <w:r w:rsidR="002F14C0">
        <w:t xml:space="preserve">csak </w:t>
      </w:r>
      <w:r w:rsidR="0014598D">
        <w:t>azonosításra</w:t>
      </w:r>
      <w:r w:rsidR="00C566D8">
        <w:t>.</w:t>
      </w:r>
    </w:p>
    <w:p w14:paraId="3AFBC23A" w14:textId="0A1EE495" w:rsidR="00A13AEF" w:rsidRDefault="00A13AEF" w:rsidP="00A13AEF">
      <w:pPr>
        <w:spacing w:after="120"/>
      </w:pPr>
      <w:r>
        <w:t xml:space="preserve">A GP5 aminosavszekvencia elemzésekor mindkét </w:t>
      </w:r>
      <w:proofErr w:type="spellStart"/>
      <w:r>
        <w:t>lineage</w:t>
      </w:r>
      <w:proofErr w:type="spellEnd"/>
      <w:r>
        <w:t xml:space="preserve">-en belül </w:t>
      </w:r>
      <w:r w:rsidRPr="00C90613">
        <w:t>nagyfokú hasonlóságot</w:t>
      </w:r>
      <w:r>
        <w:t xml:space="preserve"> találtunk. Egyedül az L5 esetében az as151-nél figyeltünk meg számos szubsz</w:t>
      </w:r>
      <w:r w:rsidR="00434773">
        <w:t>t</w:t>
      </w:r>
      <w:r>
        <w:t xml:space="preserve">itúciót. Ezen pozíció eltérő a VR-2332 és az </w:t>
      </w:r>
      <w:proofErr w:type="spellStart"/>
      <w:r>
        <w:t>Ingelvac</w:t>
      </w:r>
      <w:proofErr w:type="spellEnd"/>
      <w:r>
        <w:t xml:space="preserve"> MLV között, és a magyar törzsek </w:t>
      </w:r>
      <w:r w:rsidRPr="00C90613">
        <w:t>körülbelül fel</w:t>
      </w:r>
      <w:r>
        <w:t>ében</w:t>
      </w:r>
      <w:r w:rsidRPr="00C90613">
        <w:t xml:space="preserve"> </w:t>
      </w:r>
      <w:r>
        <w:t>a</w:t>
      </w:r>
      <w:r w:rsidRPr="00C90613">
        <w:t xml:space="preserve"> VR-2332 törz</w:t>
      </w:r>
      <w:r>
        <w:t xml:space="preserve">zsel egyezett meg. </w:t>
      </w:r>
      <w:r w:rsidR="002B352F">
        <w:t>Az irodalmi adatok szerint e</w:t>
      </w:r>
      <w:r w:rsidRPr="00C90613">
        <w:t xml:space="preserve">bben az </w:t>
      </w:r>
      <w:r>
        <w:t>aminosav</w:t>
      </w:r>
      <w:r w:rsidR="00B408E5">
        <w:t xml:space="preserve"> </w:t>
      </w:r>
      <w:r w:rsidRPr="00C90613">
        <w:t>pozícióban jellegzetes tulajdonság a magas mutációs ráta és a pozitív szelekciós nyomás</w:t>
      </w:r>
      <w:r>
        <w:t>.</w:t>
      </w:r>
    </w:p>
    <w:p w14:paraId="2BDFEAD9" w14:textId="48414625" w:rsidR="00D74AE7" w:rsidRDefault="00D74AE7">
      <w:pPr>
        <w:spacing w:after="160" w:line="259" w:lineRule="auto"/>
        <w:ind w:firstLine="0"/>
        <w:jc w:val="left"/>
      </w:pPr>
      <w:r>
        <w:br w:type="page"/>
      </w:r>
    </w:p>
    <w:p w14:paraId="19B45FA7" w14:textId="77777777" w:rsidR="00A13AEF" w:rsidRPr="00D44EA5" w:rsidRDefault="00A13AEF" w:rsidP="004D2245">
      <w:pPr>
        <w:spacing w:before="120"/>
        <w:ind w:firstLine="0"/>
        <w:rPr>
          <w:b/>
          <w:bCs/>
          <w:u w:val="single"/>
        </w:rPr>
      </w:pPr>
      <w:r w:rsidRPr="00D44EA5">
        <w:rPr>
          <w:b/>
          <w:bCs/>
          <w:u w:val="single"/>
        </w:rPr>
        <w:lastRenderedPageBreak/>
        <w:t xml:space="preserve">Kétlépéses PCR-alapú könyvtárkészítés </w:t>
      </w:r>
    </w:p>
    <w:p w14:paraId="37C65B0A" w14:textId="5CB45DC0" w:rsidR="00A13AEF" w:rsidRPr="005B7668" w:rsidRDefault="00A13AEF" w:rsidP="004D2245">
      <w:pPr>
        <w:ind w:firstLine="0"/>
        <w:rPr>
          <w:b/>
          <w:bCs/>
        </w:rPr>
      </w:pPr>
      <w:r w:rsidRPr="005B7668">
        <w:rPr>
          <w:b/>
          <w:bCs/>
        </w:rPr>
        <w:t>ORF7 régió</w:t>
      </w:r>
      <w:r w:rsidR="00813870">
        <w:rPr>
          <w:b/>
          <w:bCs/>
        </w:rPr>
        <w:t xml:space="preserve"> (mindkét PRRSV faj)</w:t>
      </w:r>
    </w:p>
    <w:p w14:paraId="4F9F7283" w14:textId="37C8E32E" w:rsidR="00A13AEF" w:rsidRDefault="00A13AEF" w:rsidP="00A13AEF">
      <w:r>
        <w:t xml:space="preserve">Az </w:t>
      </w:r>
      <w:proofErr w:type="spellStart"/>
      <w:r>
        <w:t>Illumina</w:t>
      </w:r>
      <w:proofErr w:type="spellEnd"/>
      <w:r>
        <w:t>-rendszerekkel kompatibilis, k</w:t>
      </w:r>
      <w:r w:rsidRPr="00900A6C">
        <w:t>étlépéses PCR-alapú könyvtárkészítés</w:t>
      </w:r>
      <w:r>
        <w:t xml:space="preserve">t első körben az ORF7 régióra specifikusan terveztük meg, ugyanis ez </w:t>
      </w:r>
      <w:r w:rsidR="00B408E5">
        <w:t>a PRRSV-genom</w:t>
      </w:r>
      <w:r w:rsidRPr="00C90613">
        <w:t xml:space="preserve"> egyik legkonzervatívabb szakasza</w:t>
      </w:r>
      <w:r w:rsidR="00B408E5">
        <w:t>, így</w:t>
      </w:r>
      <w:r w:rsidRPr="00C90613">
        <w:t xml:space="preserve"> számos diagnosztikai módszer </w:t>
      </w:r>
      <w:r w:rsidR="00B408E5">
        <w:t>és</w:t>
      </w:r>
      <w:r w:rsidR="00B408E5" w:rsidRPr="00C90613">
        <w:t xml:space="preserve"> </w:t>
      </w:r>
      <w:r w:rsidRPr="00C90613">
        <w:t>filogenetikai elemzés</w:t>
      </w:r>
      <w:r>
        <w:t xml:space="preserve"> alapját képezi. </w:t>
      </w:r>
      <w:r w:rsidR="00F632C4">
        <w:t xml:space="preserve">Az ORF7 </w:t>
      </w:r>
      <w:proofErr w:type="spellStart"/>
      <w:r w:rsidR="00F632C4">
        <w:t>amplikon</w:t>
      </w:r>
      <w:proofErr w:type="spellEnd"/>
      <w:r w:rsidR="00F632C4">
        <w:t xml:space="preserve"> DNS-könyvtárakat </w:t>
      </w:r>
      <w:proofErr w:type="spellStart"/>
      <w:r w:rsidR="00F632C4" w:rsidRPr="00F632C4">
        <w:t>Illumina</w:t>
      </w:r>
      <w:proofErr w:type="spellEnd"/>
      <w:r w:rsidR="00F632C4" w:rsidRPr="00F632C4">
        <w:t xml:space="preserve"> Miseq600 készüléken</w:t>
      </w:r>
      <w:r w:rsidR="00DC324E">
        <w:t xml:space="preserve"> </w:t>
      </w:r>
      <w:proofErr w:type="spellStart"/>
      <w:r w:rsidR="00DC324E">
        <w:t>szekvenáltuk</w:t>
      </w:r>
      <w:proofErr w:type="spellEnd"/>
      <w:r w:rsidR="00DC324E">
        <w:t>.</w:t>
      </w:r>
    </w:p>
    <w:p w14:paraId="7642199E" w14:textId="465E93E0" w:rsidR="00D321DD" w:rsidRDefault="00A13AEF" w:rsidP="004040A6">
      <w:r>
        <w:t>A PCR-1-ben alkalmazott fúziós primer PRRSV</w:t>
      </w:r>
      <w:r w:rsidR="00B11530">
        <w:t>-</w:t>
      </w:r>
      <w:r>
        <w:t xml:space="preserve">specifikus szakaszát univerzálisan alakítottuk ki, </w:t>
      </w:r>
      <w:r w:rsidR="00DA5D5A">
        <w:t xml:space="preserve">ezáltal </w:t>
      </w:r>
      <w:r>
        <w:t>mindkét faj teljes ORF7 régiójának felsokszorozás</w:t>
      </w:r>
      <w:r w:rsidR="00AC454E">
        <w:t>ára alkalmas</w:t>
      </w:r>
      <w:r>
        <w:t xml:space="preserve">. Előzetes vizsgálataink során </w:t>
      </w:r>
      <w:r w:rsidR="00715F96">
        <w:t xml:space="preserve">kimutattuk, hogy </w:t>
      </w:r>
      <w:r>
        <w:t>a PCR-rendszer, mint DNS-könyvtárkészítés megfelelően működik, továbbá a vírustelítettségre vonatkozó érzékenysége hasonló mértékű</w:t>
      </w:r>
      <w:r w:rsidR="00AC454E">
        <w:t xml:space="preserve"> mindkét vírusfaj esetében</w:t>
      </w:r>
      <w:r>
        <w:t xml:space="preserve"> (</w:t>
      </w:r>
      <w:proofErr w:type="spellStart"/>
      <w:r>
        <w:t>Ct</w:t>
      </w:r>
      <w:proofErr w:type="spellEnd"/>
      <w:r>
        <w:t xml:space="preserve"> 34). </w:t>
      </w:r>
    </w:p>
    <w:p w14:paraId="6A73CA13" w14:textId="72A7054E" w:rsidR="004E0FB0" w:rsidRDefault="00111945" w:rsidP="006415D7">
      <w:r>
        <w:t>A</w:t>
      </w:r>
      <w:r w:rsidRPr="00C90613">
        <w:t xml:space="preserve"> kidolgozott könyvtárkészítő</w:t>
      </w:r>
      <w:r>
        <w:t xml:space="preserve"> módszert </w:t>
      </w:r>
      <w:r w:rsidR="00567AC3">
        <w:t>hazai sertéstelepekről származó</w:t>
      </w:r>
      <w:r w:rsidR="00B922B5">
        <w:t xml:space="preserve"> savó</w:t>
      </w:r>
      <w:r w:rsidR="00A80F30">
        <w:t>minták</w:t>
      </w:r>
      <w:r w:rsidR="00D961FF">
        <w:t>kal</w:t>
      </w:r>
      <w:r w:rsidRPr="00C90613">
        <w:t xml:space="preserve"> (</w:t>
      </w:r>
      <w:r w:rsidR="00A80F30">
        <w:t xml:space="preserve">n=15, </w:t>
      </w:r>
      <w:r w:rsidRPr="00C90613">
        <w:t xml:space="preserve">az ORF5 diagnosztikai vizsgálata alapján 10 különböző </w:t>
      </w:r>
      <w:proofErr w:type="spellStart"/>
      <w:r w:rsidRPr="00C90613">
        <w:t>kládba</w:t>
      </w:r>
      <w:proofErr w:type="spellEnd"/>
      <w:r w:rsidRPr="00C90613">
        <w:t xml:space="preserve"> tartoztak)</w:t>
      </w:r>
      <w:r>
        <w:t xml:space="preserve"> egyaránt teszteltük.</w:t>
      </w:r>
      <w:r w:rsidR="00567AC3">
        <w:t xml:space="preserve"> </w:t>
      </w:r>
      <w:r w:rsidR="00654E7B" w:rsidRPr="00C90613">
        <w:t xml:space="preserve">Habár a </w:t>
      </w:r>
      <w:proofErr w:type="spellStart"/>
      <w:r w:rsidR="00654E7B" w:rsidRPr="00C90613">
        <w:t>szekvenálási</w:t>
      </w:r>
      <w:proofErr w:type="spellEnd"/>
      <w:r w:rsidR="00654E7B" w:rsidRPr="00C90613">
        <w:t xml:space="preserve"> mélység viszonylag tág értékek között változott az egyes minták között (202</w:t>
      </w:r>
      <w:r w:rsidR="00654E7B">
        <w:rPr>
          <w:rFonts w:cs="Arial"/>
        </w:rPr>
        <w:t>×</w:t>
      </w:r>
      <w:r w:rsidR="00654E7B" w:rsidRPr="00C90613">
        <w:t>–14986</w:t>
      </w:r>
      <w:r w:rsidR="00654E7B">
        <w:rPr>
          <w:rFonts w:cs="Arial"/>
        </w:rPr>
        <w:t>×</w:t>
      </w:r>
      <w:r w:rsidR="00654E7B" w:rsidRPr="00C90613">
        <w:t>), egy minta kivételével az ORF7 konszenzus szekvenciák összeállítása megvalósult</w:t>
      </w:r>
      <w:r w:rsidR="00D14C93">
        <w:t xml:space="preserve">. </w:t>
      </w:r>
      <w:r w:rsidR="00AC454E">
        <w:t>A k</w:t>
      </w:r>
      <w:r w:rsidR="00D14C93">
        <w:t xml:space="preserve">özöttük megfigyelt genetikai eltérés </w:t>
      </w:r>
      <w:r w:rsidR="00AC454E">
        <w:t xml:space="preserve">a világszerte leírthoz </w:t>
      </w:r>
      <w:r w:rsidR="00D14C93" w:rsidRPr="00C90613">
        <w:t xml:space="preserve">hasonló mértékű </w:t>
      </w:r>
      <w:r w:rsidR="00D14C93">
        <w:t xml:space="preserve">volt. </w:t>
      </w:r>
      <w:r w:rsidR="00AC454E">
        <w:t>Ö</w:t>
      </w:r>
      <w:r w:rsidR="00654E7B" w:rsidRPr="00C90613">
        <w:t>t minta esetében két konszenzust is találtunk</w:t>
      </w:r>
      <w:r w:rsidR="00AC454E">
        <w:t>, melyek közül</w:t>
      </w:r>
      <w:r w:rsidR="00847D89">
        <w:t xml:space="preserve"> n</w:t>
      </w:r>
      <w:r w:rsidR="006C001F">
        <w:t>égy</w:t>
      </w:r>
      <w:r w:rsidR="00847D89">
        <w:t>ben</w:t>
      </w:r>
      <w:r w:rsidR="006C001F">
        <w:t xml:space="preserve"> a </w:t>
      </w:r>
      <w:r w:rsidR="00983A47">
        <w:t xml:space="preserve">minor variáns a legközelebbi rokonságot a </w:t>
      </w:r>
      <w:proofErr w:type="spellStart"/>
      <w:r w:rsidR="00983A47">
        <w:t>Porcilis</w:t>
      </w:r>
      <w:proofErr w:type="spellEnd"/>
      <w:r w:rsidR="00983A47">
        <w:t xml:space="preserve"> vakcin</w:t>
      </w:r>
      <w:r w:rsidR="004D5E58">
        <w:t>a</w:t>
      </w:r>
      <w:r w:rsidR="00983A47">
        <w:t>törzzsel mutatta</w:t>
      </w:r>
      <w:r w:rsidR="006415D7">
        <w:t xml:space="preserve"> </w:t>
      </w:r>
      <w:r w:rsidR="006415D7">
        <w:t>(</w:t>
      </w:r>
      <w:proofErr w:type="spellStart"/>
      <w:r w:rsidR="006415D7">
        <w:t>nt</w:t>
      </w:r>
      <w:proofErr w:type="spellEnd"/>
      <w:r w:rsidR="006415D7">
        <w:t xml:space="preserve"> azonosság</w:t>
      </w:r>
      <w:r w:rsidR="006415D7">
        <w:t>:</w:t>
      </w:r>
      <w:r w:rsidR="006415D7">
        <w:t xml:space="preserve"> &gt;99%)</w:t>
      </w:r>
      <w:r w:rsidR="00983A47">
        <w:t>.</w:t>
      </w:r>
      <w:r w:rsidR="00D14C93">
        <w:t xml:space="preserve"> </w:t>
      </w:r>
      <w:r w:rsidR="00771ED2">
        <w:t xml:space="preserve">Ezen eredményeink szerint az </w:t>
      </w:r>
      <w:r w:rsidR="00D14C93">
        <w:t xml:space="preserve">ORF7 </w:t>
      </w:r>
      <w:proofErr w:type="spellStart"/>
      <w:r w:rsidR="00D14C93">
        <w:t>amplikon</w:t>
      </w:r>
      <w:r w:rsidR="00DE299C">
        <w:noBreakHyphen/>
      </w:r>
      <w:r w:rsidR="00D14C93">
        <w:t>mélyszekvenálás</w:t>
      </w:r>
      <w:proofErr w:type="spellEnd"/>
      <w:r w:rsidR="00771ED2">
        <w:t xml:space="preserve"> hozzájárulhat a PRRS diagnosztikájához, hiszen </w:t>
      </w:r>
      <w:r w:rsidR="00D14C93">
        <w:t>széles körben alkalmazható</w:t>
      </w:r>
      <w:r w:rsidR="00771ED2">
        <w:t>, valamint felhívhatja a figyelmet több PRRSV variáns egyidejű keringésére a vizsgált sertéstelepen.</w:t>
      </w:r>
    </w:p>
    <w:p w14:paraId="618F6B70" w14:textId="193E847E" w:rsidR="005F1648" w:rsidRDefault="00411ACA" w:rsidP="004040A6">
      <w:r>
        <w:t>További v</w:t>
      </w:r>
      <w:r w:rsidR="005F1648">
        <w:t>izsgálataink</w:t>
      </w:r>
      <w:r w:rsidR="00AC17FB">
        <w:t xml:space="preserve"> során heterogén víruspopulációt azonosítottunk nyolc </w:t>
      </w:r>
      <w:r w:rsidR="00B53089">
        <w:t>savó</w:t>
      </w:r>
      <w:r w:rsidR="00AC17FB">
        <w:t>mintában</w:t>
      </w:r>
      <w:r w:rsidR="00B25079">
        <w:t xml:space="preserve">. Az összesen 33 db detektált SNV </w:t>
      </w:r>
      <w:r w:rsidR="00390497">
        <w:t xml:space="preserve">a savóminták között és az ORF7 régió mentén egyenlőtlenül oszlott el, </w:t>
      </w:r>
      <w:r w:rsidR="00806527">
        <w:t xml:space="preserve">illetve </w:t>
      </w:r>
      <w:r w:rsidR="00B25079">
        <w:t xml:space="preserve">gyakoriságuk </w:t>
      </w:r>
      <w:r w:rsidR="00AC591C" w:rsidRPr="00C90613">
        <w:t xml:space="preserve">10,2% és 46,7% </w:t>
      </w:r>
      <w:r w:rsidR="00B25079">
        <w:t>közé esett</w:t>
      </w:r>
      <w:r w:rsidR="00B53089">
        <w:t>.</w:t>
      </w:r>
      <w:r w:rsidR="00AC17FB">
        <w:t xml:space="preserve"> </w:t>
      </w:r>
      <w:r w:rsidR="00FC1825">
        <w:t>A</w:t>
      </w:r>
      <w:r w:rsidR="00A602B9">
        <w:t xml:space="preserve"> szakirodalom szerint a </w:t>
      </w:r>
      <w:proofErr w:type="spellStart"/>
      <w:r w:rsidR="00A602B9">
        <w:t>kvázispecies</w:t>
      </w:r>
      <w:r w:rsidR="005C0DEE">
        <w:t>ben</w:t>
      </w:r>
      <w:proofErr w:type="spellEnd"/>
      <w:r w:rsidR="005C0DEE">
        <w:t xml:space="preserve"> megfigyelt</w:t>
      </w:r>
      <w:r w:rsidR="00A602B9">
        <w:t xml:space="preserve"> változatosság</w:t>
      </w:r>
      <w:r w:rsidR="005C0DEE">
        <w:t>o</w:t>
      </w:r>
      <w:r w:rsidR="00A602B9">
        <w:t>t sok tényező befolyásolhatja</w:t>
      </w:r>
      <w:r w:rsidR="00AD032D">
        <w:t xml:space="preserve">, például </w:t>
      </w:r>
      <w:r w:rsidR="005C0DEE">
        <w:t>a vizsgált minta típusa, a fertőzés óta eltelt idő, vagy az elemzés módja</w:t>
      </w:r>
      <w:r w:rsidR="00FC1825">
        <w:t>.</w:t>
      </w:r>
      <w:r w:rsidR="00435D12">
        <w:t xml:space="preserve"> Ezen okok miatt nehéz általános következtetéseket levonni.</w:t>
      </w:r>
    </w:p>
    <w:p w14:paraId="7A3751D2" w14:textId="374AE15F" w:rsidR="00CC4EB6" w:rsidRDefault="00CC4EB6">
      <w:pPr>
        <w:spacing w:after="160" w:line="259" w:lineRule="auto"/>
        <w:ind w:firstLine="0"/>
        <w:jc w:val="left"/>
      </w:pPr>
      <w:r>
        <w:br w:type="page"/>
      </w:r>
    </w:p>
    <w:p w14:paraId="61AB9956" w14:textId="2DE6E32E" w:rsidR="002B7BE8" w:rsidRPr="005B7668" w:rsidRDefault="00D44EA5" w:rsidP="002B7BE8">
      <w:pPr>
        <w:ind w:firstLine="0"/>
        <w:rPr>
          <w:b/>
          <w:bCs/>
        </w:rPr>
      </w:pPr>
      <w:r>
        <w:rPr>
          <w:b/>
          <w:bCs/>
        </w:rPr>
        <w:lastRenderedPageBreak/>
        <w:t>T</w:t>
      </w:r>
      <w:r w:rsidR="002B7BE8">
        <w:rPr>
          <w:b/>
          <w:bCs/>
        </w:rPr>
        <w:t xml:space="preserve">eljes genom </w:t>
      </w:r>
      <w:r w:rsidR="00813870">
        <w:rPr>
          <w:b/>
          <w:bCs/>
        </w:rPr>
        <w:t>(</w:t>
      </w:r>
      <w:r w:rsidR="002B7BE8">
        <w:rPr>
          <w:b/>
          <w:bCs/>
        </w:rPr>
        <w:t>két PRRSV-1 vakcinatörzs</w:t>
      </w:r>
      <w:r w:rsidR="00813870">
        <w:rPr>
          <w:b/>
          <w:bCs/>
        </w:rPr>
        <w:t>)</w:t>
      </w:r>
    </w:p>
    <w:p w14:paraId="2DDDCDD7" w14:textId="26B3E4BD" w:rsidR="002B7BE8" w:rsidRDefault="00253FED" w:rsidP="005B3017">
      <w:r>
        <w:t>M</w:t>
      </w:r>
      <w:r w:rsidR="00B94CEF">
        <w:t>ódszerfejlesztés</w:t>
      </w:r>
      <w:r>
        <w:t xml:space="preserve">i munkánk során kidolgoztunk </w:t>
      </w:r>
      <w:r w:rsidR="00B94CEF">
        <w:t xml:space="preserve">egy, a </w:t>
      </w:r>
      <w:proofErr w:type="spellStart"/>
      <w:r w:rsidR="00B94CEF" w:rsidRPr="00C90613">
        <w:t>Porcilis</w:t>
      </w:r>
      <w:proofErr w:type="spellEnd"/>
      <w:r w:rsidR="00B94CEF">
        <w:rPr>
          <w:rFonts w:cs="Arial"/>
        </w:rPr>
        <w:t xml:space="preserve"> és </w:t>
      </w:r>
      <w:proofErr w:type="spellStart"/>
      <w:r w:rsidR="00B94CEF" w:rsidRPr="00C90613">
        <w:t>Unistrain</w:t>
      </w:r>
      <w:proofErr w:type="spellEnd"/>
      <w:r w:rsidR="00B94CEF" w:rsidRPr="00C90613">
        <w:t xml:space="preserve"> </w:t>
      </w:r>
      <w:r w:rsidR="00B94CEF">
        <w:t xml:space="preserve">vakcinatörzsekre és leszármazottjaikra specifikus, multiplex PCR-rendszert, </w:t>
      </w:r>
      <w:r>
        <w:t>melyet</w:t>
      </w:r>
      <w:r w:rsidR="00B94CEF">
        <w:t xml:space="preserve"> </w:t>
      </w:r>
      <w:r w:rsidR="00B157AF">
        <w:t>be</w:t>
      </w:r>
      <w:r w:rsidR="00B94CEF">
        <w:t>építettük a kétlépéses PCR-alapú könyvtárkészítés folyamatába.</w:t>
      </w:r>
      <w:r w:rsidR="00D07AD0">
        <w:t xml:space="preserve"> Kísérleteinkhez három, különböző gyártási tételű </w:t>
      </w:r>
      <w:proofErr w:type="spellStart"/>
      <w:r w:rsidR="00D07AD0">
        <w:t>Porcilis</w:t>
      </w:r>
      <w:proofErr w:type="spellEnd"/>
      <w:r w:rsidR="00D07AD0">
        <w:t xml:space="preserve">® és egy </w:t>
      </w:r>
      <w:proofErr w:type="spellStart"/>
      <w:r w:rsidR="00D07AD0">
        <w:t>Unistrain</w:t>
      </w:r>
      <w:proofErr w:type="spellEnd"/>
      <w:r w:rsidR="00D07AD0">
        <w:t>® vakcinából közvetlenül vontunk ki nukleinsavat, majd végeztük el a PCR-alap</w:t>
      </w:r>
      <w:r w:rsidR="0013494A">
        <w:t>ú</w:t>
      </w:r>
      <w:r w:rsidR="00D07AD0">
        <w:t xml:space="preserve"> könyvtárkészítést</w:t>
      </w:r>
      <w:r w:rsidR="0013494A">
        <w:t>, amit</w:t>
      </w:r>
      <w:r w:rsidR="00D07AD0">
        <w:t xml:space="preserve"> </w:t>
      </w:r>
      <w:proofErr w:type="spellStart"/>
      <w:r w:rsidR="00D07AD0">
        <w:t>Illumina</w:t>
      </w:r>
      <w:proofErr w:type="spellEnd"/>
      <w:r w:rsidR="00D07AD0">
        <w:t xml:space="preserve"> Miseq600 készüléken</w:t>
      </w:r>
      <w:r w:rsidR="0013494A" w:rsidRPr="0013494A">
        <w:t xml:space="preserve"> </w:t>
      </w:r>
      <w:proofErr w:type="spellStart"/>
      <w:r w:rsidR="0013494A">
        <w:t>szekvenáltunk</w:t>
      </w:r>
      <w:proofErr w:type="spellEnd"/>
      <w:r w:rsidR="00D07AD0">
        <w:t>.</w:t>
      </w:r>
    </w:p>
    <w:p w14:paraId="7280D51D" w14:textId="1EED9353" w:rsidR="0090516E" w:rsidRDefault="0090516E" w:rsidP="005B3017">
      <w:r>
        <w:t>A multiplex PCR-</w:t>
      </w:r>
      <w:proofErr w:type="spellStart"/>
      <w:r>
        <w:t>hez</w:t>
      </w:r>
      <w:proofErr w:type="spellEnd"/>
      <w:r>
        <w:t xml:space="preserve"> </w:t>
      </w:r>
      <w:r w:rsidR="00D07AD0">
        <w:t xml:space="preserve">(PCR-1) </w:t>
      </w:r>
      <w:r>
        <w:t xml:space="preserve">34 db átfedő </w:t>
      </w:r>
      <w:proofErr w:type="spellStart"/>
      <w:r>
        <w:t>amplikont</w:t>
      </w:r>
      <w:proofErr w:type="spellEnd"/>
      <w:r w:rsidR="009A43F8">
        <w:t xml:space="preserve"> (méret: </w:t>
      </w:r>
      <w:r w:rsidR="009A43F8" w:rsidRPr="00C90613">
        <w:t>544</w:t>
      </w:r>
      <w:r w:rsidR="006948E1" w:rsidRPr="006948E1">
        <w:t>–</w:t>
      </w:r>
      <w:r w:rsidR="009A43F8" w:rsidRPr="00C90613">
        <w:t xml:space="preserve">583 </w:t>
      </w:r>
      <w:proofErr w:type="spellStart"/>
      <w:r w:rsidR="009A43F8" w:rsidRPr="00C90613">
        <w:t>bp</w:t>
      </w:r>
      <w:proofErr w:type="spellEnd"/>
      <w:r w:rsidR="009A43F8">
        <w:t>)</w:t>
      </w:r>
      <w:r w:rsidR="00BE3DF5">
        <w:t xml:space="preserve"> felszaporító primerpárt terveztünk, majd alakítottu</w:t>
      </w:r>
      <w:r w:rsidR="00A07232">
        <w:t>nk ki</w:t>
      </w:r>
      <w:r w:rsidR="00BE3DF5">
        <w:t xml:space="preserve"> fúziós primere</w:t>
      </w:r>
      <w:r w:rsidR="00A07232">
        <w:t>ket</w:t>
      </w:r>
      <w:r w:rsidR="00B9648E">
        <w:t>, amelyek 100%-os lefedettség</w:t>
      </w:r>
      <w:r w:rsidR="00B76BDC">
        <w:t>et</w:t>
      </w:r>
      <w:r w:rsidR="00B9648E">
        <w:t xml:space="preserve"> biztosítanak a genom mentén</w:t>
      </w:r>
      <w:r w:rsidR="00BE3DF5">
        <w:t>.</w:t>
      </w:r>
      <w:r w:rsidR="000B1D18">
        <w:t xml:space="preserve"> A primerszettet két</w:t>
      </w:r>
      <w:r w:rsidR="00B10138">
        <w:t xml:space="preserve"> </w:t>
      </w:r>
      <w:proofErr w:type="spellStart"/>
      <w:r w:rsidR="00B10138">
        <w:t>poolra</w:t>
      </w:r>
      <w:proofErr w:type="spellEnd"/>
      <w:r w:rsidR="000B1D18">
        <w:t xml:space="preserve"> bontottuk </w:t>
      </w:r>
      <w:r w:rsidR="000B1D18" w:rsidRPr="00C90613">
        <w:t xml:space="preserve">(páratlan és páros számú </w:t>
      </w:r>
      <w:proofErr w:type="spellStart"/>
      <w:r w:rsidR="000B1D18" w:rsidRPr="00C90613">
        <w:t>amplikonok</w:t>
      </w:r>
      <w:proofErr w:type="spellEnd"/>
      <w:r w:rsidR="000B1D18">
        <w:t>)</w:t>
      </w:r>
      <w:r w:rsidR="000B1D18" w:rsidRPr="00C90613">
        <w:t xml:space="preserve"> </w:t>
      </w:r>
      <w:r w:rsidR="000B1D18">
        <w:t>és háromféle módon változtattuk a primerek relatív mennyiségét</w:t>
      </w:r>
      <w:r w:rsidR="00B10138">
        <w:t xml:space="preserve"> </w:t>
      </w:r>
      <w:r w:rsidR="00B10138" w:rsidRPr="00C90613">
        <w:t xml:space="preserve">az adott </w:t>
      </w:r>
      <w:proofErr w:type="spellStart"/>
      <w:r w:rsidR="00B10138" w:rsidRPr="00C90613">
        <w:t>poolokban</w:t>
      </w:r>
      <w:proofErr w:type="spellEnd"/>
      <w:r w:rsidR="000B1D18">
        <w:t>.</w:t>
      </w:r>
      <w:r w:rsidR="00BE3DF5">
        <w:t xml:space="preserve"> </w:t>
      </w:r>
      <w:r w:rsidR="00964EFF">
        <w:t>Végül a</w:t>
      </w:r>
      <w:r w:rsidR="00503A38">
        <w:t xml:space="preserve"> </w:t>
      </w:r>
      <w:proofErr w:type="spellStart"/>
      <w:r w:rsidR="00503A38">
        <w:t>poolok</w:t>
      </w:r>
      <w:proofErr w:type="spellEnd"/>
      <w:r w:rsidR="00503A38">
        <w:t xml:space="preserve"> </w:t>
      </w:r>
      <w:r w:rsidR="00503A38" w:rsidRPr="00C90613">
        <w:t>optimalizál</w:t>
      </w:r>
      <w:r w:rsidR="00A361BF">
        <w:t>ásával</w:t>
      </w:r>
      <w:r w:rsidR="00D07AD0">
        <w:t xml:space="preserve"> </w:t>
      </w:r>
      <w:r w:rsidR="00503A38">
        <w:t xml:space="preserve">sikerült </w:t>
      </w:r>
      <w:r w:rsidR="00207705" w:rsidRPr="00C90613">
        <w:t xml:space="preserve">a teljes genom hosszán egységes </w:t>
      </w:r>
      <w:proofErr w:type="spellStart"/>
      <w:r w:rsidR="00207705" w:rsidRPr="00C90613">
        <w:t>szekvenálási</w:t>
      </w:r>
      <w:proofErr w:type="spellEnd"/>
      <w:r w:rsidR="00207705" w:rsidRPr="00C90613">
        <w:t xml:space="preserve"> mélységet elérn</w:t>
      </w:r>
      <w:r w:rsidR="00B76BDC">
        <w:t>ünk</w:t>
      </w:r>
      <w:r w:rsidR="00207705" w:rsidRPr="00C90613">
        <w:t xml:space="preserve"> és az alacsony mélységgel rendelkező régiókat teljes mértékben megszüntetn</w:t>
      </w:r>
      <w:r w:rsidR="00B76BDC">
        <w:t>ünk</w:t>
      </w:r>
      <w:r w:rsidR="00964EFF">
        <w:t>.</w:t>
      </w:r>
    </w:p>
    <w:p w14:paraId="1B39A7ED" w14:textId="71F48A83" w:rsidR="00AC4A35" w:rsidRDefault="00AC4A35" w:rsidP="005B3017">
      <w:r>
        <w:t xml:space="preserve">Az NGS-adatok elemzésével a </w:t>
      </w:r>
      <w:proofErr w:type="spellStart"/>
      <w:r w:rsidRPr="00C90613">
        <w:t>Porcilis</w:t>
      </w:r>
      <w:proofErr w:type="spellEnd"/>
      <w:r w:rsidRPr="00C90613">
        <w:t xml:space="preserve"> </w:t>
      </w:r>
      <w:r>
        <w:t>vakcinák</w:t>
      </w:r>
      <w:r w:rsidRPr="00C90613">
        <w:t xml:space="preserve"> víruspopulációjában jelentős genetikai változatosságot találtunk, illetve valamekkora különbséget a különböző gyártási tételek között szintén felfedeztünk.</w:t>
      </w:r>
      <w:r>
        <w:t xml:space="preserve"> </w:t>
      </w:r>
      <w:proofErr w:type="spellStart"/>
      <w:r w:rsidRPr="00C90613">
        <w:t>Eclercy</w:t>
      </w:r>
      <w:proofErr w:type="spellEnd"/>
      <w:r w:rsidRPr="00C90613">
        <w:t xml:space="preserve"> és munkatársai </w:t>
      </w:r>
      <w:r w:rsidR="00CB26C5">
        <w:t xml:space="preserve">leírták, hogy a </w:t>
      </w:r>
      <w:proofErr w:type="spellStart"/>
      <w:r w:rsidR="00CB26C5">
        <w:t>Porcilis</w:t>
      </w:r>
      <w:proofErr w:type="spellEnd"/>
      <w:r w:rsidR="00CB26C5">
        <w:t xml:space="preserve"> vakcinákat </w:t>
      </w:r>
      <w:r w:rsidRPr="00C90613">
        <w:t xml:space="preserve">négy különböző </w:t>
      </w:r>
      <w:proofErr w:type="spellStart"/>
      <w:r w:rsidRPr="00C90613">
        <w:t>Porcilis</w:t>
      </w:r>
      <w:proofErr w:type="spellEnd"/>
      <w:r>
        <w:t>-</w:t>
      </w:r>
      <w:r w:rsidRPr="00C90613">
        <w:t xml:space="preserve">genomszekvenciavariáns (FULL-LENGTH és </w:t>
      </w:r>
      <w:proofErr w:type="spellStart"/>
      <w:r w:rsidRPr="00C90613">
        <w:t>deléciós</w:t>
      </w:r>
      <w:proofErr w:type="spellEnd"/>
      <w:r w:rsidRPr="00C90613">
        <w:t xml:space="preserve"> variánsok: LONG-DEL, SHORT-DEL, SHIFT-DEL)</w:t>
      </w:r>
      <w:r w:rsidR="00CB26C5">
        <w:t xml:space="preserve"> alkotja</w:t>
      </w:r>
      <w:r w:rsidRPr="00C90613">
        <w:t>, amelyeket mi is felfedeztük az általunk vizsgált vakcinamintá</w:t>
      </w:r>
      <w:r w:rsidR="00BF0EFD">
        <w:t>k</w:t>
      </w:r>
      <w:r w:rsidRPr="00C90613">
        <w:t>ban</w:t>
      </w:r>
      <w:r w:rsidR="00CB26C5">
        <w:t>.</w:t>
      </w:r>
      <w:r w:rsidR="00B95BD7">
        <w:t xml:space="preserve"> Mindemellett, </w:t>
      </w:r>
      <w:r w:rsidR="00B95BD7" w:rsidRPr="00C90613">
        <w:t>a vakcin</w:t>
      </w:r>
      <w:r w:rsidR="00B43607">
        <w:t>amintákban</w:t>
      </w:r>
      <w:r w:rsidR="00B95BD7" w:rsidRPr="00B95BD7">
        <w:t xml:space="preserve"> </w:t>
      </w:r>
      <w:r w:rsidR="00B95BD7" w:rsidRPr="00C90613">
        <w:t>magas genetikai összetettséget találtunk</w:t>
      </w:r>
      <w:r w:rsidR="00B40C5C">
        <w:t>.</w:t>
      </w:r>
      <w:r w:rsidR="00B40C5C" w:rsidRPr="00B40C5C">
        <w:t xml:space="preserve"> </w:t>
      </w:r>
      <w:r w:rsidR="00B40C5C">
        <w:t xml:space="preserve">A </w:t>
      </w:r>
      <w:proofErr w:type="spellStart"/>
      <w:r w:rsidR="00B40C5C">
        <w:t>kvázispecies</w:t>
      </w:r>
      <w:proofErr w:type="spellEnd"/>
      <w:r w:rsidR="00B40C5C">
        <w:t xml:space="preserve"> egységes mintázatot mutatott, azaz a</w:t>
      </w:r>
      <w:r w:rsidR="002D27A7">
        <w:t>z azonosított</w:t>
      </w:r>
      <w:r w:rsidR="00B40C5C">
        <w:t xml:space="preserve"> SNV-k hasonló helyeken és hasonló gyakoriságban fordultak elő</w:t>
      </w:r>
      <w:r w:rsidR="00B95BD7">
        <w:t xml:space="preserve"> </w:t>
      </w:r>
      <w:r w:rsidR="00B40C5C">
        <w:t>mindhárom vakcinamintában.</w:t>
      </w:r>
    </w:p>
    <w:p w14:paraId="3CDA88C7" w14:textId="300FA355" w:rsidR="003261E6" w:rsidRDefault="00590169" w:rsidP="005B3017">
      <w:r>
        <w:t>A vakcinaminták</w:t>
      </w:r>
      <w:r w:rsidR="004732E5">
        <w:t>ból nyert</w:t>
      </w:r>
      <w:r>
        <w:t xml:space="preserve">, illetve </w:t>
      </w:r>
      <w:r w:rsidR="00055D02">
        <w:t xml:space="preserve">a génbankból letöltött </w:t>
      </w:r>
      <w:r>
        <w:t xml:space="preserve">további három teljes genom szekvencia vizsgálatával </w:t>
      </w:r>
      <w:r w:rsidR="0057108C">
        <w:t xml:space="preserve">megállapítottuk, hogy a </w:t>
      </w:r>
      <w:proofErr w:type="spellStart"/>
      <w:r w:rsidR="0057108C">
        <w:t>Porcilis</w:t>
      </w:r>
      <w:proofErr w:type="spellEnd"/>
      <w:r w:rsidR="0057108C">
        <w:t xml:space="preserve"> vakcinatörzs konszenzus szekvencia szintjén genetikailag stabil, közöttük </w:t>
      </w:r>
      <w:r w:rsidR="0057108C" w:rsidRPr="00C90613">
        <w:t>mindössze 0,1%-os genetikai eltérést találtunk</w:t>
      </w:r>
      <w:r>
        <w:t>.</w:t>
      </w:r>
    </w:p>
    <w:p w14:paraId="62F9B357" w14:textId="77777777" w:rsidR="00B32FA5" w:rsidRDefault="00B32FA5" w:rsidP="005B3017"/>
    <w:p w14:paraId="5CB88F95" w14:textId="14E79D51" w:rsidR="002B7BE8" w:rsidRDefault="002B7BE8">
      <w:pPr>
        <w:spacing w:after="160" w:line="259" w:lineRule="auto"/>
        <w:ind w:firstLine="0"/>
        <w:jc w:val="left"/>
        <w:rPr>
          <w:b/>
          <w:bCs/>
        </w:rPr>
      </w:pPr>
      <w:r>
        <w:rPr>
          <w:b/>
          <w:bCs/>
        </w:rPr>
        <w:br w:type="page"/>
      </w:r>
    </w:p>
    <w:p w14:paraId="26F612AF" w14:textId="32F95EF6" w:rsidR="00A56BC8" w:rsidRPr="00D63D0E" w:rsidRDefault="00A56BC8" w:rsidP="00D63D0E">
      <w:pPr>
        <w:spacing w:before="120"/>
        <w:ind w:firstLine="0"/>
        <w:rPr>
          <w:b/>
          <w:bCs/>
          <w:u w:val="single"/>
        </w:rPr>
      </w:pPr>
      <w:r w:rsidRPr="00D63D0E">
        <w:rPr>
          <w:b/>
          <w:bCs/>
          <w:u w:val="single"/>
        </w:rPr>
        <w:lastRenderedPageBreak/>
        <w:t>Hagyományos könyvtárkészítés</w:t>
      </w:r>
    </w:p>
    <w:p w14:paraId="08F202D2" w14:textId="15014DC7" w:rsidR="00CC4EB6" w:rsidRPr="00A1669E" w:rsidRDefault="00CC4EB6" w:rsidP="00CC4EB6">
      <w:pPr>
        <w:ind w:firstLine="0"/>
        <w:rPr>
          <w:b/>
          <w:bCs/>
        </w:rPr>
      </w:pPr>
      <w:r w:rsidRPr="00A1669E">
        <w:rPr>
          <w:b/>
          <w:bCs/>
        </w:rPr>
        <w:t>Kevert fertőzések azonosítása</w:t>
      </w:r>
    </w:p>
    <w:p w14:paraId="4762EBE9" w14:textId="77777777" w:rsidR="00CC4EB6" w:rsidRDefault="00CC4EB6" w:rsidP="00CC4EB6">
      <w:r>
        <w:t>A</w:t>
      </w:r>
      <w:r w:rsidRPr="00C90613">
        <w:t xml:space="preserve"> PRRS-mentesítés rutin diagnosztikai vizsgálatainak </w:t>
      </w:r>
      <w:r>
        <w:t xml:space="preserve">keretein belül </w:t>
      </w:r>
      <w:r w:rsidRPr="00C90613">
        <w:t xml:space="preserve">hat hónapon keresztül végeztük a rutin diagnosztikai eljárás során keletkezett PCR-termékekből (ORF5 és ORF7) a </w:t>
      </w:r>
      <w:proofErr w:type="spellStart"/>
      <w:r>
        <w:t>szekvenálást</w:t>
      </w:r>
      <w:proofErr w:type="spellEnd"/>
      <w:r>
        <w:t xml:space="preserve"> hagyományos DNS-könyvtárkészítés és</w:t>
      </w:r>
      <w:r w:rsidRPr="00C90613">
        <w:t xml:space="preserve"> Ion Torrent készülék segítségével.</w:t>
      </w:r>
    </w:p>
    <w:p w14:paraId="39011745" w14:textId="77777777" w:rsidR="00CC4EB6" w:rsidRDefault="00CC4EB6" w:rsidP="00CC4EB6">
      <w:r>
        <w:t>A feldolgozott minták közül (</w:t>
      </w:r>
      <w:r w:rsidRPr="00756688">
        <w:t>182 ORF5 és 10 ORF7</w:t>
      </w:r>
      <w:r>
        <w:t>) két ORF5-ben két minor, illetve egy</w:t>
      </w:r>
      <w:r w:rsidRPr="00C90613">
        <w:t xml:space="preserve"> ORF5</w:t>
      </w:r>
      <w:r>
        <w:t>-ben és két ORF7-ben egy minor</w:t>
      </w:r>
      <w:r w:rsidRPr="00C90613">
        <w:t xml:space="preserve"> PRRSV</w:t>
      </w:r>
      <w:r>
        <w:t>-</w:t>
      </w:r>
      <w:r w:rsidRPr="00C90613">
        <w:t xml:space="preserve">variáns jelenlétét láttuk </w:t>
      </w:r>
      <w:r>
        <w:t>a major variáns mellett.</w:t>
      </w:r>
      <w:r w:rsidRPr="00BB403B">
        <w:t xml:space="preserve"> </w:t>
      </w:r>
      <w:r>
        <w:t xml:space="preserve">A </w:t>
      </w:r>
      <w:proofErr w:type="spellStart"/>
      <w:r>
        <w:t>nukleotidazonossági</w:t>
      </w:r>
      <w:proofErr w:type="spellEnd"/>
      <w:r>
        <w:t xml:space="preserve"> értékek alapján egyes kevert mintákban a</w:t>
      </w:r>
      <w:r w:rsidRPr="00C90613">
        <w:t xml:space="preserve"> </w:t>
      </w:r>
      <w:proofErr w:type="spellStart"/>
      <w:r w:rsidRPr="00C90613">
        <w:t>Porcilis</w:t>
      </w:r>
      <w:proofErr w:type="spellEnd"/>
      <w:r w:rsidRPr="00C90613">
        <w:t xml:space="preserve"> </w:t>
      </w:r>
      <w:r>
        <w:t>és</w:t>
      </w:r>
      <w:r w:rsidRPr="00C90613">
        <w:t xml:space="preserve"> </w:t>
      </w:r>
      <w:r>
        <w:t xml:space="preserve">az </w:t>
      </w:r>
      <w:proofErr w:type="spellStart"/>
      <w:r w:rsidRPr="00C90613">
        <w:t>Amervac</w:t>
      </w:r>
      <w:proofErr w:type="spellEnd"/>
      <w:r w:rsidRPr="00C90613">
        <w:t xml:space="preserve"> vakcinatörz</w:t>
      </w:r>
      <w:r>
        <w:t>s együttes előfordulását feltételeztük, míg a többiben az egyik vakcinatörzs mellett egy vadtípusú törzsét.</w:t>
      </w:r>
    </w:p>
    <w:p w14:paraId="325584ED" w14:textId="77777777" w:rsidR="00BD2D46" w:rsidRPr="00136594" w:rsidRDefault="00BD2D46" w:rsidP="000B7FC0">
      <w:pPr>
        <w:spacing w:before="120"/>
        <w:ind w:firstLine="0"/>
        <w:rPr>
          <w:b/>
          <w:bCs/>
        </w:rPr>
      </w:pPr>
      <w:r w:rsidRPr="00136594">
        <w:rPr>
          <w:b/>
          <w:bCs/>
        </w:rPr>
        <w:t>PRRSV-2-járványkitörés vizsgálata</w:t>
      </w:r>
    </w:p>
    <w:p w14:paraId="15D94A26" w14:textId="77777777" w:rsidR="00BD2D46" w:rsidRDefault="00BD2D46" w:rsidP="00BD2D46">
      <w:r w:rsidRPr="00C90613">
        <w:t>2020 ősz–2021 nyár</w:t>
      </w:r>
      <w:r>
        <w:t xml:space="preserve"> időszakában két PRRSV-2 járványkitörés (Eset I – 5 db, Eset II – 2 db érintett sertéstelep) felderítését segítettük az ORF2-7 régió (szerkezeti fehérjéket kódol) genetikai vizsgálatával. Ehhez PCR-terméket készítettünk, majd hagyományos DNS-könyvtárkészítést követően végeztünk NGS-t </w:t>
      </w:r>
      <w:proofErr w:type="spellStart"/>
      <w:r>
        <w:t>Illumina</w:t>
      </w:r>
      <w:proofErr w:type="spellEnd"/>
      <w:r>
        <w:t xml:space="preserve"> </w:t>
      </w:r>
      <w:proofErr w:type="spellStart"/>
      <w:r>
        <w:t>NextSeq</w:t>
      </w:r>
      <w:proofErr w:type="spellEnd"/>
      <w:r>
        <w:t xml:space="preserve"> 500 készüléken.</w:t>
      </w:r>
    </w:p>
    <w:p w14:paraId="4BFE434F" w14:textId="6FC3D6C5" w:rsidR="00BD2D46" w:rsidRDefault="001A5951" w:rsidP="00BD2D46">
      <w:r>
        <w:t>A</w:t>
      </w:r>
      <w:r w:rsidR="00BD2D46" w:rsidRPr="00C90613">
        <w:t xml:space="preserve"> </w:t>
      </w:r>
      <w:r w:rsidR="00BD2D46">
        <w:t xml:space="preserve">sikeresen felszaporított és </w:t>
      </w:r>
      <w:proofErr w:type="spellStart"/>
      <w:r w:rsidR="00BD2D46">
        <w:t>megszekvenált</w:t>
      </w:r>
      <w:proofErr w:type="spellEnd"/>
      <w:r w:rsidR="00BD2D46">
        <w:t xml:space="preserve"> ORF2-7 konszenzus </w:t>
      </w:r>
      <w:r w:rsidR="00BD2D46" w:rsidRPr="00C90613">
        <w:t>szekvenciá</w:t>
      </w:r>
      <w:r w:rsidR="00BD2D46">
        <w:t>k</w:t>
      </w:r>
      <w:r w:rsidR="002720EA">
        <w:t xml:space="preserve"> (2 telepnél sikertelen)</w:t>
      </w:r>
      <w:r w:rsidR="00BD2D46">
        <w:t xml:space="preserve"> hasonlóan magas </w:t>
      </w:r>
      <w:proofErr w:type="spellStart"/>
      <w:r w:rsidR="00BD2D46">
        <w:t>nukleotidazonosságot</w:t>
      </w:r>
      <w:proofErr w:type="spellEnd"/>
      <w:r w:rsidR="00BD2D46">
        <w:t xml:space="preserve"> mutattak a </w:t>
      </w:r>
      <w:r w:rsidR="00BD2D46" w:rsidRPr="00C90613">
        <w:t>VR-2332 vadtípusú törzzsel</w:t>
      </w:r>
      <w:r w:rsidR="00BD2D46">
        <w:t xml:space="preserve"> és az </w:t>
      </w:r>
      <w:proofErr w:type="spellStart"/>
      <w:r w:rsidR="00BD2D46" w:rsidRPr="00C90613">
        <w:t>Ingelvac</w:t>
      </w:r>
      <w:proofErr w:type="spellEnd"/>
      <w:r w:rsidR="00BD2D46" w:rsidRPr="00C90613">
        <w:t xml:space="preserve"> MLV</w:t>
      </w:r>
      <w:r w:rsidR="00BD2D46">
        <w:t>-</w:t>
      </w:r>
      <w:r w:rsidR="00BD2D46" w:rsidRPr="00C90613">
        <w:t>vakcinatörzzsel</w:t>
      </w:r>
      <w:r w:rsidR="00BD2D46">
        <w:t>.</w:t>
      </w:r>
      <w:r w:rsidR="00BD2D46" w:rsidRPr="00D36088">
        <w:t xml:space="preserve"> </w:t>
      </w:r>
      <w:r w:rsidR="00BD2D46">
        <w:t xml:space="preserve">Az aminosavszekvencia vizsgálatával több </w:t>
      </w:r>
      <w:r w:rsidR="00BD2D46" w:rsidRPr="00C90613">
        <w:t>aminosavat</w:t>
      </w:r>
      <w:r w:rsidR="00BD2D46">
        <w:t xml:space="preserve"> azonosítottunk, ami </w:t>
      </w:r>
      <w:r w:rsidR="00BD2D46" w:rsidRPr="00C90613">
        <w:t xml:space="preserve">az </w:t>
      </w:r>
      <w:proofErr w:type="spellStart"/>
      <w:r w:rsidR="00BD2D46" w:rsidRPr="00C90613">
        <w:t>Ingelvac</w:t>
      </w:r>
      <w:proofErr w:type="spellEnd"/>
      <w:r w:rsidR="00BD2D46" w:rsidRPr="00C90613">
        <w:t xml:space="preserve"> MLV</w:t>
      </w:r>
      <w:r w:rsidR="00BD2D46">
        <w:t>-</w:t>
      </w:r>
      <w:r w:rsidR="00BD2D46" w:rsidRPr="00C90613">
        <w:t xml:space="preserve">törzzsel </w:t>
      </w:r>
      <w:r w:rsidR="00BD2D46">
        <w:t>egyezett meg.</w:t>
      </w:r>
      <w:r w:rsidR="00BD2D46" w:rsidRPr="00C90613">
        <w:t xml:space="preserve"> </w:t>
      </w:r>
    </w:p>
    <w:p w14:paraId="74690DAE" w14:textId="61B46DFA" w:rsidR="00BD2D46" w:rsidRDefault="00BD2D46" w:rsidP="00BD2D46">
      <w:r>
        <w:t>A járványkitörésben vizsgált</w:t>
      </w:r>
      <w:r w:rsidRPr="00C90613">
        <w:t xml:space="preserve"> PRRSV-2</w:t>
      </w:r>
      <w:r>
        <w:t>-</w:t>
      </w:r>
      <w:r w:rsidRPr="00C90613">
        <w:t>törzsek</w:t>
      </w:r>
      <w:r w:rsidRPr="00382E8E">
        <w:t xml:space="preserve"> </w:t>
      </w:r>
      <w:r w:rsidRPr="00C90613">
        <w:t>között</w:t>
      </w:r>
      <w:r>
        <w:t xml:space="preserve"> váratlanul nagy genetikai eltérést láttunk </w:t>
      </w:r>
      <w:r w:rsidRPr="00C90613">
        <w:t>(maximum 2,5%)</w:t>
      </w:r>
      <w:r>
        <w:t xml:space="preserve">, </w:t>
      </w:r>
      <w:r w:rsidRPr="00C90613">
        <w:t xml:space="preserve">mindazonáltal az irodalmi adatok </w:t>
      </w:r>
      <w:r w:rsidR="00381ECC">
        <w:t xml:space="preserve">alapján </w:t>
      </w:r>
      <w:r w:rsidRPr="00C90613">
        <w:t xml:space="preserve">az </w:t>
      </w:r>
      <w:proofErr w:type="spellStart"/>
      <w:r w:rsidRPr="00C90613">
        <w:t>Ingelvac</w:t>
      </w:r>
      <w:proofErr w:type="spellEnd"/>
      <w:r w:rsidRPr="00C90613">
        <w:t xml:space="preserve"> MLV</w:t>
      </w:r>
      <w:r>
        <w:t>-</w:t>
      </w:r>
      <w:r w:rsidRPr="00C90613">
        <w:t>vakcinaszerű törzsek teljes genom</w:t>
      </w:r>
      <w:r>
        <w:t>szekvenciájában</w:t>
      </w:r>
      <w:r w:rsidRPr="00C90613">
        <w:t xml:space="preserve"> a maximális </w:t>
      </w:r>
      <w:proofErr w:type="spellStart"/>
      <w:r>
        <w:t>nukleotid</w:t>
      </w:r>
      <w:r w:rsidRPr="00C90613">
        <w:t>eltérés</w:t>
      </w:r>
      <w:proofErr w:type="spellEnd"/>
      <w:r w:rsidRPr="00C90613">
        <w:t xml:space="preserve"> akár a 6,4%-</w:t>
      </w:r>
      <w:r w:rsidR="00C37CD1">
        <w:t>o</w:t>
      </w:r>
      <w:r w:rsidRPr="00C90613">
        <w:t>t is elérheti egy éven belül</w:t>
      </w:r>
      <w:r>
        <w:t>.</w:t>
      </w:r>
    </w:p>
    <w:p w14:paraId="7D3EC032" w14:textId="77777777" w:rsidR="00BD2D46" w:rsidRDefault="00BD2D46" w:rsidP="00BD2D46">
      <w:r>
        <w:t>Az</w:t>
      </w:r>
      <w:r w:rsidRPr="00C90613">
        <w:t xml:space="preserve"> NGS</w:t>
      </w:r>
      <w:r>
        <w:t>-</w:t>
      </w:r>
      <w:r w:rsidRPr="00C90613">
        <w:t>adat</w:t>
      </w:r>
      <w:r>
        <w:t>ok</w:t>
      </w:r>
      <w:r w:rsidRPr="00C90613">
        <w:t xml:space="preserve"> elemzésével</w:t>
      </w:r>
      <w:r>
        <w:t xml:space="preserve"> betekintést nyertünk a hazánkban keringő vakcina eredetű PRRSV-2-törzsek </w:t>
      </w:r>
      <w:proofErr w:type="spellStart"/>
      <w:r>
        <w:t>kvázispeciesének</w:t>
      </w:r>
      <w:proofErr w:type="spellEnd"/>
      <w:r>
        <w:t xml:space="preserve"> változatosságába és négy mintában</w:t>
      </w:r>
      <w:r w:rsidRPr="00C90613">
        <w:t xml:space="preserve"> összesen 77 db SNV-t azonosítottunk</w:t>
      </w:r>
      <w:r>
        <w:t xml:space="preserve">. </w:t>
      </w:r>
      <w:r w:rsidRPr="00C90613">
        <w:t>Az SNV-k ORF régiókon belüli vagy közötti elhelyezkedésében</w:t>
      </w:r>
      <w:r>
        <w:t>, valamint a minták fertőzési időrendjében elfoglalt helyében</w:t>
      </w:r>
      <w:r w:rsidRPr="00C90613">
        <w:t xml:space="preserve"> semmilyen mintázatot nem tapasztaltunk</w:t>
      </w:r>
      <w:r>
        <w:t xml:space="preserve">. Arra a kérdésünkre, hogy </w:t>
      </w:r>
      <w:r w:rsidRPr="00C90613">
        <w:t xml:space="preserve">a </w:t>
      </w:r>
      <w:r>
        <w:t>vakcina-szerű törzsekben</w:t>
      </w:r>
      <w:r w:rsidRPr="00C90613">
        <w:t xml:space="preserve"> megfigyelhető-e a </w:t>
      </w:r>
      <w:proofErr w:type="spellStart"/>
      <w:r w:rsidRPr="00C90613">
        <w:t>revertálódás</w:t>
      </w:r>
      <w:proofErr w:type="spellEnd"/>
      <w:r w:rsidRPr="00C90613">
        <w:t xml:space="preserve"> </w:t>
      </w:r>
      <w:r w:rsidRPr="00C90613">
        <w:lastRenderedPageBreak/>
        <w:t>tendenciája</w:t>
      </w:r>
      <w:r>
        <w:t xml:space="preserve"> a </w:t>
      </w:r>
      <w:proofErr w:type="spellStart"/>
      <w:r>
        <w:t>kvázispeciesben</w:t>
      </w:r>
      <w:proofErr w:type="spellEnd"/>
      <w:r>
        <w:t xml:space="preserve">, azt találtuk, hogy </w:t>
      </w:r>
      <w:r w:rsidRPr="00C90613">
        <w:t xml:space="preserve">csupán pár </w:t>
      </w:r>
      <w:r>
        <w:t>SNV</w:t>
      </w:r>
      <w:r w:rsidRPr="00C90613">
        <w:t xml:space="preserve"> egyezett meg a vadtípusú VR-2332</w:t>
      </w:r>
      <w:r>
        <w:t xml:space="preserve"> </w:t>
      </w:r>
      <w:r w:rsidRPr="00C90613">
        <w:t>törzzsel</w:t>
      </w:r>
      <w:r>
        <w:t>.</w:t>
      </w:r>
      <w:r w:rsidRPr="007B7449">
        <w:t xml:space="preserve"> </w:t>
      </w:r>
    </w:p>
    <w:p w14:paraId="6B604542" w14:textId="28D60C4F" w:rsidR="00BD2D46" w:rsidRDefault="00BD2D46" w:rsidP="00BD2D46">
      <w:r w:rsidRPr="00C90613">
        <w:t>Az ORF2</w:t>
      </w:r>
      <w:r>
        <w:t>–</w:t>
      </w:r>
      <w:r w:rsidRPr="00C90613">
        <w:t xml:space="preserve">7 </w:t>
      </w:r>
      <w:r>
        <w:t xml:space="preserve">régió szekvencia-, </w:t>
      </w:r>
      <w:r w:rsidRPr="00C90613">
        <w:t>filogenetikai</w:t>
      </w:r>
      <w:r>
        <w:t>-</w:t>
      </w:r>
      <w:r w:rsidRPr="00C90613">
        <w:t xml:space="preserve"> </w:t>
      </w:r>
      <w:r>
        <w:t xml:space="preserve">és </w:t>
      </w:r>
      <w:r w:rsidRPr="00C90613">
        <w:t>járványügyi vizsgálatok</w:t>
      </w:r>
      <w:r>
        <w:t>kal együttesen sikeresen</w:t>
      </w:r>
      <w:r w:rsidRPr="00C90613">
        <w:t xml:space="preserve"> </w:t>
      </w:r>
      <w:r>
        <w:t xml:space="preserve">rekonstruáltuk </w:t>
      </w:r>
      <w:r w:rsidRPr="00C90613">
        <w:t xml:space="preserve">a </w:t>
      </w:r>
      <w:r>
        <w:t xml:space="preserve">PRRSV-2 </w:t>
      </w:r>
      <w:r w:rsidRPr="00C90613">
        <w:t xml:space="preserve">vakcinatörzs </w:t>
      </w:r>
      <w:r>
        <w:t xml:space="preserve">lehetséges </w:t>
      </w:r>
      <w:r w:rsidRPr="00C90613">
        <w:t xml:space="preserve">átviteli </w:t>
      </w:r>
      <w:r>
        <w:t xml:space="preserve">útjait. Mindkét esetben Dániában elhelyezkedő gyűjtőállomásokról érkezett sertésszállítmányokból származhatott az </w:t>
      </w:r>
      <w:proofErr w:type="spellStart"/>
      <w:r>
        <w:t>Ingelvac</w:t>
      </w:r>
      <w:proofErr w:type="spellEnd"/>
      <w:r>
        <w:t xml:space="preserve"> MLV</w:t>
      </w:r>
      <w:r w:rsidR="00CA4AAE">
        <w:t>-</w:t>
      </w:r>
      <w:r>
        <w:t>vakcinatörzs, majd élőállatszállítás és más szolgáltató járművek segítségével terjedt el a hazai sertéstelepek között.</w:t>
      </w:r>
    </w:p>
    <w:p w14:paraId="4EB4CB8F" w14:textId="5729105C" w:rsidR="008676FB" w:rsidRDefault="008676FB">
      <w:pPr>
        <w:spacing w:after="160" w:line="259" w:lineRule="auto"/>
        <w:ind w:firstLine="0"/>
        <w:jc w:val="left"/>
      </w:pPr>
      <w:r>
        <w:br w:type="page"/>
      </w:r>
    </w:p>
    <w:p w14:paraId="577FE940" w14:textId="77777777" w:rsidR="008676FB" w:rsidRDefault="008676FB" w:rsidP="00AB6FC3">
      <w:pPr>
        <w:pStyle w:val="Cmsor1"/>
        <w:spacing w:after="240"/>
      </w:pPr>
      <w:bookmarkStart w:id="7" w:name="_Toc160609101"/>
      <w:bookmarkStart w:id="8" w:name="_Toc165618636"/>
      <w:r w:rsidRPr="00C90613">
        <w:lastRenderedPageBreak/>
        <w:t>Új tudományos eredmények</w:t>
      </w:r>
      <w:bookmarkEnd w:id="7"/>
      <w:bookmarkEnd w:id="8"/>
    </w:p>
    <w:p w14:paraId="61241C75" w14:textId="77777777" w:rsidR="008676FB" w:rsidRPr="00033602" w:rsidRDefault="008676FB" w:rsidP="008676FB">
      <w:pPr>
        <w:pStyle w:val="Listaszerbekezds"/>
        <w:numPr>
          <w:ilvl w:val="0"/>
          <w:numId w:val="7"/>
        </w:numPr>
        <w:spacing w:after="240"/>
        <w:ind w:left="426"/>
        <w:contextualSpacing w:val="0"/>
      </w:pPr>
      <w:r w:rsidRPr="00033602">
        <w:t xml:space="preserve">ORF5 szekvenciaadatok vizsgálatával mindkét PRRSV faj magyarországi elterjedési térképét elkészítettük, valamint genetikai diverzitásukat felmértük. </w:t>
      </w:r>
    </w:p>
    <w:p w14:paraId="69B2E383" w14:textId="77777777" w:rsidR="00B34DAC" w:rsidRDefault="008676FB" w:rsidP="008676FB">
      <w:pPr>
        <w:pStyle w:val="Listaszerbekezds"/>
        <w:numPr>
          <w:ilvl w:val="0"/>
          <w:numId w:val="7"/>
        </w:numPr>
        <w:ind w:left="426"/>
      </w:pPr>
      <w:r w:rsidRPr="00033602">
        <w:t xml:space="preserve">Elsőként adaptáltuk a PRRSV-re az </w:t>
      </w:r>
      <w:proofErr w:type="spellStart"/>
      <w:r w:rsidRPr="00033602">
        <w:t>Illumina</w:t>
      </w:r>
      <w:proofErr w:type="spellEnd"/>
      <w:r w:rsidRPr="00033602">
        <w:t xml:space="preserve"> rendszerekkel kompatibilis, kétlépéses PCR-alapú DNS</w:t>
      </w:r>
      <w:r>
        <w:t>-</w:t>
      </w:r>
      <w:r w:rsidRPr="00033602">
        <w:t xml:space="preserve">könyvtárkészítő módszert és hajtottunk végre </w:t>
      </w:r>
      <w:proofErr w:type="spellStart"/>
      <w:r w:rsidRPr="00033602">
        <w:t>amplikon-mélyszekvenálást</w:t>
      </w:r>
      <w:proofErr w:type="spellEnd"/>
      <w:r w:rsidRPr="00033602">
        <w:t xml:space="preserve">. </w:t>
      </w:r>
    </w:p>
    <w:p w14:paraId="41649709" w14:textId="7F83431E" w:rsidR="008676FB" w:rsidRDefault="008676FB" w:rsidP="00FA02A1">
      <w:pPr>
        <w:ind w:left="426" w:firstLine="0"/>
      </w:pPr>
      <w:r w:rsidRPr="00033602">
        <w:t xml:space="preserve">Kidolgoztunk és optimalizáltunk kétféle PCR rendszert: </w:t>
      </w:r>
    </w:p>
    <w:p w14:paraId="4B0308A3" w14:textId="77777777" w:rsidR="008676FB" w:rsidRDefault="008676FB" w:rsidP="003E428A">
      <w:pPr>
        <w:ind w:firstLine="708"/>
      </w:pPr>
      <w:r w:rsidRPr="00033602">
        <w:t xml:space="preserve">i.) mindkét PRRSV faj ORF7 régiójára; </w:t>
      </w:r>
    </w:p>
    <w:p w14:paraId="4D99BABC" w14:textId="4DFD089D" w:rsidR="008676FB" w:rsidRDefault="008676FB" w:rsidP="003E428A">
      <w:pPr>
        <w:spacing w:after="240"/>
        <w:ind w:left="709" w:firstLine="0"/>
      </w:pPr>
      <w:r w:rsidRPr="00033602">
        <w:t xml:space="preserve">ii.) </w:t>
      </w:r>
      <w:r>
        <w:t xml:space="preserve">a </w:t>
      </w:r>
      <w:proofErr w:type="spellStart"/>
      <w:r w:rsidRPr="00033602">
        <w:t>Porcilis</w:t>
      </w:r>
      <w:proofErr w:type="spellEnd"/>
      <w:r w:rsidRPr="00033602">
        <w:t xml:space="preserve"> és </w:t>
      </w:r>
      <w:proofErr w:type="spellStart"/>
      <w:r w:rsidRPr="00033602">
        <w:t>Unistrain</w:t>
      </w:r>
      <w:proofErr w:type="spellEnd"/>
      <w:r w:rsidRPr="00033602">
        <w:t xml:space="preserve"> PRRSV-1-vakcinatörzsek és </w:t>
      </w:r>
      <w:r w:rsidR="00E671A7" w:rsidRPr="00033602">
        <w:t>leszármazottjaik</w:t>
      </w:r>
      <w:r w:rsidRPr="00033602">
        <w:t xml:space="preserve"> teljes genomjára specifikusan.</w:t>
      </w:r>
    </w:p>
    <w:p w14:paraId="1D751AD8" w14:textId="6F84FB5C" w:rsidR="008676FB" w:rsidRPr="00C90613" w:rsidRDefault="008676FB" w:rsidP="008676FB">
      <w:pPr>
        <w:pStyle w:val="Listaszerbekezds"/>
        <w:numPr>
          <w:ilvl w:val="0"/>
          <w:numId w:val="7"/>
        </w:numPr>
        <w:spacing w:after="240"/>
        <w:ind w:left="426"/>
      </w:pPr>
      <w:r w:rsidRPr="00033602">
        <w:t xml:space="preserve">Az ORF7 </w:t>
      </w:r>
      <w:proofErr w:type="spellStart"/>
      <w:r w:rsidRPr="00033602">
        <w:t>amplikon-mélyszekvenálás</w:t>
      </w:r>
      <w:proofErr w:type="spellEnd"/>
      <w:r w:rsidRPr="00033602">
        <w:t xml:space="preserve"> alkalmazhatóságát sikeresen felmértük hazai sertéstelepekről származó klinikai mintákon. Továbbá megállapítottuk, hogy a </w:t>
      </w:r>
      <w:proofErr w:type="spellStart"/>
      <w:r w:rsidRPr="00033602">
        <w:t>Porcilis</w:t>
      </w:r>
      <w:proofErr w:type="spellEnd"/>
      <w:r w:rsidRPr="00033602">
        <w:t xml:space="preserve"> és </w:t>
      </w:r>
      <w:proofErr w:type="spellStart"/>
      <w:r w:rsidRPr="00033602">
        <w:t>Unistrain</w:t>
      </w:r>
      <w:proofErr w:type="spellEnd"/>
      <w:r w:rsidRPr="00033602">
        <w:t xml:space="preserve"> vakcinatörzsek teljes genomszekvenciájának meghatározása szintén lehetséges. Eredményeink alapján elmondható, hogy mindkét megközelítés egyaránt segíti a PRRSV-t célzó diagnosztikát és kutatást, beleértve a keringő PRRSV</w:t>
      </w:r>
      <w:r w:rsidR="005D655D">
        <w:t>-</w:t>
      </w:r>
      <w:r w:rsidRPr="00033602">
        <w:t xml:space="preserve">törzsek azonosítását, genetikai diverzitásának és a víruspopuláció komplexitásának felmérését. Kimutattuk, hogy az </w:t>
      </w:r>
      <w:proofErr w:type="spellStart"/>
      <w:r w:rsidRPr="00033602">
        <w:t>amplikon-mélyszekvenálás</w:t>
      </w:r>
      <w:proofErr w:type="spellEnd"/>
      <w:r w:rsidRPr="00033602">
        <w:t xml:space="preserve"> gyors, egyszerű és költséghatékony alternatív opciót kínál az NGS diagnosztikai bevezetéséhez.</w:t>
      </w:r>
    </w:p>
    <w:p w14:paraId="5D657C1A" w14:textId="11F508A3" w:rsidR="007A0528" w:rsidRDefault="007A0528">
      <w:pPr>
        <w:spacing w:after="160" w:line="259" w:lineRule="auto"/>
        <w:ind w:firstLine="0"/>
        <w:jc w:val="left"/>
      </w:pPr>
      <w:r>
        <w:br w:type="page"/>
      </w:r>
    </w:p>
    <w:p w14:paraId="0059059F" w14:textId="4261C67A" w:rsidR="00CC4EB6" w:rsidRDefault="005D581C" w:rsidP="005D581C">
      <w:pPr>
        <w:pStyle w:val="Cmsor1"/>
        <w:spacing w:after="240"/>
      </w:pPr>
      <w:bookmarkStart w:id="9" w:name="_Toc165618637"/>
      <w:r>
        <w:lastRenderedPageBreak/>
        <w:t>Publikációs lista</w:t>
      </w:r>
      <w:bookmarkEnd w:id="9"/>
    </w:p>
    <w:p w14:paraId="3C082105" w14:textId="57C13094" w:rsidR="005D581C" w:rsidRDefault="005D581C" w:rsidP="005D581C">
      <w:pPr>
        <w:ind w:firstLine="0"/>
        <w:rPr>
          <w:b/>
          <w:bCs/>
        </w:rPr>
      </w:pPr>
      <w:r w:rsidRPr="005D581C">
        <w:rPr>
          <w:b/>
          <w:bCs/>
        </w:rPr>
        <w:t>A doktori kutatás eredményeiből született</w:t>
      </w:r>
      <w:r>
        <w:rPr>
          <w:b/>
          <w:bCs/>
        </w:rPr>
        <w:t xml:space="preserve"> közlemények</w:t>
      </w:r>
    </w:p>
    <w:p w14:paraId="20DDDE36" w14:textId="77777777" w:rsidR="00A663B5" w:rsidRPr="00C90613" w:rsidRDefault="00A663B5" w:rsidP="009244AA">
      <w:pPr>
        <w:spacing w:after="60" w:line="240" w:lineRule="auto"/>
        <w:ind w:left="340" w:hanging="340"/>
        <w:rPr>
          <w:rFonts w:cs="Arial"/>
        </w:rPr>
      </w:pPr>
      <w:r w:rsidRPr="00C90613">
        <w:rPr>
          <w:rFonts w:cs="Arial"/>
          <w:u w:val="single"/>
        </w:rPr>
        <w:t>Jakab, S.</w:t>
      </w:r>
      <w:r w:rsidRPr="00C90613">
        <w:rPr>
          <w:rFonts w:cs="Arial"/>
        </w:rPr>
        <w:t xml:space="preserve">, Marton, S., Szabó, I., Kecskeméti, S., Bálint, Á., Bányai, K.: </w:t>
      </w:r>
      <w:r w:rsidRPr="00C90613">
        <w:rPr>
          <w:rFonts w:cs="Arial"/>
          <w:b/>
          <w:bCs/>
        </w:rPr>
        <w:t xml:space="preserve">Kezdeti tapasztalatok az </w:t>
      </w:r>
      <w:proofErr w:type="spellStart"/>
      <w:r w:rsidRPr="00C90613">
        <w:rPr>
          <w:rFonts w:cs="Arial"/>
          <w:b/>
          <w:bCs/>
        </w:rPr>
        <w:t>amplikon-mélyszekvenálás</w:t>
      </w:r>
      <w:proofErr w:type="spellEnd"/>
      <w:r w:rsidRPr="00C90613">
        <w:rPr>
          <w:rFonts w:cs="Arial"/>
          <w:b/>
          <w:bCs/>
        </w:rPr>
        <w:t xml:space="preserve"> PRRS-mentesítési programba történő integrálásával kapcsolatban. </w:t>
      </w:r>
      <w:r w:rsidRPr="00C90613">
        <w:rPr>
          <w:rFonts w:cs="Arial"/>
        </w:rPr>
        <w:t xml:space="preserve">Magyar Állatorvosok Lapja. 144. 115–128. 2022. </w:t>
      </w:r>
    </w:p>
    <w:p w14:paraId="47603A4B" w14:textId="281B32D4" w:rsidR="00A663B5" w:rsidRPr="00C90613" w:rsidRDefault="00A663B5" w:rsidP="009244AA">
      <w:pPr>
        <w:spacing w:after="60" w:line="240" w:lineRule="auto"/>
        <w:ind w:left="340" w:hanging="340"/>
        <w:rPr>
          <w:rFonts w:cs="Arial"/>
        </w:rPr>
      </w:pPr>
      <w:r w:rsidRPr="00C90613">
        <w:rPr>
          <w:rFonts w:cs="Arial"/>
          <w:noProof/>
          <w:szCs w:val="24"/>
          <w:u w:val="single"/>
        </w:rPr>
        <w:t>Jakab, S.</w:t>
      </w:r>
      <w:r w:rsidRPr="00C90613">
        <w:rPr>
          <w:rFonts w:cs="Arial"/>
          <w:noProof/>
          <w:szCs w:val="24"/>
        </w:rPr>
        <w:t xml:space="preserve">, Kaszab, E., Marton, S., Bányai, K., Bálint, Á., Nemes, I., Szabó, I.: </w:t>
      </w:r>
      <w:r w:rsidRPr="00C90613">
        <w:rPr>
          <w:rFonts w:cs="Arial"/>
          <w:b/>
          <w:bCs/>
          <w:noProof/>
          <w:szCs w:val="24"/>
        </w:rPr>
        <w:t>Genetic diversity of imported PRRSV-2 strains, 2005–2020, Hungary.</w:t>
      </w:r>
      <w:r w:rsidRPr="00C90613">
        <w:rPr>
          <w:rFonts w:cs="Arial"/>
          <w:noProof/>
          <w:szCs w:val="24"/>
        </w:rPr>
        <w:t xml:space="preserve"> Front. Vet. Sci. 9. 1581. 2022.</w:t>
      </w:r>
      <w:r w:rsidRPr="00C90613">
        <w:rPr>
          <w:rFonts w:cs="Arial"/>
        </w:rPr>
        <w:t xml:space="preserve"> </w:t>
      </w:r>
    </w:p>
    <w:p w14:paraId="60918E8F" w14:textId="75443775" w:rsidR="00A663B5" w:rsidRPr="00C90613" w:rsidRDefault="00A663B5" w:rsidP="009244AA">
      <w:pPr>
        <w:spacing w:after="60" w:line="240" w:lineRule="auto"/>
        <w:ind w:left="340" w:hanging="340"/>
        <w:rPr>
          <w:rFonts w:cs="Arial"/>
        </w:rPr>
      </w:pPr>
      <w:r w:rsidRPr="00C90613">
        <w:rPr>
          <w:rFonts w:cs="Arial"/>
          <w:noProof/>
          <w:szCs w:val="24"/>
          <w:u w:val="single"/>
        </w:rPr>
        <w:t>Jakab, S.</w:t>
      </w:r>
      <w:r w:rsidRPr="00C90613">
        <w:rPr>
          <w:rFonts w:cs="Arial"/>
          <w:noProof/>
          <w:szCs w:val="24"/>
        </w:rPr>
        <w:t xml:space="preserve">, Bányai, K., Bali, K., Nemes, I., Bálint, Á., Szabó, I.: </w:t>
      </w:r>
      <w:r w:rsidRPr="00C90613">
        <w:rPr>
          <w:rFonts w:cs="Arial"/>
          <w:b/>
          <w:bCs/>
          <w:noProof/>
          <w:szCs w:val="24"/>
        </w:rPr>
        <w:t>Transmission dynamics of imported vaccine-origin PRRSV-2 within and between commercial swine Integrations in Hungary</w:t>
      </w:r>
      <w:r w:rsidRPr="00C90613">
        <w:rPr>
          <w:rFonts w:cs="Arial"/>
          <w:noProof/>
          <w:szCs w:val="24"/>
        </w:rPr>
        <w:t>. Animals. 13 (19).</w:t>
      </w:r>
      <w:r w:rsidRPr="00C90613">
        <w:rPr>
          <w:rFonts w:cs="Arial"/>
        </w:rPr>
        <w:t xml:space="preserve"> </w:t>
      </w:r>
      <w:r w:rsidRPr="00C90613">
        <w:rPr>
          <w:rFonts w:cs="Arial"/>
          <w:noProof/>
          <w:szCs w:val="24"/>
        </w:rPr>
        <w:t>3080. 2023.</w:t>
      </w:r>
      <w:r w:rsidRPr="00C90613">
        <w:rPr>
          <w:rFonts w:cs="Arial"/>
        </w:rPr>
        <w:t xml:space="preserve"> </w:t>
      </w:r>
    </w:p>
    <w:p w14:paraId="4C496660" w14:textId="74071A9A" w:rsidR="00A663B5" w:rsidRPr="00C90613" w:rsidRDefault="00A663B5" w:rsidP="009244AA">
      <w:pPr>
        <w:spacing w:after="60" w:line="240" w:lineRule="auto"/>
        <w:ind w:left="340" w:hanging="340"/>
        <w:rPr>
          <w:rFonts w:cs="Arial"/>
        </w:rPr>
      </w:pPr>
      <w:r w:rsidRPr="00C90613">
        <w:rPr>
          <w:rFonts w:cs="Arial"/>
          <w:u w:val="single"/>
        </w:rPr>
        <w:t>Jakab, S.</w:t>
      </w:r>
      <w:r w:rsidRPr="00C90613">
        <w:rPr>
          <w:rFonts w:cs="Arial"/>
        </w:rPr>
        <w:t xml:space="preserve">, Bali, K., Freytag, C., Pataki, A., Fehér, E., Halas, M., </w:t>
      </w:r>
      <w:proofErr w:type="spellStart"/>
      <w:r w:rsidRPr="00C90613">
        <w:rPr>
          <w:rFonts w:cs="Arial"/>
        </w:rPr>
        <w:t>Jerzsele</w:t>
      </w:r>
      <w:proofErr w:type="spellEnd"/>
      <w:r w:rsidRPr="00C90613">
        <w:rPr>
          <w:rFonts w:cs="Arial"/>
        </w:rPr>
        <w:t xml:space="preserve">, Á., Szabó, I., Szarka, K., Bálint, Á., Bányai, K.: </w:t>
      </w:r>
      <w:r w:rsidRPr="00C90613">
        <w:rPr>
          <w:rFonts w:cs="Arial"/>
          <w:b/>
          <w:bCs/>
        </w:rPr>
        <w:t xml:space="preserve">Deep </w:t>
      </w:r>
      <w:proofErr w:type="spellStart"/>
      <w:r w:rsidRPr="00C90613">
        <w:rPr>
          <w:rFonts w:cs="Arial"/>
          <w:b/>
          <w:bCs/>
        </w:rPr>
        <w:t>sequencing</w:t>
      </w:r>
      <w:proofErr w:type="spellEnd"/>
      <w:r w:rsidRPr="00C90613">
        <w:rPr>
          <w:rFonts w:cs="Arial"/>
          <w:b/>
          <w:bCs/>
        </w:rPr>
        <w:t xml:space="preserve"> of </w:t>
      </w:r>
      <w:proofErr w:type="spellStart"/>
      <w:r w:rsidRPr="00C90613">
        <w:rPr>
          <w:rFonts w:cs="Arial"/>
          <w:b/>
          <w:bCs/>
        </w:rPr>
        <w:t>porcine</w:t>
      </w:r>
      <w:proofErr w:type="spellEnd"/>
      <w:r w:rsidRPr="00C90613">
        <w:rPr>
          <w:rFonts w:cs="Arial"/>
          <w:b/>
          <w:bCs/>
        </w:rPr>
        <w:t xml:space="preserve"> </w:t>
      </w:r>
      <w:proofErr w:type="spellStart"/>
      <w:r w:rsidRPr="00C90613">
        <w:rPr>
          <w:rFonts w:cs="Arial"/>
          <w:b/>
          <w:bCs/>
        </w:rPr>
        <w:t>reproductive</w:t>
      </w:r>
      <w:proofErr w:type="spellEnd"/>
      <w:r w:rsidRPr="00C90613">
        <w:rPr>
          <w:rFonts w:cs="Arial"/>
          <w:b/>
          <w:bCs/>
        </w:rPr>
        <w:t xml:space="preserve"> and </w:t>
      </w:r>
      <w:proofErr w:type="spellStart"/>
      <w:r w:rsidRPr="00C90613">
        <w:rPr>
          <w:rFonts w:cs="Arial"/>
          <w:b/>
          <w:bCs/>
        </w:rPr>
        <w:t>respiratory</w:t>
      </w:r>
      <w:proofErr w:type="spellEnd"/>
      <w:r w:rsidRPr="00C90613">
        <w:rPr>
          <w:rFonts w:cs="Arial"/>
          <w:b/>
          <w:bCs/>
        </w:rPr>
        <w:t xml:space="preserve"> </w:t>
      </w:r>
      <w:proofErr w:type="spellStart"/>
      <w:r w:rsidRPr="00C90613">
        <w:rPr>
          <w:rFonts w:cs="Arial"/>
          <w:b/>
          <w:bCs/>
        </w:rPr>
        <w:t>syndrome</w:t>
      </w:r>
      <w:proofErr w:type="spellEnd"/>
      <w:r w:rsidRPr="00C90613">
        <w:rPr>
          <w:rFonts w:cs="Arial"/>
          <w:b/>
          <w:bCs/>
        </w:rPr>
        <w:t xml:space="preserve"> </w:t>
      </w:r>
      <w:proofErr w:type="spellStart"/>
      <w:r w:rsidRPr="00C90613">
        <w:rPr>
          <w:rFonts w:cs="Arial"/>
          <w:b/>
          <w:bCs/>
        </w:rPr>
        <w:t>virus</w:t>
      </w:r>
      <w:proofErr w:type="spellEnd"/>
      <w:r w:rsidRPr="00C90613">
        <w:rPr>
          <w:rFonts w:cs="Arial"/>
          <w:b/>
          <w:bCs/>
        </w:rPr>
        <w:t xml:space="preserve"> ORF7: A </w:t>
      </w:r>
      <w:proofErr w:type="spellStart"/>
      <w:r w:rsidRPr="00C90613">
        <w:rPr>
          <w:rFonts w:cs="Arial"/>
          <w:b/>
          <w:bCs/>
        </w:rPr>
        <w:t>promising</w:t>
      </w:r>
      <w:proofErr w:type="spellEnd"/>
      <w:r w:rsidRPr="00C90613">
        <w:rPr>
          <w:rFonts w:cs="Arial"/>
          <w:b/>
          <w:bCs/>
        </w:rPr>
        <w:t xml:space="preserve"> </w:t>
      </w:r>
      <w:proofErr w:type="spellStart"/>
      <w:r w:rsidRPr="00C90613">
        <w:rPr>
          <w:rFonts w:cs="Arial"/>
          <w:b/>
          <w:bCs/>
        </w:rPr>
        <w:t>tool</w:t>
      </w:r>
      <w:proofErr w:type="spellEnd"/>
      <w:r w:rsidRPr="00C90613">
        <w:rPr>
          <w:rFonts w:cs="Arial"/>
          <w:b/>
          <w:bCs/>
        </w:rPr>
        <w:t xml:space="preserve"> </w:t>
      </w:r>
      <w:proofErr w:type="spellStart"/>
      <w:r w:rsidRPr="00C90613">
        <w:rPr>
          <w:rFonts w:cs="Arial"/>
          <w:b/>
          <w:bCs/>
        </w:rPr>
        <w:t>for</w:t>
      </w:r>
      <w:proofErr w:type="spellEnd"/>
      <w:r w:rsidRPr="00C90613">
        <w:rPr>
          <w:rFonts w:cs="Arial"/>
          <w:b/>
          <w:bCs/>
        </w:rPr>
        <w:t xml:space="preserve"> </w:t>
      </w:r>
      <w:proofErr w:type="spellStart"/>
      <w:r w:rsidRPr="00C90613">
        <w:rPr>
          <w:rFonts w:cs="Arial"/>
          <w:b/>
          <w:bCs/>
        </w:rPr>
        <w:t>diagnostics</w:t>
      </w:r>
      <w:proofErr w:type="spellEnd"/>
      <w:r w:rsidRPr="00C90613">
        <w:rPr>
          <w:rFonts w:cs="Arial"/>
          <w:b/>
          <w:bCs/>
        </w:rPr>
        <w:t xml:space="preserve"> and </w:t>
      </w:r>
      <w:proofErr w:type="spellStart"/>
      <w:r w:rsidRPr="00C90613">
        <w:rPr>
          <w:rFonts w:cs="Arial"/>
          <w:b/>
          <w:bCs/>
        </w:rPr>
        <w:t>epidemiologic</w:t>
      </w:r>
      <w:proofErr w:type="spellEnd"/>
      <w:r w:rsidRPr="00C90613">
        <w:rPr>
          <w:rFonts w:cs="Arial"/>
          <w:b/>
          <w:bCs/>
        </w:rPr>
        <w:t xml:space="preserve"> </w:t>
      </w:r>
      <w:proofErr w:type="spellStart"/>
      <w:r w:rsidRPr="00C90613">
        <w:rPr>
          <w:rFonts w:cs="Arial"/>
          <w:b/>
          <w:bCs/>
        </w:rPr>
        <w:t>surveillance</w:t>
      </w:r>
      <w:proofErr w:type="spellEnd"/>
      <w:r w:rsidRPr="00C90613">
        <w:rPr>
          <w:rFonts w:cs="Arial"/>
          <w:b/>
          <w:bCs/>
        </w:rPr>
        <w:t>.</w:t>
      </w:r>
      <w:r w:rsidRPr="00C90613">
        <w:rPr>
          <w:rFonts w:cs="Arial"/>
        </w:rPr>
        <w:t xml:space="preserve"> </w:t>
      </w:r>
      <w:proofErr w:type="spellStart"/>
      <w:r w:rsidRPr="00C90613">
        <w:rPr>
          <w:rFonts w:cs="Arial"/>
        </w:rPr>
        <w:t>Animals</w:t>
      </w:r>
      <w:proofErr w:type="spellEnd"/>
      <w:r w:rsidRPr="00C90613">
        <w:rPr>
          <w:rFonts w:cs="Arial"/>
        </w:rPr>
        <w:t xml:space="preserve">. 13(20). 3223. 2023. </w:t>
      </w:r>
    </w:p>
    <w:p w14:paraId="2F571AFB" w14:textId="4F948E2A" w:rsidR="00A663B5" w:rsidRPr="00C90613" w:rsidRDefault="00A663B5" w:rsidP="009244AA">
      <w:pPr>
        <w:spacing w:after="60" w:line="240" w:lineRule="auto"/>
        <w:ind w:left="340" w:hanging="340"/>
        <w:rPr>
          <w:rFonts w:cs="Arial"/>
        </w:rPr>
      </w:pPr>
      <w:r w:rsidRPr="00C90613">
        <w:rPr>
          <w:rFonts w:cs="Arial"/>
          <w:u w:val="single"/>
        </w:rPr>
        <w:t>Jakab, S.</w:t>
      </w:r>
      <w:r w:rsidRPr="00C90613">
        <w:rPr>
          <w:rFonts w:cs="Arial"/>
        </w:rPr>
        <w:t xml:space="preserve">, Bálint, Á., Cseri, K., Bali, K., Kaszab, E., Domán, M., Halas, M., Szarka, K., Bányai, K.: </w:t>
      </w:r>
      <w:proofErr w:type="spellStart"/>
      <w:r w:rsidRPr="00C90613">
        <w:rPr>
          <w:rFonts w:cs="Arial"/>
          <w:b/>
          <w:bCs/>
        </w:rPr>
        <w:t>Genome</w:t>
      </w:r>
      <w:proofErr w:type="spellEnd"/>
      <w:r w:rsidRPr="00C90613">
        <w:rPr>
          <w:rFonts w:cs="Arial"/>
          <w:b/>
          <w:bCs/>
        </w:rPr>
        <w:t xml:space="preserve"> </w:t>
      </w:r>
      <w:proofErr w:type="spellStart"/>
      <w:r w:rsidRPr="00C90613">
        <w:rPr>
          <w:rFonts w:cs="Arial"/>
          <w:b/>
          <w:bCs/>
        </w:rPr>
        <w:t>stability</w:t>
      </w:r>
      <w:proofErr w:type="spellEnd"/>
      <w:r w:rsidRPr="00C90613">
        <w:rPr>
          <w:rFonts w:cs="Arial"/>
          <w:b/>
          <w:bCs/>
        </w:rPr>
        <w:t xml:space="preserve"> </w:t>
      </w:r>
      <w:proofErr w:type="spellStart"/>
      <w:r w:rsidRPr="00C90613">
        <w:rPr>
          <w:rFonts w:cs="Arial"/>
          <w:b/>
          <w:bCs/>
        </w:rPr>
        <w:t>assessment</w:t>
      </w:r>
      <w:proofErr w:type="spellEnd"/>
      <w:r w:rsidRPr="00C90613">
        <w:rPr>
          <w:rFonts w:cs="Arial"/>
          <w:b/>
          <w:bCs/>
        </w:rPr>
        <w:t xml:space="preserve"> of PRRS </w:t>
      </w:r>
      <w:proofErr w:type="spellStart"/>
      <w:r w:rsidRPr="00C90613">
        <w:rPr>
          <w:rFonts w:cs="Arial"/>
          <w:b/>
          <w:bCs/>
        </w:rPr>
        <w:t>vaccine</w:t>
      </w:r>
      <w:proofErr w:type="spellEnd"/>
      <w:r w:rsidRPr="00C90613">
        <w:rPr>
          <w:rFonts w:cs="Arial"/>
          <w:b/>
          <w:bCs/>
        </w:rPr>
        <w:t xml:space="preserve"> </w:t>
      </w:r>
      <w:proofErr w:type="spellStart"/>
      <w:r w:rsidRPr="00C90613">
        <w:rPr>
          <w:rFonts w:cs="Arial"/>
          <w:b/>
          <w:bCs/>
        </w:rPr>
        <w:t>strain</w:t>
      </w:r>
      <w:proofErr w:type="spellEnd"/>
      <w:r w:rsidRPr="00C90613">
        <w:rPr>
          <w:rFonts w:cs="Arial"/>
          <w:b/>
          <w:bCs/>
        </w:rPr>
        <w:t xml:space="preserve"> </w:t>
      </w:r>
      <w:proofErr w:type="spellStart"/>
      <w:r w:rsidRPr="00C90613">
        <w:rPr>
          <w:rFonts w:cs="Arial"/>
          <w:b/>
          <w:bCs/>
        </w:rPr>
        <w:t>with</w:t>
      </w:r>
      <w:proofErr w:type="spellEnd"/>
      <w:r w:rsidRPr="00C90613">
        <w:rPr>
          <w:rFonts w:cs="Arial"/>
          <w:b/>
          <w:bCs/>
        </w:rPr>
        <w:t xml:space="preserve"> </w:t>
      </w:r>
      <w:proofErr w:type="spellStart"/>
      <w:r w:rsidRPr="00C90613">
        <w:rPr>
          <w:rFonts w:cs="Arial"/>
          <w:b/>
          <w:bCs/>
        </w:rPr>
        <w:t>new</w:t>
      </w:r>
      <w:proofErr w:type="spellEnd"/>
      <w:r w:rsidRPr="00C90613">
        <w:rPr>
          <w:rFonts w:cs="Arial"/>
          <w:b/>
          <w:bCs/>
        </w:rPr>
        <w:t xml:space="preserve"> ARTIC-</w:t>
      </w:r>
      <w:proofErr w:type="spellStart"/>
      <w:r w:rsidRPr="00C90613">
        <w:rPr>
          <w:rFonts w:cs="Arial"/>
          <w:b/>
          <w:bCs/>
        </w:rPr>
        <w:t>style</w:t>
      </w:r>
      <w:proofErr w:type="spellEnd"/>
      <w:r w:rsidRPr="00C90613">
        <w:rPr>
          <w:rFonts w:cs="Arial"/>
          <w:b/>
          <w:bCs/>
        </w:rPr>
        <w:t xml:space="preserve"> </w:t>
      </w:r>
      <w:proofErr w:type="spellStart"/>
      <w:r w:rsidRPr="00C90613">
        <w:rPr>
          <w:rFonts w:cs="Arial"/>
          <w:b/>
          <w:bCs/>
        </w:rPr>
        <w:t>sequencing</w:t>
      </w:r>
      <w:proofErr w:type="spellEnd"/>
      <w:r w:rsidRPr="00C90613">
        <w:rPr>
          <w:rFonts w:cs="Arial"/>
          <w:b/>
          <w:bCs/>
        </w:rPr>
        <w:t xml:space="preserve"> </w:t>
      </w:r>
      <w:proofErr w:type="spellStart"/>
      <w:r w:rsidRPr="00C90613">
        <w:rPr>
          <w:rFonts w:cs="Arial"/>
          <w:b/>
          <w:bCs/>
        </w:rPr>
        <w:t>protocol</w:t>
      </w:r>
      <w:proofErr w:type="spellEnd"/>
      <w:r w:rsidRPr="00C90613">
        <w:rPr>
          <w:rFonts w:cs="Arial"/>
          <w:b/>
          <w:bCs/>
        </w:rPr>
        <w:t>.</w:t>
      </w:r>
      <w:r w:rsidRPr="00C90613">
        <w:rPr>
          <w:rFonts w:cs="Arial"/>
        </w:rPr>
        <w:t xml:space="preserve"> Front. Vet. </w:t>
      </w:r>
      <w:proofErr w:type="spellStart"/>
      <w:r w:rsidRPr="00C90613">
        <w:rPr>
          <w:rFonts w:cs="Arial"/>
        </w:rPr>
        <w:t>Sci</w:t>
      </w:r>
      <w:proofErr w:type="spellEnd"/>
      <w:r w:rsidRPr="00C90613">
        <w:rPr>
          <w:rFonts w:cs="Arial"/>
        </w:rPr>
        <w:t xml:space="preserve">. 10. 1327725. 2024. </w:t>
      </w:r>
    </w:p>
    <w:p w14:paraId="57DC3149" w14:textId="6449F0C0" w:rsidR="00A663B5" w:rsidRPr="00C90613" w:rsidRDefault="00A663B5" w:rsidP="00E17E95">
      <w:pPr>
        <w:spacing w:afterLines="60" w:after="144" w:line="240" w:lineRule="auto"/>
        <w:ind w:left="340" w:hanging="340"/>
        <w:rPr>
          <w:rFonts w:cs="Arial"/>
        </w:rPr>
      </w:pPr>
      <w:r w:rsidRPr="00C90613">
        <w:rPr>
          <w:rFonts w:cs="Arial"/>
        </w:rPr>
        <w:t xml:space="preserve">Bálint, Á., </w:t>
      </w:r>
      <w:r w:rsidRPr="00C90613">
        <w:rPr>
          <w:rFonts w:cs="Arial"/>
          <w:u w:val="single"/>
        </w:rPr>
        <w:t>Jakab, S.</w:t>
      </w:r>
      <w:r w:rsidRPr="00C90613">
        <w:rPr>
          <w:rFonts w:cs="Arial"/>
        </w:rPr>
        <w:t xml:space="preserve">, Kaszab, E., Marton, S., Bányai, K., Kecskeméti, S., Szabó, I.: </w:t>
      </w:r>
      <w:proofErr w:type="spellStart"/>
      <w:r w:rsidRPr="00C90613">
        <w:rPr>
          <w:rFonts w:cs="Arial"/>
          <w:b/>
          <w:bCs/>
        </w:rPr>
        <w:t>Spatiotemporal</w:t>
      </w:r>
      <w:proofErr w:type="spellEnd"/>
      <w:r w:rsidRPr="00C90613">
        <w:rPr>
          <w:rFonts w:cs="Arial"/>
          <w:b/>
          <w:bCs/>
        </w:rPr>
        <w:t xml:space="preserve"> </w:t>
      </w:r>
      <w:proofErr w:type="spellStart"/>
      <w:r>
        <w:rPr>
          <w:rFonts w:cs="Arial"/>
          <w:b/>
          <w:bCs/>
        </w:rPr>
        <w:t>d</w:t>
      </w:r>
      <w:r w:rsidRPr="00C90613">
        <w:rPr>
          <w:rFonts w:cs="Arial"/>
          <w:b/>
          <w:bCs/>
        </w:rPr>
        <w:t>istribution</w:t>
      </w:r>
      <w:proofErr w:type="spellEnd"/>
      <w:r w:rsidRPr="00C90613">
        <w:rPr>
          <w:rFonts w:cs="Arial"/>
          <w:b/>
          <w:bCs/>
        </w:rPr>
        <w:t xml:space="preserve"> of PRRSV-1 </w:t>
      </w:r>
      <w:proofErr w:type="spellStart"/>
      <w:r>
        <w:rPr>
          <w:rFonts w:cs="Arial"/>
          <w:b/>
          <w:bCs/>
        </w:rPr>
        <w:t>c</w:t>
      </w:r>
      <w:r w:rsidRPr="00C90613">
        <w:rPr>
          <w:rFonts w:cs="Arial"/>
          <w:b/>
          <w:bCs/>
        </w:rPr>
        <w:t>lades</w:t>
      </w:r>
      <w:proofErr w:type="spellEnd"/>
      <w:r w:rsidRPr="00C90613">
        <w:rPr>
          <w:rFonts w:cs="Arial"/>
          <w:b/>
          <w:bCs/>
        </w:rPr>
        <w:t xml:space="preserve"> in Hungary </w:t>
      </w:r>
      <w:proofErr w:type="spellStart"/>
      <w:r w:rsidRPr="00C90613">
        <w:rPr>
          <w:rFonts w:cs="Arial"/>
          <w:b/>
          <w:bCs/>
        </w:rPr>
        <w:t>with</w:t>
      </w:r>
      <w:proofErr w:type="spellEnd"/>
      <w:r w:rsidRPr="00C90613">
        <w:rPr>
          <w:rFonts w:cs="Arial"/>
          <w:b/>
          <w:bCs/>
        </w:rPr>
        <w:t xml:space="preserve"> a </w:t>
      </w:r>
      <w:proofErr w:type="spellStart"/>
      <w:r>
        <w:rPr>
          <w:rFonts w:cs="Arial"/>
          <w:b/>
          <w:bCs/>
        </w:rPr>
        <w:t>f</w:t>
      </w:r>
      <w:r w:rsidRPr="00C90613">
        <w:rPr>
          <w:rFonts w:cs="Arial"/>
          <w:b/>
          <w:bCs/>
        </w:rPr>
        <w:t>ocus</w:t>
      </w:r>
      <w:proofErr w:type="spellEnd"/>
      <w:r w:rsidRPr="00C90613">
        <w:rPr>
          <w:rFonts w:cs="Arial"/>
          <w:b/>
          <w:bCs/>
        </w:rPr>
        <w:t xml:space="preserve"> </w:t>
      </w:r>
      <w:proofErr w:type="spellStart"/>
      <w:r w:rsidRPr="00C90613">
        <w:rPr>
          <w:rFonts w:cs="Arial"/>
          <w:b/>
          <w:bCs/>
        </w:rPr>
        <w:t>on</w:t>
      </w:r>
      <w:proofErr w:type="spellEnd"/>
      <w:r w:rsidRPr="00C90613">
        <w:rPr>
          <w:rFonts w:cs="Arial"/>
          <w:b/>
          <w:bCs/>
        </w:rPr>
        <w:t xml:space="preserve"> </w:t>
      </w:r>
      <w:proofErr w:type="spellStart"/>
      <w:r w:rsidRPr="00C90613">
        <w:rPr>
          <w:rFonts w:cs="Arial"/>
          <w:b/>
          <w:bCs/>
        </w:rPr>
        <w:t>the</w:t>
      </w:r>
      <w:proofErr w:type="spellEnd"/>
      <w:r w:rsidRPr="00C90613">
        <w:rPr>
          <w:rFonts w:cs="Arial"/>
          <w:b/>
          <w:bCs/>
        </w:rPr>
        <w:t xml:space="preserve"> </w:t>
      </w:r>
      <w:proofErr w:type="spellStart"/>
      <w:r>
        <w:rPr>
          <w:rFonts w:cs="Arial"/>
          <w:b/>
          <w:bCs/>
        </w:rPr>
        <w:t>e</w:t>
      </w:r>
      <w:r w:rsidRPr="00C90613">
        <w:rPr>
          <w:rFonts w:cs="Arial"/>
          <w:b/>
          <w:bCs/>
        </w:rPr>
        <w:t>ra</w:t>
      </w:r>
      <w:proofErr w:type="spellEnd"/>
      <w:r w:rsidRPr="00C90613">
        <w:rPr>
          <w:rFonts w:cs="Arial"/>
          <w:b/>
          <w:bCs/>
        </w:rPr>
        <w:t xml:space="preserve"> of </w:t>
      </w:r>
      <w:proofErr w:type="spellStart"/>
      <w:r>
        <w:rPr>
          <w:rFonts w:cs="Arial"/>
          <w:b/>
          <w:bCs/>
        </w:rPr>
        <w:t>d</w:t>
      </w:r>
      <w:r w:rsidRPr="00C90613">
        <w:rPr>
          <w:rFonts w:cs="Arial"/>
          <w:b/>
          <w:bCs/>
        </w:rPr>
        <w:t>isease</w:t>
      </w:r>
      <w:proofErr w:type="spellEnd"/>
      <w:r w:rsidRPr="00C90613">
        <w:rPr>
          <w:rFonts w:cs="Arial"/>
          <w:b/>
          <w:bCs/>
        </w:rPr>
        <w:t xml:space="preserve"> </w:t>
      </w:r>
      <w:proofErr w:type="spellStart"/>
      <w:r>
        <w:rPr>
          <w:rFonts w:cs="Arial"/>
          <w:b/>
          <w:bCs/>
        </w:rPr>
        <w:t>e</w:t>
      </w:r>
      <w:r w:rsidRPr="00C90613">
        <w:rPr>
          <w:rFonts w:cs="Arial"/>
          <w:b/>
          <w:bCs/>
        </w:rPr>
        <w:t>radication</w:t>
      </w:r>
      <w:proofErr w:type="spellEnd"/>
      <w:r w:rsidRPr="00C90613">
        <w:rPr>
          <w:rFonts w:cs="Arial"/>
          <w:b/>
          <w:bCs/>
        </w:rPr>
        <w:t>.</w:t>
      </w:r>
      <w:r w:rsidRPr="00C90613">
        <w:rPr>
          <w:rFonts w:cs="Arial"/>
        </w:rPr>
        <w:t xml:space="preserve"> </w:t>
      </w:r>
      <w:proofErr w:type="spellStart"/>
      <w:r w:rsidRPr="00C90613">
        <w:rPr>
          <w:rFonts w:cs="Arial"/>
        </w:rPr>
        <w:t>Animals</w:t>
      </w:r>
      <w:proofErr w:type="spellEnd"/>
      <w:r w:rsidRPr="00C90613">
        <w:rPr>
          <w:rFonts w:cs="Arial"/>
        </w:rPr>
        <w:t>. 14(1). 175. 2024.</w:t>
      </w:r>
    </w:p>
    <w:p w14:paraId="29717DAD" w14:textId="30E14321" w:rsidR="00A663B5" w:rsidRDefault="003507A1" w:rsidP="005D581C">
      <w:pPr>
        <w:ind w:firstLine="0"/>
        <w:rPr>
          <w:b/>
          <w:bCs/>
        </w:rPr>
      </w:pPr>
      <w:r w:rsidRPr="003507A1">
        <w:rPr>
          <w:b/>
          <w:bCs/>
        </w:rPr>
        <w:t xml:space="preserve">A doktori kutatás témájához szorosan nem kapcsolódó </w:t>
      </w:r>
      <w:r>
        <w:rPr>
          <w:b/>
          <w:bCs/>
        </w:rPr>
        <w:t>közlemények</w:t>
      </w:r>
    </w:p>
    <w:p w14:paraId="1D9FAE51" w14:textId="4033B3E9" w:rsidR="00EE11C5" w:rsidRPr="00C90613" w:rsidRDefault="00EE11C5" w:rsidP="00E17E95">
      <w:pPr>
        <w:spacing w:after="60" w:line="240" w:lineRule="auto"/>
        <w:ind w:left="340" w:hanging="340"/>
      </w:pPr>
      <w:proofErr w:type="spellStart"/>
      <w:r w:rsidRPr="00C90613">
        <w:t>Homonnay</w:t>
      </w:r>
      <w:proofErr w:type="spellEnd"/>
      <w:r w:rsidRPr="00C90613">
        <w:t xml:space="preserve">, Z., </w:t>
      </w:r>
      <w:r w:rsidRPr="00C90613">
        <w:rPr>
          <w:u w:val="single"/>
        </w:rPr>
        <w:t>Jakab, S.</w:t>
      </w:r>
      <w:r w:rsidRPr="00C90613">
        <w:t xml:space="preserve">, Bali, K., Kaszab, E., </w:t>
      </w:r>
      <w:proofErr w:type="spellStart"/>
      <w:r w:rsidRPr="00C90613">
        <w:t>Mató</w:t>
      </w:r>
      <w:proofErr w:type="spellEnd"/>
      <w:r w:rsidRPr="00C90613">
        <w:t xml:space="preserve">, T., Kiss, I., </w:t>
      </w:r>
      <w:proofErr w:type="spellStart"/>
      <w:r w:rsidRPr="00C90613">
        <w:t>Palya</w:t>
      </w:r>
      <w:proofErr w:type="spellEnd"/>
      <w:r w:rsidRPr="00C90613">
        <w:t xml:space="preserve">, V., Bányai, K.: </w:t>
      </w:r>
      <w:proofErr w:type="spellStart"/>
      <w:r w:rsidRPr="00C90613">
        <w:rPr>
          <w:b/>
          <w:bCs/>
        </w:rPr>
        <w:t>Genome</w:t>
      </w:r>
      <w:proofErr w:type="spellEnd"/>
      <w:r w:rsidRPr="00C90613">
        <w:rPr>
          <w:b/>
          <w:bCs/>
        </w:rPr>
        <w:t xml:space="preserve"> </w:t>
      </w:r>
      <w:proofErr w:type="spellStart"/>
      <w:r w:rsidRPr="00C90613">
        <w:rPr>
          <w:b/>
          <w:bCs/>
        </w:rPr>
        <w:t>sequencing</w:t>
      </w:r>
      <w:proofErr w:type="spellEnd"/>
      <w:r w:rsidRPr="00C90613">
        <w:rPr>
          <w:b/>
          <w:bCs/>
        </w:rPr>
        <w:t xml:space="preserve"> of a </w:t>
      </w:r>
      <w:proofErr w:type="spellStart"/>
      <w:r w:rsidRPr="00C90613">
        <w:rPr>
          <w:b/>
          <w:bCs/>
        </w:rPr>
        <w:t>novel</w:t>
      </w:r>
      <w:proofErr w:type="spellEnd"/>
      <w:r w:rsidRPr="00C90613">
        <w:rPr>
          <w:b/>
          <w:bCs/>
        </w:rPr>
        <w:t xml:space="preserve"> </w:t>
      </w:r>
      <w:proofErr w:type="spellStart"/>
      <w:r w:rsidRPr="00C90613">
        <w:rPr>
          <w:b/>
          <w:bCs/>
        </w:rPr>
        <w:t>variant</w:t>
      </w:r>
      <w:proofErr w:type="spellEnd"/>
      <w:r w:rsidRPr="00C90613">
        <w:rPr>
          <w:b/>
          <w:bCs/>
        </w:rPr>
        <w:t xml:space="preserve"> of </w:t>
      </w:r>
      <w:proofErr w:type="spellStart"/>
      <w:r w:rsidRPr="00C90613">
        <w:rPr>
          <w:b/>
          <w:bCs/>
        </w:rPr>
        <w:t>fowl</w:t>
      </w:r>
      <w:proofErr w:type="spellEnd"/>
      <w:r w:rsidRPr="00C90613">
        <w:rPr>
          <w:b/>
          <w:bCs/>
        </w:rPr>
        <w:t xml:space="preserve"> </w:t>
      </w:r>
      <w:proofErr w:type="spellStart"/>
      <w:r w:rsidRPr="00C90613">
        <w:rPr>
          <w:b/>
          <w:bCs/>
        </w:rPr>
        <w:t>adenovirus</w:t>
      </w:r>
      <w:proofErr w:type="spellEnd"/>
      <w:r w:rsidRPr="00C90613">
        <w:rPr>
          <w:b/>
          <w:bCs/>
        </w:rPr>
        <w:t xml:space="preserve"> B </w:t>
      </w:r>
      <w:proofErr w:type="spellStart"/>
      <w:r w:rsidRPr="00C90613">
        <w:rPr>
          <w:b/>
          <w:bCs/>
        </w:rPr>
        <w:t>reveals</w:t>
      </w:r>
      <w:proofErr w:type="spellEnd"/>
      <w:r w:rsidRPr="00C90613">
        <w:rPr>
          <w:b/>
          <w:bCs/>
        </w:rPr>
        <w:t xml:space="preserve"> </w:t>
      </w:r>
      <w:proofErr w:type="spellStart"/>
      <w:r w:rsidRPr="00C90613">
        <w:rPr>
          <w:b/>
          <w:bCs/>
        </w:rPr>
        <w:t>mosaicism</w:t>
      </w:r>
      <w:proofErr w:type="spellEnd"/>
      <w:r w:rsidRPr="00C90613">
        <w:rPr>
          <w:b/>
          <w:bCs/>
        </w:rPr>
        <w:t xml:space="preserve"> in </w:t>
      </w:r>
      <w:proofErr w:type="spellStart"/>
      <w:r w:rsidRPr="00C90613">
        <w:rPr>
          <w:b/>
          <w:bCs/>
        </w:rPr>
        <w:t>the</w:t>
      </w:r>
      <w:proofErr w:type="spellEnd"/>
      <w:r w:rsidRPr="00C90613">
        <w:rPr>
          <w:b/>
          <w:bCs/>
        </w:rPr>
        <w:t xml:space="preserve"> </w:t>
      </w:r>
      <w:proofErr w:type="spellStart"/>
      <w:r w:rsidRPr="00C90613">
        <w:rPr>
          <w:b/>
          <w:bCs/>
        </w:rPr>
        <w:t>pattern</w:t>
      </w:r>
      <w:proofErr w:type="spellEnd"/>
      <w:r w:rsidRPr="00C90613">
        <w:rPr>
          <w:b/>
          <w:bCs/>
        </w:rPr>
        <w:t xml:space="preserve"> of </w:t>
      </w:r>
      <w:proofErr w:type="spellStart"/>
      <w:r w:rsidRPr="00C90613">
        <w:rPr>
          <w:b/>
          <w:bCs/>
        </w:rPr>
        <w:t>homologous</w:t>
      </w:r>
      <w:proofErr w:type="spellEnd"/>
      <w:r w:rsidRPr="00C90613">
        <w:rPr>
          <w:b/>
          <w:bCs/>
        </w:rPr>
        <w:t xml:space="preserve"> </w:t>
      </w:r>
      <w:proofErr w:type="spellStart"/>
      <w:r w:rsidRPr="00C90613">
        <w:rPr>
          <w:b/>
          <w:bCs/>
        </w:rPr>
        <w:t>recombination</w:t>
      </w:r>
      <w:proofErr w:type="spellEnd"/>
      <w:r w:rsidRPr="00C90613">
        <w:rPr>
          <w:b/>
          <w:bCs/>
        </w:rPr>
        <w:t xml:space="preserve"> </w:t>
      </w:r>
      <w:proofErr w:type="spellStart"/>
      <w:r w:rsidRPr="00C90613">
        <w:rPr>
          <w:b/>
          <w:bCs/>
        </w:rPr>
        <w:t>events</w:t>
      </w:r>
      <w:proofErr w:type="spellEnd"/>
      <w:r w:rsidRPr="00C90613">
        <w:rPr>
          <w:b/>
          <w:bCs/>
        </w:rPr>
        <w:t>.</w:t>
      </w:r>
      <w:r w:rsidRPr="00C90613">
        <w:t xml:space="preserve"> </w:t>
      </w:r>
      <w:proofErr w:type="spellStart"/>
      <w:r w:rsidRPr="00C90613">
        <w:t>Arch</w:t>
      </w:r>
      <w:proofErr w:type="spellEnd"/>
      <w:r w:rsidRPr="00C90613">
        <w:t xml:space="preserve">. </w:t>
      </w:r>
      <w:proofErr w:type="spellStart"/>
      <w:r w:rsidRPr="00C90613">
        <w:t>Virol</w:t>
      </w:r>
      <w:proofErr w:type="spellEnd"/>
      <w:r w:rsidRPr="00C90613">
        <w:t xml:space="preserve">. 166(5). 1477–1480. 2021. </w:t>
      </w:r>
    </w:p>
    <w:p w14:paraId="1F35AFE6" w14:textId="353BAF9B" w:rsidR="00EE11C5" w:rsidRPr="00C90613" w:rsidRDefault="00EE11C5" w:rsidP="00E17E95">
      <w:pPr>
        <w:spacing w:after="60" w:line="240" w:lineRule="auto"/>
        <w:ind w:left="340" w:hanging="340"/>
      </w:pPr>
      <w:r w:rsidRPr="00C90613">
        <w:t xml:space="preserve">Fehér, E., </w:t>
      </w:r>
      <w:r w:rsidRPr="00C90613">
        <w:rPr>
          <w:u w:val="single"/>
        </w:rPr>
        <w:t>Jakab, S.</w:t>
      </w:r>
      <w:r w:rsidRPr="00C90613">
        <w:t xml:space="preserve">, Bali, K., Kaszab, E., Nagy, B., Ihász, K., Bálint, Á., </w:t>
      </w:r>
      <w:proofErr w:type="spellStart"/>
      <w:r w:rsidRPr="00C90613">
        <w:t>Palya</w:t>
      </w:r>
      <w:proofErr w:type="spellEnd"/>
      <w:r w:rsidRPr="00C90613">
        <w:t xml:space="preserve">, V., Bányai, K.: </w:t>
      </w:r>
      <w:proofErr w:type="spellStart"/>
      <w:r w:rsidRPr="00C90613">
        <w:rPr>
          <w:b/>
          <w:bCs/>
        </w:rPr>
        <w:t>Genomic</w:t>
      </w:r>
      <w:proofErr w:type="spellEnd"/>
      <w:r w:rsidRPr="00C90613">
        <w:rPr>
          <w:b/>
          <w:bCs/>
        </w:rPr>
        <w:t xml:space="preserve"> </w:t>
      </w:r>
      <w:proofErr w:type="spellStart"/>
      <w:r w:rsidRPr="00C90613">
        <w:rPr>
          <w:b/>
          <w:bCs/>
        </w:rPr>
        <w:t>epidemiology</w:t>
      </w:r>
      <w:proofErr w:type="spellEnd"/>
      <w:r w:rsidRPr="00C90613">
        <w:rPr>
          <w:b/>
          <w:bCs/>
        </w:rPr>
        <w:t xml:space="preserve"> and </w:t>
      </w:r>
      <w:proofErr w:type="spellStart"/>
      <w:r w:rsidRPr="00C90613">
        <w:rPr>
          <w:b/>
          <w:bCs/>
        </w:rPr>
        <w:t>evolution</w:t>
      </w:r>
      <w:proofErr w:type="spellEnd"/>
      <w:r w:rsidRPr="00C90613">
        <w:rPr>
          <w:b/>
          <w:bCs/>
        </w:rPr>
        <w:t xml:space="preserve"> of </w:t>
      </w:r>
      <w:proofErr w:type="spellStart"/>
      <w:r w:rsidRPr="00C90613">
        <w:rPr>
          <w:b/>
          <w:bCs/>
        </w:rPr>
        <w:t>duck</w:t>
      </w:r>
      <w:proofErr w:type="spellEnd"/>
      <w:r w:rsidRPr="00C90613">
        <w:rPr>
          <w:b/>
          <w:bCs/>
        </w:rPr>
        <w:t xml:space="preserve"> hepatitis A </w:t>
      </w:r>
      <w:proofErr w:type="spellStart"/>
      <w:r w:rsidRPr="00C90613">
        <w:rPr>
          <w:b/>
          <w:bCs/>
        </w:rPr>
        <w:t>virus</w:t>
      </w:r>
      <w:proofErr w:type="spellEnd"/>
      <w:r w:rsidRPr="00C90613">
        <w:t xml:space="preserve">. </w:t>
      </w:r>
      <w:proofErr w:type="spellStart"/>
      <w:r w:rsidRPr="00C90613">
        <w:t>Viruses</w:t>
      </w:r>
      <w:proofErr w:type="spellEnd"/>
      <w:r w:rsidRPr="00C90613">
        <w:t>. 13(8). 1592. 2021.</w:t>
      </w:r>
    </w:p>
    <w:p w14:paraId="339DC008" w14:textId="47DE8B4D" w:rsidR="00EE11C5" w:rsidRDefault="00EE11C5" w:rsidP="00E17E95">
      <w:pPr>
        <w:spacing w:after="60" w:line="240" w:lineRule="auto"/>
        <w:ind w:left="340" w:hanging="340"/>
      </w:pPr>
      <w:r w:rsidRPr="00C90613">
        <w:t xml:space="preserve">Fehér, E., Bali, K., Kaszab, E., Ihász, K., </w:t>
      </w:r>
      <w:r w:rsidRPr="00C90613">
        <w:rPr>
          <w:u w:val="single"/>
        </w:rPr>
        <w:t>Jakab, S.</w:t>
      </w:r>
      <w:r w:rsidRPr="00C90613">
        <w:t xml:space="preserve">, Nagy, B., </w:t>
      </w:r>
      <w:proofErr w:type="spellStart"/>
      <w:r w:rsidRPr="00C90613">
        <w:t>Ursu</w:t>
      </w:r>
      <w:proofErr w:type="spellEnd"/>
      <w:r w:rsidRPr="00C90613">
        <w:t xml:space="preserve">, K., Farkas, S.L., Bányai, K.: </w:t>
      </w:r>
      <w:r w:rsidRPr="00C90613">
        <w:rPr>
          <w:b/>
          <w:bCs/>
        </w:rPr>
        <w:t xml:space="preserve">A </w:t>
      </w:r>
      <w:proofErr w:type="spellStart"/>
      <w:r w:rsidRPr="00C90613">
        <w:rPr>
          <w:b/>
          <w:bCs/>
        </w:rPr>
        <w:t>novel</w:t>
      </w:r>
      <w:proofErr w:type="spellEnd"/>
      <w:r w:rsidRPr="00C90613">
        <w:rPr>
          <w:b/>
          <w:bCs/>
        </w:rPr>
        <w:t xml:space="preserve"> </w:t>
      </w:r>
      <w:proofErr w:type="spellStart"/>
      <w:r w:rsidRPr="00C90613">
        <w:rPr>
          <w:b/>
          <w:bCs/>
        </w:rPr>
        <w:t>gyrovirus</w:t>
      </w:r>
      <w:proofErr w:type="spellEnd"/>
      <w:r w:rsidRPr="00C90613">
        <w:rPr>
          <w:b/>
          <w:bCs/>
        </w:rPr>
        <w:t xml:space="preserve"> in a </w:t>
      </w:r>
      <w:proofErr w:type="spellStart"/>
      <w:r w:rsidRPr="00C90613">
        <w:rPr>
          <w:b/>
          <w:bCs/>
        </w:rPr>
        <w:t>common</w:t>
      </w:r>
      <w:proofErr w:type="spellEnd"/>
      <w:r w:rsidRPr="00C90613">
        <w:rPr>
          <w:b/>
          <w:bCs/>
        </w:rPr>
        <w:t xml:space="preserve"> </w:t>
      </w:r>
      <w:proofErr w:type="spellStart"/>
      <w:r w:rsidRPr="00C90613">
        <w:rPr>
          <w:b/>
          <w:bCs/>
        </w:rPr>
        <w:t>pheasant</w:t>
      </w:r>
      <w:proofErr w:type="spellEnd"/>
      <w:r w:rsidRPr="00C90613">
        <w:rPr>
          <w:b/>
          <w:bCs/>
        </w:rPr>
        <w:t xml:space="preserve"> (</w:t>
      </w:r>
      <w:proofErr w:type="spellStart"/>
      <w:r w:rsidRPr="00C90613">
        <w:rPr>
          <w:b/>
          <w:bCs/>
          <w:i/>
          <w:iCs/>
        </w:rPr>
        <w:t>Phasianus</w:t>
      </w:r>
      <w:proofErr w:type="spellEnd"/>
      <w:r w:rsidRPr="00C90613">
        <w:rPr>
          <w:b/>
          <w:bCs/>
          <w:i/>
          <w:iCs/>
        </w:rPr>
        <w:t xml:space="preserve"> </w:t>
      </w:r>
      <w:proofErr w:type="spellStart"/>
      <w:r w:rsidRPr="00C90613">
        <w:rPr>
          <w:b/>
          <w:bCs/>
          <w:i/>
          <w:iCs/>
        </w:rPr>
        <w:t>colchicus</w:t>
      </w:r>
      <w:proofErr w:type="spellEnd"/>
      <w:r w:rsidRPr="00C90613">
        <w:rPr>
          <w:b/>
          <w:bCs/>
        </w:rPr>
        <w:t xml:space="preserve">) </w:t>
      </w:r>
      <w:proofErr w:type="spellStart"/>
      <w:r w:rsidRPr="00C90613">
        <w:rPr>
          <w:b/>
          <w:bCs/>
        </w:rPr>
        <w:t>with</w:t>
      </w:r>
      <w:proofErr w:type="spellEnd"/>
      <w:r w:rsidRPr="00C90613">
        <w:rPr>
          <w:b/>
          <w:bCs/>
        </w:rPr>
        <w:t xml:space="preserve"> </w:t>
      </w:r>
      <w:proofErr w:type="spellStart"/>
      <w:r w:rsidRPr="00C90613">
        <w:rPr>
          <w:b/>
          <w:bCs/>
        </w:rPr>
        <w:t>poult</w:t>
      </w:r>
      <w:proofErr w:type="spellEnd"/>
      <w:r w:rsidRPr="00C90613">
        <w:rPr>
          <w:b/>
          <w:bCs/>
        </w:rPr>
        <w:t xml:space="preserve"> </w:t>
      </w:r>
      <w:proofErr w:type="spellStart"/>
      <w:r w:rsidRPr="00C90613">
        <w:rPr>
          <w:b/>
          <w:bCs/>
        </w:rPr>
        <w:t>enteritis</w:t>
      </w:r>
      <w:proofErr w:type="spellEnd"/>
      <w:r w:rsidRPr="00C90613">
        <w:rPr>
          <w:b/>
          <w:bCs/>
        </w:rPr>
        <w:t xml:space="preserve"> and </w:t>
      </w:r>
      <w:proofErr w:type="spellStart"/>
      <w:r w:rsidRPr="00C90613">
        <w:rPr>
          <w:b/>
          <w:bCs/>
        </w:rPr>
        <w:t>mortality</w:t>
      </w:r>
      <w:proofErr w:type="spellEnd"/>
      <w:r w:rsidRPr="00C90613">
        <w:rPr>
          <w:b/>
          <w:bCs/>
        </w:rPr>
        <w:t xml:space="preserve"> </w:t>
      </w:r>
      <w:proofErr w:type="spellStart"/>
      <w:r w:rsidRPr="00C90613">
        <w:rPr>
          <w:b/>
          <w:bCs/>
        </w:rPr>
        <w:t>syndrome</w:t>
      </w:r>
      <w:proofErr w:type="spellEnd"/>
      <w:r w:rsidRPr="00C90613">
        <w:rPr>
          <w:b/>
          <w:bCs/>
        </w:rPr>
        <w:t>.</w:t>
      </w:r>
      <w:r w:rsidRPr="00C90613">
        <w:t xml:space="preserve"> </w:t>
      </w:r>
      <w:proofErr w:type="spellStart"/>
      <w:r w:rsidRPr="00C90613">
        <w:t>Arch</w:t>
      </w:r>
      <w:proofErr w:type="spellEnd"/>
      <w:r w:rsidRPr="00C90613">
        <w:t xml:space="preserve">. </w:t>
      </w:r>
      <w:proofErr w:type="spellStart"/>
      <w:r w:rsidRPr="00C90613">
        <w:t>Virol</w:t>
      </w:r>
      <w:proofErr w:type="spellEnd"/>
      <w:r w:rsidRPr="00C90613">
        <w:t xml:space="preserve">. 167(5). 1349–1353. 2022. </w:t>
      </w:r>
    </w:p>
    <w:p w14:paraId="409F4478" w14:textId="46F317CE" w:rsidR="00EE11C5" w:rsidRPr="00C90613" w:rsidRDefault="00EE11C5" w:rsidP="00E17E95">
      <w:pPr>
        <w:spacing w:after="60" w:line="240" w:lineRule="auto"/>
        <w:ind w:left="340" w:hanging="340"/>
      </w:pPr>
      <w:proofErr w:type="spellStart"/>
      <w:r w:rsidRPr="00C90613">
        <w:t>Fornyos</w:t>
      </w:r>
      <w:proofErr w:type="spellEnd"/>
      <w:r w:rsidRPr="00C90613">
        <w:t xml:space="preserve">, K., Búza, L., Makkai, I., Polyák, F., Pogácsás, I., </w:t>
      </w:r>
      <w:proofErr w:type="spellStart"/>
      <w:r w:rsidRPr="00C90613">
        <w:t>Savoia</w:t>
      </w:r>
      <w:proofErr w:type="spellEnd"/>
      <w:r w:rsidRPr="00C90613">
        <w:t xml:space="preserve">, L., Szegedi, L., Bálint, Á., </w:t>
      </w:r>
      <w:r w:rsidRPr="00C90613">
        <w:rPr>
          <w:u w:val="single"/>
        </w:rPr>
        <w:t>Jakab, S.</w:t>
      </w:r>
      <w:r w:rsidRPr="00C90613">
        <w:t xml:space="preserve">, Bányai, K., Szabó, I.: </w:t>
      </w:r>
      <w:proofErr w:type="spellStart"/>
      <w:r w:rsidRPr="00C90613">
        <w:rPr>
          <w:b/>
          <w:bCs/>
        </w:rPr>
        <w:t>Sampling</w:t>
      </w:r>
      <w:proofErr w:type="spellEnd"/>
      <w:r w:rsidRPr="00C90613">
        <w:rPr>
          <w:b/>
          <w:bCs/>
        </w:rPr>
        <w:t xml:space="preserve"> </w:t>
      </w:r>
      <w:proofErr w:type="spellStart"/>
      <w:r w:rsidRPr="00C90613">
        <w:rPr>
          <w:b/>
          <w:bCs/>
        </w:rPr>
        <w:t>strategies</w:t>
      </w:r>
      <w:proofErr w:type="spellEnd"/>
      <w:r w:rsidRPr="00C90613">
        <w:rPr>
          <w:b/>
          <w:bCs/>
        </w:rPr>
        <w:t xml:space="preserve"> in PRRS </w:t>
      </w:r>
      <w:proofErr w:type="spellStart"/>
      <w:r w:rsidRPr="00C90613">
        <w:rPr>
          <w:b/>
          <w:bCs/>
        </w:rPr>
        <w:t>elimination</w:t>
      </w:r>
      <w:proofErr w:type="spellEnd"/>
      <w:r w:rsidRPr="00C90613">
        <w:rPr>
          <w:b/>
          <w:bCs/>
        </w:rPr>
        <w:t xml:space="preserve"> in Hungary: An </w:t>
      </w:r>
      <w:proofErr w:type="spellStart"/>
      <w:r w:rsidRPr="00C90613">
        <w:rPr>
          <w:b/>
          <w:bCs/>
        </w:rPr>
        <w:t>observational</w:t>
      </w:r>
      <w:proofErr w:type="spellEnd"/>
      <w:r w:rsidRPr="00C90613">
        <w:rPr>
          <w:b/>
          <w:bCs/>
        </w:rPr>
        <w:t xml:space="preserve"> </w:t>
      </w:r>
      <w:proofErr w:type="spellStart"/>
      <w:r w:rsidRPr="00C90613">
        <w:rPr>
          <w:b/>
          <w:bCs/>
        </w:rPr>
        <w:t>study</w:t>
      </w:r>
      <w:proofErr w:type="spellEnd"/>
      <w:r w:rsidRPr="00C90613">
        <w:rPr>
          <w:b/>
          <w:bCs/>
        </w:rPr>
        <w:t xml:space="preserve"> </w:t>
      </w:r>
      <w:proofErr w:type="spellStart"/>
      <w:r w:rsidRPr="00C90613">
        <w:rPr>
          <w:b/>
          <w:bCs/>
        </w:rPr>
        <w:t>involving</w:t>
      </w:r>
      <w:proofErr w:type="spellEnd"/>
      <w:r w:rsidRPr="00C90613">
        <w:rPr>
          <w:b/>
          <w:bCs/>
        </w:rPr>
        <w:t xml:space="preserve"> </w:t>
      </w:r>
      <w:proofErr w:type="spellStart"/>
      <w:r w:rsidRPr="00C90613">
        <w:rPr>
          <w:b/>
          <w:bCs/>
        </w:rPr>
        <w:t>four</w:t>
      </w:r>
      <w:proofErr w:type="spellEnd"/>
      <w:r w:rsidRPr="00C90613">
        <w:rPr>
          <w:b/>
          <w:bCs/>
        </w:rPr>
        <w:t xml:space="preserve"> </w:t>
      </w:r>
      <w:proofErr w:type="spellStart"/>
      <w:r w:rsidRPr="00C90613">
        <w:rPr>
          <w:b/>
          <w:bCs/>
        </w:rPr>
        <w:t>farrow-to-finish</w:t>
      </w:r>
      <w:proofErr w:type="spellEnd"/>
      <w:r w:rsidRPr="00C90613">
        <w:rPr>
          <w:b/>
          <w:bCs/>
        </w:rPr>
        <w:t xml:space="preserve"> </w:t>
      </w:r>
      <w:proofErr w:type="spellStart"/>
      <w:r w:rsidRPr="00C90613">
        <w:rPr>
          <w:b/>
          <w:bCs/>
        </w:rPr>
        <w:t>swine</w:t>
      </w:r>
      <w:proofErr w:type="spellEnd"/>
      <w:r w:rsidRPr="00C90613">
        <w:rPr>
          <w:b/>
          <w:bCs/>
        </w:rPr>
        <w:t xml:space="preserve"> </w:t>
      </w:r>
      <w:proofErr w:type="spellStart"/>
      <w:r w:rsidRPr="00C90613">
        <w:rPr>
          <w:b/>
          <w:bCs/>
        </w:rPr>
        <w:t>herds</w:t>
      </w:r>
      <w:proofErr w:type="spellEnd"/>
      <w:r w:rsidRPr="00C90613">
        <w:rPr>
          <w:b/>
          <w:bCs/>
        </w:rPr>
        <w:t>.</w:t>
      </w:r>
      <w:r w:rsidRPr="00C90613">
        <w:t xml:space="preserve"> Vet. </w:t>
      </w:r>
      <w:proofErr w:type="spellStart"/>
      <w:r w:rsidRPr="00C90613">
        <w:t>Sci</w:t>
      </w:r>
      <w:proofErr w:type="spellEnd"/>
      <w:r w:rsidRPr="00C90613">
        <w:t>. 10. 546. 2023.</w:t>
      </w:r>
    </w:p>
    <w:p w14:paraId="3D653846" w14:textId="77777777" w:rsidR="00273912" w:rsidRDefault="00273912" w:rsidP="00E17E95">
      <w:pPr>
        <w:spacing w:after="60" w:line="240" w:lineRule="auto"/>
        <w:ind w:left="340" w:hanging="340"/>
        <w:rPr>
          <w:u w:val="single"/>
        </w:rPr>
      </w:pPr>
    </w:p>
    <w:p w14:paraId="1F66C616" w14:textId="77777777" w:rsidR="00273912" w:rsidRDefault="00273912" w:rsidP="00E17E95">
      <w:pPr>
        <w:spacing w:after="60" w:line="240" w:lineRule="auto"/>
        <w:ind w:left="340" w:hanging="340"/>
        <w:rPr>
          <w:u w:val="single"/>
        </w:rPr>
      </w:pPr>
    </w:p>
    <w:p w14:paraId="13EABEA2" w14:textId="6F2CA946" w:rsidR="00EE11C5" w:rsidRPr="00C90613" w:rsidRDefault="00EE11C5" w:rsidP="00E17E95">
      <w:pPr>
        <w:spacing w:after="60" w:line="240" w:lineRule="auto"/>
        <w:ind w:left="340" w:hanging="340"/>
      </w:pPr>
      <w:r w:rsidRPr="00C90613">
        <w:rPr>
          <w:u w:val="single"/>
        </w:rPr>
        <w:t>Jakab, S.</w:t>
      </w:r>
      <w:r w:rsidRPr="00C90613">
        <w:t xml:space="preserve">, Bali, K., </w:t>
      </w:r>
      <w:proofErr w:type="spellStart"/>
      <w:r w:rsidRPr="00C90613">
        <w:t>Homonnay</w:t>
      </w:r>
      <w:proofErr w:type="spellEnd"/>
      <w:r w:rsidRPr="00C90613">
        <w:t xml:space="preserve">, Z., Kaszab, E., Ihász, K., Fehér, E., </w:t>
      </w:r>
      <w:proofErr w:type="spellStart"/>
      <w:r w:rsidRPr="00C90613">
        <w:t>Mató</w:t>
      </w:r>
      <w:proofErr w:type="spellEnd"/>
      <w:r w:rsidRPr="00C90613">
        <w:t xml:space="preserve">, T., Kiss, I., </w:t>
      </w:r>
      <w:proofErr w:type="spellStart"/>
      <w:r w:rsidRPr="00C90613">
        <w:t>Palya</w:t>
      </w:r>
      <w:proofErr w:type="spellEnd"/>
      <w:r w:rsidRPr="00C90613">
        <w:t xml:space="preserve">, V., Bányai, K.: </w:t>
      </w:r>
      <w:proofErr w:type="spellStart"/>
      <w:r w:rsidRPr="00C90613">
        <w:rPr>
          <w:b/>
          <w:bCs/>
        </w:rPr>
        <w:t>Genomic</w:t>
      </w:r>
      <w:proofErr w:type="spellEnd"/>
      <w:r w:rsidRPr="00C90613">
        <w:rPr>
          <w:b/>
          <w:bCs/>
        </w:rPr>
        <w:t xml:space="preserve"> </w:t>
      </w:r>
      <w:proofErr w:type="spellStart"/>
      <w:r w:rsidRPr="00C90613">
        <w:rPr>
          <w:b/>
          <w:bCs/>
        </w:rPr>
        <w:t>epidemiology</w:t>
      </w:r>
      <w:proofErr w:type="spellEnd"/>
      <w:r w:rsidRPr="00C90613">
        <w:rPr>
          <w:b/>
          <w:bCs/>
        </w:rPr>
        <w:t xml:space="preserve"> and </w:t>
      </w:r>
      <w:proofErr w:type="spellStart"/>
      <w:r w:rsidRPr="00C90613">
        <w:rPr>
          <w:b/>
          <w:bCs/>
        </w:rPr>
        <w:t>evolution</w:t>
      </w:r>
      <w:proofErr w:type="spellEnd"/>
      <w:r w:rsidRPr="00C90613">
        <w:rPr>
          <w:b/>
          <w:bCs/>
        </w:rPr>
        <w:t xml:space="preserve"> of </w:t>
      </w:r>
      <w:proofErr w:type="spellStart"/>
      <w:r w:rsidRPr="00C90613">
        <w:rPr>
          <w:b/>
          <w:bCs/>
        </w:rPr>
        <w:t>fowl</w:t>
      </w:r>
      <w:proofErr w:type="spellEnd"/>
      <w:r w:rsidRPr="00C90613">
        <w:rPr>
          <w:b/>
          <w:bCs/>
        </w:rPr>
        <w:t xml:space="preserve"> </w:t>
      </w:r>
      <w:proofErr w:type="spellStart"/>
      <w:r w:rsidRPr="00C90613">
        <w:rPr>
          <w:b/>
          <w:bCs/>
        </w:rPr>
        <w:t>adenovirus</w:t>
      </w:r>
      <w:proofErr w:type="spellEnd"/>
      <w:r w:rsidRPr="00C90613">
        <w:rPr>
          <w:b/>
          <w:bCs/>
        </w:rPr>
        <w:t xml:space="preserve"> 1.</w:t>
      </w:r>
      <w:r w:rsidRPr="00C90613">
        <w:t xml:space="preserve"> </w:t>
      </w:r>
      <w:proofErr w:type="spellStart"/>
      <w:r w:rsidRPr="00C90613">
        <w:t>Animals</w:t>
      </w:r>
      <w:proofErr w:type="spellEnd"/>
      <w:r w:rsidRPr="00C90613">
        <w:t>. 13(18). 2819. 2023.</w:t>
      </w:r>
    </w:p>
    <w:p w14:paraId="777E71BE" w14:textId="77777777" w:rsidR="009D6876" w:rsidRDefault="009D6876" w:rsidP="005D581C">
      <w:pPr>
        <w:ind w:firstLine="0"/>
        <w:rPr>
          <w:b/>
          <w:bCs/>
        </w:rPr>
      </w:pPr>
    </w:p>
    <w:p w14:paraId="1CF283AF" w14:textId="0F26286A" w:rsidR="009D6876" w:rsidRDefault="009D6876" w:rsidP="005D581C">
      <w:pPr>
        <w:ind w:firstLine="0"/>
        <w:rPr>
          <w:b/>
          <w:bCs/>
        </w:rPr>
      </w:pPr>
      <w:r w:rsidRPr="009D6876">
        <w:rPr>
          <w:b/>
          <w:bCs/>
        </w:rPr>
        <w:t>Konferencia közlemények</w:t>
      </w:r>
    </w:p>
    <w:p w14:paraId="47A26F66" w14:textId="77777777" w:rsidR="009D6876" w:rsidRPr="00C90613" w:rsidRDefault="009D6876" w:rsidP="00E17E95">
      <w:pPr>
        <w:spacing w:after="60" w:line="240" w:lineRule="auto"/>
        <w:ind w:left="340" w:hanging="340"/>
      </w:pPr>
      <w:r w:rsidRPr="00C90613">
        <w:rPr>
          <w:u w:val="single"/>
        </w:rPr>
        <w:t>Jakab, S.</w:t>
      </w:r>
      <w:r w:rsidRPr="00C90613">
        <w:t xml:space="preserve">, Bálint, Á., Szabó, I., Bányai, K.: </w:t>
      </w:r>
      <w:proofErr w:type="spellStart"/>
      <w:r w:rsidRPr="00C90613">
        <w:rPr>
          <w:b/>
          <w:bCs/>
        </w:rPr>
        <w:t>Current</w:t>
      </w:r>
      <w:proofErr w:type="spellEnd"/>
      <w:r w:rsidRPr="00C90613">
        <w:rPr>
          <w:b/>
          <w:bCs/>
        </w:rPr>
        <w:t xml:space="preserve"> </w:t>
      </w:r>
      <w:proofErr w:type="spellStart"/>
      <w:r w:rsidRPr="00C90613">
        <w:rPr>
          <w:b/>
          <w:bCs/>
        </w:rPr>
        <w:t>situation</w:t>
      </w:r>
      <w:proofErr w:type="spellEnd"/>
      <w:r w:rsidRPr="00C90613">
        <w:rPr>
          <w:b/>
          <w:bCs/>
        </w:rPr>
        <w:t xml:space="preserve"> of </w:t>
      </w:r>
      <w:proofErr w:type="spellStart"/>
      <w:r w:rsidRPr="00C90613">
        <w:rPr>
          <w:b/>
          <w:bCs/>
        </w:rPr>
        <w:t>the</w:t>
      </w:r>
      <w:proofErr w:type="spellEnd"/>
      <w:r w:rsidRPr="00C90613">
        <w:rPr>
          <w:b/>
          <w:bCs/>
        </w:rPr>
        <w:t xml:space="preserve"> </w:t>
      </w:r>
      <w:proofErr w:type="spellStart"/>
      <w:r w:rsidRPr="00C90613">
        <w:rPr>
          <w:b/>
          <w:bCs/>
        </w:rPr>
        <w:t>eradication</w:t>
      </w:r>
      <w:proofErr w:type="spellEnd"/>
      <w:r w:rsidRPr="00C90613">
        <w:rPr>
          <w:b/>
          <w:bCs/>
        </w:rPr>
        <w:t xml:space="preserve"> program of </w:t>
      </w:r>
      <w:proofErr w:type="spellStart"/>
      <w:r w:rsidRPr="00C90613">
        <w:rPr>
          <w:b/>
          <w:bCs/>
        </w:rPr>
        <w:t>porcine</w:t>
      </w:r>
      <w:proofErr w:type="spellEnd"/>
      <w:r w:rsidRPr="00C90613">
        <w:rPr>
          <w:b/>
          <w:bCs/>
        </w:rPr>
        <w:t xml:space="preserve"> </w:t>
      </w:r>
      <w:proofErr w:type="spellStart"/>
      <w:r w:rsidRPr="00C90613">
        <w:rPr>
          <w:b/>
          <w:bCs/>
        </w:rPr>
        <w:t>reproductive</w:t>
      </w:r>
      <w:proofErr w:type="spellEnd"/>
      <w:r w:rsidRPr="00C90613">
        <w:rPr>
          <w:b/>
          <w:bCs/>
        </w:rPr>
        <w:t xml:space="preserve"> and </w:t>
      </w:r>
      <w:proofErr w:type="spellStart"/>
      <w:r w:rsidRPr="00C90613">
        <w:rPr>
          <w:b/>
          <w:bCs/>
        </w:rPr>
        <w:t>respiratory</w:t>
      </w:r>
      <w:proofErr w:type="spellEnd"/>
      <w:r w:rsidRPr="00C90613">
        <w:rPr>
          <w:b/>
          <w:bCs/>
        </w:rPr>
        <w:t xml:space="preserve"> </w:t>
      </w:r>
      <w:proofErr w:type="spellStart"/>
      <w:r w:rsidRPr="00C90613">
        <w:rPr>
          <w:b/>
          <w:bCs/>
        </w:rPr>
        <w:t>syndrome</w:t>
      </w:r>
      <w:proofErr w:type="spellEnd"/>
      <w:r w:rsidRPr="00C90613">
        <w:rPr>
          <w:b/>
          <w:bCs/>
        </w:rPr>
        <w:t xml:space="preserve"> (PRRS) in Hungary: </w:t>
      </w:r>
      <w:r>
        <w:rPr>
          <w:b/>
          <w:bCs/>
        </w:rPr>
        <w:t>T</w:t>
      </w:r>
      <w:r w:rsidRPr="00C90613">
        <w:rPr>
          <w:b/>
          <w:bCs/>
        </w:rPr>
        <w:t xml:space="preserve">he </w:t>
      </w:r>
      <w:proofErr w:type="spellStart"/>
      <w:r w:rsidRPr="00C90613">
        <w:rPr>
          <w:b/>
          <w:bCs/>
        </w:rPr>
        <w:t>molecular</w:t>
      </w:r>
      <w:proofErr w:type="spellEnd"/>
      <w:r w:rsidRPr="00C90613">
        <w:rPr>
          <w:b/>
          <w:bCs/>
        </w:rPr>
        <w:t xml:space="preserve"> </w:t>
      </w:r>
      <w:proofErr w:type="spellStart"/>
      <w:r w:rsidRPr="00C90613">
        <w:rPr>
          <w:b/>
          <w:bCs/>
        </w:rPr>
        <w:t>epidemiological</w:t>
      </w:r>
      <w:proofErr w:type="spellEnd"/>
      <w:r w:rsidRPr="00C90613">
        <w:rPr>
          <w:b/>
          <w:bCs/>
        </w:rPr>
        <w:t xml:space="preserve"> </w:t>
      </w:r>
      <w:proofErr w:type="spellStart"/>
      <w:r w:rsidRPr="00C90613">
        <w:rPr>
          <w:b/>
          <w:bCs/>
        </w:rPr>
        <w:t>perspective</w:t>
      </w:r>
      <w:proofErr w:type="spellEnd"/>
      <w:r w:rsidRPr="00C90613">
        <w:rPr>
          <w:b/>
          <w:bCs/>
        </w:rPr>
        <w:t xml:space="preserve">. </w:t>
      </w:r>
      <w:r w:rsidRPr="00C90613">
        <w:t xml:space="preserve">10th </w:t>
      </w:r>
      <w:proofErr w:type="spellStart"/>
      <w:r w:rsidRPr="00C90613">
        <w:t>Jubilee</w:t>
      </w:r>
      <w:proofErr w:type="spellEnd"/>
      <w:r w:rsidRPr="00C90613">
        <w:t xml:space="preserve"> </w:t>
      </w:r>
      <w:proofErr w:type="spellStart"/>
      <w:r w:rsidRPr="00C90613">
        <w:t>Interdisciplinary</w:t>
      </w:r>
      <w:proofErr w:type="spellEnd"/>
      <w:r w:rsidRPr="00C90613">
        <w:t xml:space="preserve"> </w:t>
      </w:r>
      <w:proofErr w:type="spellStart"/>
      <w:r w:rsidRPr="00C90613">
        <w:t>Doctoral</w:t>
      </w:r>
      <w:proofErr w:type="spellEnd"/>
      <w:r w:rsidRPr="00C90613">
        <w:t xml:space="preserve"> </w:t>
      </w:r>
      <w:proofErr w:type="spellStart"/>
      <w:r w:rsidRPr="00C90613">
        <w:t>Conference</w:t>
      </w:r>
      <w:proofErr w:type="spellEnd"/>
      <w:r w:rsidRPr="00C90613">
        <w:t xml:space="preserve">, Pécs, 12-13th of </w:t>
      </w:r>
      <w:proofErr w:type="gramStart"/>
      <w:r w:rsidRPr="00C90613">
        <w:t>November</w:t>
      </w:r>
      <w:proofErr w:type="gramEnd"/>
      <w:r w:rsidRPr="00C90613">
        <w:t xml:space="preserve"> 2021, </w:t>
      </w:r>
      <w:proofErr w:type="spellStart"/>
      <w:r w:rsidRPr="00C90613">
        <w:t>Book</w:t>
      </w:r>
      <w:proofErr w:type="spellEnd"/>
      <w:r w:rsidRPr="00C90613">
        <w:t xml:space="preserve"> of </w:t>
      </w:r>
      <w:proofErr w:type="spellStart"/>
      <w:r w:rsidRPr="00C90613">
        <w:t>Abstracts</w:t>
      </w:r>
      <w:proofErr w:type="spellEnd"/>
      <w:r w:rsidRPr="00C90613">
        <w:t>.</w:t>
      </w:r>
    </w:p>
    <w:p w14:paraId="3D98882D" w14:textId="77777777" w:rsidR="009D6876" w:rsidRPr="00C90613" w:rsidRDefault="009D6876" w:rsidP="00E17E95">
      <w:pPr>
        <w:spacing w:line="240" w:lineRule="auto"/>
        <w:ind w:left="340" w:hanging="340"/>
      </w:pPr>
      <w:r w:rsidRPr="00C90613">
        <w:rPr>
          <w:u w:val="single"/>
        </w:rPr>
        <w:t>Jakab, S.</w:t>
      </w:r>
      <w:r w:rsidRPr="00C90613">
        <w:t xml:space="preserve">, Bálint, Á., Bányai, K.: </w:t>
      </w:r>
      <w:r w:rsidRPr="00C90613">
        <w:rPr>
          <w:b/>
          <w:bCs/>
        </w:rPr>
        <w:t xml:space="preserve">PRRSV törzsek kimutatása és jellemzése NGS-alapú </w:t>
      </w:r>
      <w:proofErr w:type="spellStart"/>
      <w:r w:rsidRPr="00C90613">
        <w:rPr>
          <w:b/>
          <w:bCs/>
        </w:rPr>
        <w:t>amplikon</w:t>
      </w:r>
      <w:proofErr w:type="spellEnd"/>
      <w:r w:rsidRPr="00C90613">
        <w:rPr>
          <w:b/>
          <w:bCs/>
        </w:rPr>
        <w:t xml:space="preserve"> </w:t>
      </w:r>
      <w:proofErr w:type="spellStart"/>
      <w:r w:rsidRPr="00C90613">
        <w:rPr>
          <w:b/>
          <w:bCs/>
        </w:rPr>
        <w:t>szekvenálással</w:t>
      </w:r>
      <w:proofErr w:type="spellEnd"/>
      <w:r w:rsidRPr="00C90613">
        <w:rPr>
          <w:b/>
          <w:bCs/>
        </w:rPr>
        <w:t>.</w:t>
      </w:r>
      <w:r w:rsidRPr="00C90613">
        <w:t xml:space="preserve"> Akadémia Beszámolók, Budapest, 2023. január 30-31.</w:t>
      </w:r>
    </w:p>
    <w:p w14:paraId="622DFB03" w14:textId="77777777" w:rsidR="009D6876" w:rsidRDefault="009D6876" w:rsidP="005D581C">
      <w:pPr>
        <w:ind w:firstLine="0"/>
        <w:rPr>
          <w:b/>
          <w:bCs/>
        </w:rPr>
      </w:pPr>
    </w:p>
    <w:p w14:paraId="4CD90442" w14:textId="3E8E281D" w:rsidR="003507A1" w:rsidRDefault="009D6876" w:rsidP="005D581C">
      <w:pPr>
        <w:ind w:firstLine="0"/>
        <w:rPr>
          <w:b/>
          <w:bCs/>
        </w:rPr>
      </w:pPr>
      <w:r w:rsidRPr="009D6876">
        <w:rPr>
          <w:b/>
          <w:bCs/>
        </w:rPr>
        <w:t>A doktori kutatás témájához szorosan nem kapcsolódó könyvfejezet</w:t>
      </w:r>
    </w:p>
    <w:p w14:paraId="67FCDA42" w14:textId="1DE3662B" w:rsidR="009D6876" w:rsidRPr="00C90613" w:rsidRDefault="009D6876" w:rsidP="00E17E95">
      <w:pPr>
        <w:spacing w:line="240" w:lineRule="auto"/>
        <w:ind w:left="340" w:hanging="340"/>
      </w:pPr>
      <w:proofErr w:type="spellStart"/>
      <w:r w:rsidRPr="00C90613">
        <w:t>Vlasova</w:t>
      </w:r>
      <w:proofErr w:type="spellEnd"/>
      <w:r w:rsidRPr="00C90613">
        <w:t xml:space="preserve">, A.N., </w:t>
      </w:r>
      <w:proofErr w:type="spellStart"/>
      <w:r w:rsidRPr="00C90613">
        <w:t>Deol</w:t>
      </w:r>
      <w:proofErr w:type="spellEnd"/>
      <w:r w:rsidRPr="00C90613">
        <w:t xml:space="preserve">, P., </w:t>
      </w:r>
      <w:proofErr w:type="spellStart"/>
      <w:r w:rsidRPr="00C90613">
        <w:t>Sircar</w:t>
      </w:r>
      <w:proofErr w:type="spellEnd"/>
      <w:r w:rsidRPr="00C90613">
        <w:t xml:space="preserve">, S., </w:t>
      </w:r>
      <w:proofErr w:type="spellStart"/>
      <w:r w:rsidRPr="00C90613">
        <w:t>Ghosh</w:t>
      </w:r>
      <w:proofErr w:type="spellEnd"/>
      <w:r w:rsidRPr="00C90613">
        <w:t xml:space="preserve">, S., </w:t>
      </w:r>
      <w:r w:rsidRPr="00C90613">
        <w:rPr>
          <w:u w:val="single"/>
        </w:rPr>
        <w:t>Jakab, S.</w:t>
      </w:r>
      <w:r w:rsidRPr="00C90613">
        <w:t xml:space="preserve">, Bányai, K., </w:t>
      </w:r>
      <w:proofErr w:type="spellStart"/>
      <w:r w:rsidRPr="00C90613">
        <w:t>Dhama</w:t>
      </w:r>
      <w:proofErr w:type="spellEnd"/>
      <w:r w:rsidRPr="00C90613">
        <w:t xml:space="preserve">, K, </w:t>
      </w:r>
      <w:proofErr w:type="spellStart"/>
      <w:r w:rsidRPr="00C90613">
        <w:t>Amimo</w:t>
      </w:r>
      <w:proofErr w:type="spellEnd"/>
      <w:r w:rsidRPr="00C90613">
        <w:t xml:space="preserve">, J.O., </w:t>
      </w:r>
      <w:proofErr w:type="spellStart"/>
      <w:r w:rsidRPr="00C90613">
        <w:t>Saif</w:t>
      </w:r>
      <w:proofErr w:type="spellEnd"/>
      <w:r w:rsidRPr="00C90613">
        <w:t xml:space="preserve">, L.J., Malik, Y.S.: </w:t>
      </w:r>
      <w:proofErr w:type="spellStart"/>
      <w:r w:rsidRPr="00C90613">
        <w:rPr>
          <w:b/>
          <w:bCs/>
        </w:rPr>
        <w:t>Animal</w:t>
      </w:r>
      <w:proofErr w:type="spellEnd"/>
      <w:r w:rsidRPr="00C90613">
        <w:rPr>
          <w:b/>
          <w:bCs/>
        </w:rPr>
        <w:t xml:space="preserve"> </w:t>
      </w:r>
      <w:proofErr w:type="spellStart"/>
      <w:r w:rsidRPr="00C90613">
        <w:rPr>
          <w:b/>
          <w:bCs/>
        </w:rPr>
        <w:t>Rotaviruses</w:t>
      </w:r>
      <w:proofErr w:type="spellEnd"/>
      <w:r w:rsidRPr="00C90613">
        <w:rPr>
          <w:b/>
          <w:bCs/>
        </w:rPr>
        <w:t xml:space="preserve">. </w:t>
      </w:r>
      <w:r w:rsidRPr="00C90613">
        <w:t xml:space="preserve">In: Malik, Y.S., </w:t>
      </w:r>
      <w:proofErr w:type="spellStart"/>
      <w:r w:rsidRPr="00C90613">
        <w:t>Singh</w:t>
      </w:r>
      <w:proofErr w:type="spellEnd"/>
      <w:r w:rsidRPr="00C90613">
        <w:t xml:space="preserve">, R.K., </w:t>
      </w:r>
      <w:proofErr w:type="spellStart"/>
      <w:r w:rsidRPr="00C90613">
        <w:t>Dhama</w:t>
      </w:r>
      <w:proofErr w:type="spellEnd"/>
      <w:r w:rsidRPr="00C90613">
        <w:t>, K. (</w:t>
      </w:r>
      <w:proofErr w:type="spellStart"/>
      <w:r w:rsidRPr="00C90613">
        <w:t>eds</w:t>
      </w:r>
      <w:proofErr w:type="spellEnd"/>
      <w:r w:rsidRPr="00C90613">
        <w:t xml:space="preserve">). Springer, Singapore, 163–202. 2020. </w:t>
      </w:r>
    </w:p>
    <w:p w14:paraId="6EA5C17D" w14:textId="0AC588D8" w:rsidR="006D26A7" w:rsidRDefault="006D26A7">
      <w:pPr>
        <w:spacing w:after="160" w:line="259" w:lineRule="auto"/>
        <w:ind w:firstLine="0"/>
        <w:jc w:val="left"/>
        <w:rPr>
          <w:b/>
          <w:bCs/>
        </w:rPr>
      </w:pPr>
      <w:r>
        <w:rPr>
          <w:b/>
          <w:bCs/>
        </w:rPr>
        <w:br w:type="page"/>
      </w:r>
    </w:p>
    <w:p w14:paraId="02B884DE" w14:textId="77777777" w:rsidR="006D26A7" w:rsidRPr="00FD7BDD" w:rsidRDefault="006D26A7" w:rsidP="006D26A7">
      <w:pPr>
        <w:pStyle w:val="Cmsor1"/>
      </w:pPr>
      <w:bookmarkStart w:id="10" w:name="_Toc160609109"/>
      <w:bookmarkStart w:id="11" w:name="_Toc165618638"/>
      <w:r w:rsidRPr="00FD7BDD">
        <w:lastRenderedPageBreak/>
        <w:t>Köszönetnyilvánítás</w:t>
      </w:r>
      <w:bookmarkEnd w:id="10"/>
      <w:bookmarkEnd w:id="11"/>
    </w:p>
    <w:p w14:paraId="7BCDEF31" w14:textId="111EFD6D" w:rsidR="006D26A7" w:rsidRDefault="006D26A7" w:rsidP="006D26A7">
      <w:r>
        <w:t xml:space="preserve">Elsőként szeretnék köszönetet mondani témavezetőmnek, Dr. Bányai Krisztiánnak, hogy megtisztelt bizalmával és lehetőséget biztosított doktori munkám végzéséhez, valamint, hogy tanácsainak, meglátásainak segítségével az önálló munkavégzés készségét elsajátíthattam. Köszönöm társtémavezetőmnek, Dr. Bálint Ádámnak a rendelkezésünkre bocsátott savó mintákat és </w:t>
      </w:r>
      <w:proofErr w:type="spellStart"/>
      <w:r>
        <w:t>szekvenciaadatokat</w:t>
      </w:r>
      <w:proofErr w:type="spellEnd"/>
      <w:r>
        <w:t>, a publikációk és a dolgozat lektorálását. Külön köszönet illeti, Dr. Szabó Istvánt, aki szakmai tapasztalatával nagyban hozzájárult a publikációk, illetve e dolgozat megírásához.</w:t>
      </w:r>
    </w:p>
    <w:p w14:paraId="265E3400" w14:textId="77777777" w:rsidR="006D26A7" w:rsidRDefault="006D26A7" w:rsidP="006D26A7">
      <w:r>
        <w:t xml:space="preserve">Köszönettel tartozom a NÉBIH ÁDI és a </w:t>
      </w:r>
      <w:proofErr w:type="spellStart"/>
      <w:r>
        <w:t>Prophyl</w:t>
      </w:r>
      <w:proofErr w:type="spellEnd"/>
      <w:r>
        <w:t xml:space="preserve"> Kft. munkatársainak, külön kiemelve Dr. Halas Mátét, a rendelkezésünkre bocsátott mintákért és adatokért. Köszönöm, Dr. Bali Krisztinának és Dr. Marton Szilviának, valamint Dr. Szarka Krisztinának és Dr. </w:t>
      </w:r>
      <w:r w:rsidRPr="002A57BB">
        <w:t>Freytag Csongor</w:t>
      </w:r>
      <w:r>
        <w:t xml:space="preserve">nak a hagyományos könyvtárkészítési és az újgenerációs </w:t>
      </w:r>
      <w:proofErr w:type="spellStart"/>
      <w:r>
        <w:t>szekvenálási</w:t>
      </w:r>
      <w:proofErr w:type="spellEnd"/>
      <w:r>
        <w:t xml:space="preserve"> folyamatokban nyújtott segítségüket. </w:t>
      </w:r>
    </w:p>
    <w:p w14:paraId="06FD9E86" w14:textId="77777777" w:rsidR="006D26A7" w:rsidRDefault="006D26A7" w:rsidP="006D26A7">
      <w:r>
        <w:t xml:space="preserve">Hálásan köszönöm volt harcedzett kollégáimnak, </w:t>
      </w:r>
      <w:proofErr w:type="spellStart"/>
      <w:r>
        <w:t>Eninek</w:t>
      </w:r>
      <w:proofErr w:type="spellEnd"/>
      <w:r>
        <w:t>, Esztinek, Katának, Krisztinek,</w:t>
      </w:r>
      <w:r w:rsidRPr="00245003">
        <w:t xml:space="preserve"> </w:t>
      </w:r>
      <w:proofErr w:type="spellStart"/>
      <w:r>
        <w:t>Mariannak</w:t>
      </w:r>
      <w:proofErr w:type="spellEnd"/>
      <w:r>
        <w:t xml:space="preserve"> és </w:t>
      </w:r>
      <w:proofErr w:type="spellStart"/>
      <w:r>
        <w:t>Reninek</w:t>
      </w:r>
      <w:proofErr w:type="spellEnd"/>
      <w:r>
        <w:t>, hogy felkaroltak, hogy tartották bennem a lelket, hogy mindenben számíthattam és még mindig számíthatok rájuk, legyen az szakmai, vagy magánéleti probléma. Cserébe, remélem, hogy ez az összetartó csapat megfogadja a „</w:t>
      </w:r>
      <w:proofErr w:type="spellStart"/>
      <w:r>
        <w:t>chill</w:t>
      </w:r>
      <w:proofErr w:type="spellEnd"/>
      <w:r>
        <w:t xml:space="preserve"> tanfolyamom” tanításait. Külön köszönöm, </w:t>
      </w:r>
      <w:proofErr w:type="spellStart"/>
      <w:r>
        <w:t>Mariannak</w:t>
      </w:r>
      <w:proofErr w:type="spellEnd"/>
      <w:r>
        <w:t xml:space="preserve"> és </w:t>
      </w:r>
      <w:proofErr w:type="spellStart"/>
      <w:r>
        <w:t>Reninek</w:t>
      </w:r>
      <w:proofErr w:type="spellEnd"/>
      <w:r>
        <w:t>, hogy elvállalták a dolgozat alapos átolvasását.</w:t>
      </w:r>
    </w:p>
    <w:p w14:paraId="4AB728D6" w14:textId="77777777" w:rsidR="006D26A7" w:rsidRDefault="006D26A7" w:rsidP="006D26A7">
      <w:r>
        <w:t xml:space="preserve">Köszönöm a családomnak, hogy támogattak és minden panaszomat meghallgatták, hogy igyekeztek nyugodt hátteret biztosítani a számomra. Köszönöm vőlegényemnek, Gábornak, hogy mindig mellettem állt, bíztatott és teljes odaadással segített a disszertáció írásának időszakában. Köszönöm Vikinek és a „Tűzvarázslóknak”, hogy </w:t>
      </w:r>
      <w:proofErr w:type="spellStart"/>
      <w:r w:rsidRPr="00FA67C9">
        <w:t>sommelier</w:t>
      </w:r>
      <w:proofErr w:type="spellEnd"/>
      <w:r w:rsidRPr="00FA67C9">
        <w:t xml:space="preserve"> </w:t>
      </w:r>
      <w:r>
        <w:t xml:space="preserve">estjeinken eloszlatták összes kételyemet. </w:t>
      </w:r>
    </w:p>
    <w:p w14:paraId="6FA66F62" w14:textId="77777777" w:rsidR="006D26A7" w:rsidRDefault="006D26A7" w:rsidP="006D26A7">
      <w:r>
        <w:t xml:space="preserve">A PhD munka anyagi feltételeit a Dr. Bányai Krisztián által elnyert Lendület pályázat és a </w:t>
      </w:r>
      <w:r w:rsidRPr="006438F1">
        <w:t>Kooperatív Doktori Program Doktori Hallgatói Ösztöndíj Programja</w:t>
      </w:r>
      <w:r>
        <w:t xml:space="preserve"> biztosította.</w:t>
      </w:r>
    </w:p>
    <w:p w14:paraId="571F8C3A" w14:textId="77777777" w:rsidR="009D6876" w:rsidRPr="005D581C" w:rsidRDefault="009D6876" w:rsidP="005D581C">
      <w:pPr>
        <w:ind w:firstLine="0"/>
        <w:rPr>
          <w:b/>
          <w:bCs/>
        </w:rPr>
      </w:pPr>
    </w:p>
    <w:sectPr w:rsidR="009D6876" w:rsidRPr="005D581C" w:rsidSect="004A05B5">
      <w:footerReference w:type="default" r:id="rId9"/>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95A4" w14:textId="77777777" w:rsidR="00350E17" w:rsidRDefault="00350E17" w:rsidP="009A36E8">
      <w:pPr>
        <w:spacing w:line="240" w:lineRule="auto"/>
      </w:pPr>
      <w:r>
        <w:separator/>
      </w:r>
    </w:p>
  </w:endnote>
  <w:endnote w:type="continuationSeparator" w:id="0">
    <w:p w14:paraId="061E62ED" w14:textId="77777777" w:rsidR="00350E17" w:rsidRDefault="00350E17" w:rsidP="009A3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471218"/>
      <w:docPartObj>
        <w:docPartGallery w:val="Page Numbers (Bottom of Page)"/>
        <w:docPartUnique/>
      </w:docPartObj>
    </w:sdtPr>
    <w:sdtEndPr/>
    <w:sdtContent>
      <w:p w14:paraId="45EA8EE5" w14:textId="66784A19" w:rsidR="009A36E8" w:rsidRDefault="009A36E8">
        <w:pPr>
          <w:pStyle w:val="llb"/>
          <w:jc w:val="center"/>
        </w:pPr>
        <w:r>
          <w:fldChar w:fldCharType="begin"/>
        </w:r>
        <w:r>
          <w:instrText>PAGE   \* MERGEFORMAT</w:instrText>
        </w:r>
        <w:r>
          <w:fldChar w:fldCharType="separate"/>
        </w:r>
        <w:r w:rsidR="00584D7D">
          <w:rPr>
            <w:noProof/>
          </w:rPr>
          <w:t>12</w:t>
        </w:r>
        <w:r>
          <w:fldChar w:fldCharType="end"/>
        </w:r>
      </w:p>
    </w:sdtContent>
  </w:sdt>
  <w:p w14:paraId="02AB6DE6" w14:textId="77777777" w:rsidR="009A36E8" w:rsidRDefault="009A36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E774" w14:textId="77777777" w:rsidR="00350E17" w:rsidRDefault="00350E17" w:rsidP="009A36E8">
      <w:pPr>
        <w:spacing w:line="240" w:lineRule="auto"/>
      </w:pPr>
      <w:r>
        <w:separator/>
      </w:r>
    </w:p>
  </w:footnote>
  <w:footnote w:type="continuationSeparator" w:id="0">
    <w:p w14:paraId="11887C07" w14:textId="77777777" w:rsidR="00350E17" w:rsidRDefault="00350E17" w:rsidP="009A36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EE8"/>
    <w:multiLevelType w:val="hybridMultilevel"/>
    <w:tmpl w:val="39C21DB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BAF5931"/>
    <w:multiLevelType w:val="hybridMultilevel"/>
    <w:tmpl w:val="EA788C1E"/>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2" w15:restartNumberingAfterBreak="0">
    <w:nsid w:val="153D7C12"/>
    <w:multiLevelType w:val="hybridMultilevel"/>
    <w:tmpl w:val="5A84D8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5E5716"/>
    <w:multiLevelType w:val="hybridMultilevel"/>
    <w:tmpl w:val="945AC1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D9D42A5"/>
    <w:multiLevelType w:val="hybridMultilevel"/>
    <w:tmpl w:val="D766E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9924E67"/>
    <w:multiLevelType w:val="hybridMultilevel"/>
    <w:tmpl w:val="F68615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1574F2"/>
    <w:multiLevelType w:val="hybridMultilevel"/>
    <w:tmpl w:val="75F01A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F95816"/>
    <w:multiLevelType w:val="hybridMultilevel"/>
    <w:tmpl w:val="B2AAAA54"/>
    <w:lvl w:ilvl="0" w:tplc="F8825E7C">
      <w:numFmt w:val="bullet"/>
      <w:lvlText w:val="–"/>
      <w:lvlJc w:val="left"/>
      <w:pPr>
        <w:ind w:left="700" w:hanging="360"/>
      </w:pPr>
      <w:rPr>
        <w:rFonts w:ascii="Arial" w:eastAsiaTheme="minorHAnsi" w:hAnsi="Arial" w:cs="Arial" w:hint="default"/>
      </w:rPr>
    </w:lvl>
    <w:lvl w:ilvl="1" w:tplc="040E0003" w:tentative="1">
      <w:start w:val="1"/>
      <w:numFmt w:val="bullet"/>
      <w:lvlText w:val="o"/>
      <w:lvlJc w:val="left"/>
      <w:pPr>
        <w:ind w:left="1420" w:hanging="360"/>
      </w:pPr>
      <w:rPr>
        <w:rFonts w:ascii="Courier New" w:hAnsi="Courier New" w:cs="Courier New" w:hint="default"/>
      </w:rPr>
    </w:lvl>
    <w:lvl w:ilvl="2" w:tplc="040E0005" w:tentative="1">
      <w:start w:val="1"/>
      <w:numFmt w:val="bullet"/>
      <w:lvlText w:val=""/>
      <w:lvlJc w:val="left"/>
      <w:pPr>
        <w:ind w:left="2140" w:hanging="360"/>
      </w:pPr>
      <w:rPr>
        <w:rFonts w:ascii="Wingdings" w:hAnsi="Wingdings" w:hint="default"/>
      </w:rPr>
    </w:lvl>
    <w:lvl w:ilvl="3" w:tplc="040E0001" w:tentative="1">
      <w:start w:val="1"/>
      <w:numFmt w:val="bullet"/>
      <w:lvlText w:val=""/>
      <w:lvlJc w:val="left"/>
      <w:pPr>
        <w:ind w:left="2860" w:hanging="360"/>
      </w:pPr>
      <w:rPr>
        <w:rFonts w:ascii="Symbol" w:hAnsi="Symbol"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abstractNum w:abstractNumId="8" w15:restartNumberingAfterBreak="0">
    <w:nsid w:val="719B1F75"/>
    <w:multiLevelType w:val="hybridMultilevel"/>
    <w:tmpl w:val="0DE2FB9C"/>
    <w:lvl w:ilvl="0" w:tplc="040E000F">
      <w:start w:val="1"/>
      <w:numFmt w:val="decimal"/>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9" w15:restartNumberingAfterBreak="0">
    <w:nsid w:val="7A184FC8"/>
    <w:multiLevelType w:val="hybridMultilevel"/>
    <w:tmpl w:val="178E0EE2"/>
    <w:lvl w:ilvl="0" w:tplc="CF02277C">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9"/>
  </w:num>
  <w:num w:numId="6">
    <w:abstractNumId w:val="8"/>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50"/>
    <w:rsid w:val="000126B8"/>
    <w:rsid w:val="00012BE8"/>
    <w:rsid w:val="000368D8"/>
    <w:rsid w:val="0004247A"/>
    <w:rsid w:val="00055D02"/>
    <w:rsid w:val="0005790C"/>
    <w:rsid w:val="000610B5"/>
    <w:rsid w:val="00063985"/>
    <w:rsid w:val="00073C82"/>
    <w:rsid w:val="00074208"/>
    <w:rsid w:val="00080A30"/>
    <w:rsid w:val="00092241"/>
    <w:rsid w:val="00095BF1"/>
    <w:rsid w:val="000B1D18"/>
    <w:rsid w:val="000B7FC0"/>
    <w:rsid w:val="000E33A3"/>
    <w:rsid w:val="00101382"/>
    <w:rsid w:val="0010229F"/>
    <w:rsid w:val="00111945"/>
    <w:rsid w:val="0013494A"/>
    <w:rsid w:val="00141F25"/>
    <w:rsid w:val="0014598D"/>
    <w:rsid w:val="001531C8"/>
    <w:rsid w:val="00180DE1"/>
    <w:rsid w:val="001A4EC5"/>
    <w:rsid w:val="001A5951"/>
    <w:rsid w:val="001C235C"/>
    <w:rsid w:val="001C467D"/>
    <w:rsid w:val="001E2522"/>
    <w:rsid w:val="001E7B5F"/>
    <w:rsid w:val="001F1F6E"/>
    <w:rsid w:val="001F6459"/>
    <w:rsid w:val="001F66C8"/>
    <w:rsid w:val="00207705"/>
    <w:rsid w:val="0021121B"/>
    <w:rsid w:val="00214F7D"/>
    <w:rsid w:val="00217F95"/>
    <w:rsid w:val="002223EE"/>
    <w:rsid w:val="00222C97"/>
    <w:rsid w:val="00227392"/>
    <w:rsid w:val="00233715"/>
    <w:rsid w:val="00237216"/>
    <w:rsid w:val="00242B22"/>
    <w:rsid w:val="002477F2"/>
    <w:rsid w:val="00253FED"/>
    <w:rsid w:val="00260715"/>
    <w:rsid w:val="00261E57"/>
    <w:rsid w:val="002720EA"/>
    <w:rsid w:val="00273912"/>
    <w:rsid w:val="00273E51"/>
    <w:rsid w:val="00286325"/>
    <w:rsid w:val="00290385"/>
    <w:rsid w:val="002A6836"/>
    <w:rsid w:val="002B352F"/>
    <w:rsid w:val="002B53B9"/>
    <w:rsid w:val="002B7BE8"/>
    <w:rsid w:val="002D191C"/>
    <w:rsid w:val="002D27A7"/>
    <w:rsid w:val="002D4A48"/>
    <w:rsid w:val="002F14C0"/>
    <w:rsid w:val="003261E6"/>
    <w:rsid w:val="003507A1"/>
    <w:rsid w:val="00350E17"/>
    <w:rsid w:val="00381ECC"/>
    <w:rsid w:val="00390497"/>
    <w:rsid w:val="003A2050"/>
    <w:rsid w:val="003B494E"/>
    <w:rsid w:val="003C04A1"/>
    <w:rsid w:val="003E1D32"/>
    <w:rsid w:val="003E428A"/>
    <w:rsid w:val="004040A6"/>
    <w:rsid w:val="004070B5"/>
    <w:rsid w:val="00411ACA"/>
    <w:rsid w:val="00417B76"/>
    <w:rsid w:val="00423A66"/>
    <w:rsid w:val="0042542A"/>
    <w:rsid w:val="00434773"/>
    <w:rsid w:val="00435D12"/>
    <w:rsid w:val="00462957"/>
    <w:rsid w:val="004658AA"/>
    <w:rsid w:val="00467899"/>
    <w:rsid w:val="00471F61"/>
    <w:rsid w:val="004732E5"/>
    <w:rsid w:val="004A05B5"/>
    <w:rsid w:val="004D2245"/>
    <w:rsid w:val="004D5E58"/>
    <w:rsid w:val="004E0FB0"/>
    <w:rsid w:val="00503A38"/>
    <w:rsid w:val="0050413F"/>
    <w:rsid w:val="00516061"/>
    <w:rsid w:val="00517AAB"/>
    <w:rsid w:val="005375EA"/>
    <w:rsid w:val="00542D6B"/>
    <w:rsid w:val="00567AC3"/>
    <w:rsid w:val="0057108C"/>
    <w:rsid w:val="00584D7D"/>
    <w:rsid w:val="00587B9C"/>
    <w:rsid w:val="00590169"/>
    <w:rsid w:val="00591BD1"/>
    <w:rsid w:val="00596DBA"/>
    <w:rsid w:val="005A4B7B"/>
    <w:rsid w:val="005B3017"/>
    <w:rsid w:val="005B7918"/>
    <w:rsid w:val="005C0DEE"/>
    <w:rsid w:val="005D1094"/>
    <w:rsid w:val="005D581C"/>
    <w:rsid w:val="005D655D"/>
    <w:rsid w:val="005E0707"/>
    <w:rsid w:val="005F1648"/>
    <w:rsid w:val="00603025"/>
    <w:rsid w:val="006151E6"/>
    <w:rsid w:val="006262A1"/>
    <w:rsid w:val="00626AB8"/>
    <w:rsid w:val="0063220D"/>
    <w:rsid w:val="006415D7"/>
    <w:rsid w:val="00654E7B"/>
    <w:rsid w:val="006812F7"/>
    <w:rsid w:val="006948E1"/>
    <w:rsid w:val="006B0B1C"/>
    <w:rsid w:val="006B16AC"/>
    <w:rsid w:val="006C001F"/>
    <w:rsid w:val="006C6D92"/>
    <w:rsid w:val="006D008D"/>
    <w:rsid w:val="006D00BC"/>
    <w:rsid w:val="006D26A7"/>
    <w:rsid w:val="006F6FCA"/>
    <w:rsid w:val="00715F96"/>
    <w:rsid w:val="007323A5"/>
    <w:rsid w:val="007344D5"/>
    <w:rsid w:val="00735949"/>
    <w:rsid w:val="00736765"/>
    <w:rsid w:val="00741DAD"/>
    <w:rsid w:val="007474B2"/>
    <w:rsid w:val="007609E1"/>
    <w:rsid w:val="00771ED2"/>
    <w:rsid w:val="0078504A"/>
    <w:rsid w:val="007A0528"/>
    <w:rsid w:val="007B7449"/>
    <w:rsid w:val="007C2BC7"/>
    <w:rsid w:val="007D2720"/>
    <w:rsid w:val="007E5B4A"/>
    <w:rsid w:val="007E6CB8"/>
    <w:rsid w:val="008019C1"/>
    <w:rsid w:val="00806527"/>
    <w:rsid w:val="00813870"/>
    <w:rsid w:val="008208DF"/>
    <w:rsid w:val="00830354"/>
    <w:rsid w:val="0083202D"/>
    <w:rsid w:val="0083276D"/>
    <w:rsid w:val="008379A5"/>
    <w:rsid w:val="008401C4"/>
    <w:rsid w:val="008444C3"/>
    <w:rsid w:val="00845262"/>
    <w:rsid w:val="00847D89"/>
    <w:rsid w:val="008521FF"/>
    <w:rsid w:val="008655C1"/>
    <w:rsid w:val="008676FB"/>
    <w:rsid w:val="00872BA9"/>
    <w:rsid w:val="00894368"/>
    <w:rsid w:val="008E188A"/>
    <w:rsid w:val="0090516E"/>
    <w:rsid w:val="009244AA"/>
    <w:rsid w:val="00924DCD"/>
    <w:rsid w:val="00924F73"/>
    <w:rsid w:val="00932383"/>
    <w:rsid w:val="00933DC0"/>
    <w:rsid w:val="0094699C"/>
    <w:rsid w:val="0095081D"/>
    <w:rsid w:val="00960C26"/>
    <w:rsid w:val="0096235A"/>
    <w:rsid w:val="00964EFF"/>
    <w:rsid w:val="00974479"/>
    <w:rsid w:val="00983A47"/>
    <w:rsid w:val="009A36E8"/>
    <w:rsid w:val="009A43F8"/>
    <w:rsid w:val="009A6365"/>
    <w:rsid w:val="009B4FB5"/>
    <w:rsid w:val="009C37CD"/>
    <w:rsid w:val="009D6876"/>
    <w:rsid w:val="009E27DC"/>
    <w:rsid w:val="009F3DC1"/>
    <w:rsid w:val="00A01D70"/>
    <w:rsid w:val="00A07232"/>
    <w:rsid w:val="00A13AEF"/>
    <w:rsid w:val="00A346A3"/>
    <w:rsid w:val="00A361BF"/>
    <w:rsid w:val="00A56BC8"/>
    <w:rsid w:val="00A602B9"/>
    <w:rsid w:val="00A663B5"/>
    <w:rsid w:val="00A7477B"/>
    <w:rsid w:val="00A80F30"/>
    <w:rsid w:val="00AB6FC3"/>
    <w:rsid w:val="00AC17FB"/>
    <w:rsid w:val="00AC27BB"/>
    <w:rsid w:val="00AC454E"/>
    <w:rsid w:val="00AC4A35"/>
    <w:rsid w:val="00AC591C"/>
    <w:rsid w:val="00AD032D"/>
    <w:rsid w:val="00AD059D"/>
    <w:rsid w:val="00AD3AA4"/>
    <w:rsid w:val="00AD43D1"/>
    <w:rsid w:val="00AD732C"/>
    <w:rsid w:val="00B06B52"/>
    <w:rsid w:val="00B10138"/>
    <w:rsid w:val="00B11530"/>
    <w:rsid w:val="00B157AF"/>
    <w:rsid w:val="00B247ED"/>
    <w:rsid w:val="00B25079"/>
    <w:rsid w:val="00B32FA5"/>
    <w:rsid w:val="00B34DAC"/>
    <w:rsid w:val="00B408E5"/>
    <w:rsid w:val="00B40C5C"/>
    <w:rsid w:val="00B43607"/>
    <w:rsid w:val="00B43914"/>
    <w:rsid w:val="00B53089"/>
    <w:rsid w:val="00B53F71"/>
    <w:rsid w:val="00B66747"/>
    <w:rsid w:val="00B73D08"/>
    <w:rsid w:val="00B76BDC"/>
    <w:rsid w:val="00B77444"/>
    <w:rsid w:val="00B922B5"/>
    <w:rsid w:val="00B94CEF"/>
    <w:rsid w:val="00B95BD7"/>
    <w:rsid w:val="00B9648E"/>
    <w:rsid w:val="00BB6580"/>
    <w:rsid w:val="00BD2D46"/>
    <w:rsid w:val="00BE3DF5"/>
    <w:rsid w:val="00BF0EFD"/>
    <w:rsid w:val="00C10C83"/>
    <w:rsid w:val="00C1263B"/>
    <w:rsid w:val="00C2620C"/>
    <w:rsid w:val="00C37CD1"/>
    <w:rsid w:val="00C51F86"/>
    <w:rsid w:val="00C566D8"/>
    <w:rsid w:val="00C567C8"/>
    <w:rsid w:val="00C7007F"/>
    <w:rsid w:val="00C77C6B"/>
    <w:rsid w:val="00C973D1"/>
    <w:rsid w:val="00CA2459"/>
    <w:rsid w:val="00CA4AAE"/>
    <w:rsid w:val="00CB1FDC"/>
    <w:rsid w:val="00CB26C5"/>
    <w:rsid w:val="00CC2C9B"/>
    <w:rsid w:val="00CC4EB6"/>
    <w:rsid w:val="00CD1B38"/>
    <w:rsid w:val="00CD7B31"/>
    <w:rsid w:val="00CE4ED6"/>
    <w:rsid w:val="00CE7690"/>
    <w:rsid w:val="00CF6747"/>
    <w:rsid w:val="00D07AD0"/>
    <w:rsid w:val="00D14C93"/>
    <w:rsid w:val="00D16F86"/>
    <w:rsid w:val="00D201B1"/>
    <w:rsid w:val="00D216B7"/>
    <w:rsid w:val="00D321DD"/>
    <w:rsid w:val="00D33857"/>
    <w:rsid w:val="00D44EA5"/>
    <w:rsid w:val="00D63D0E"/>
    <w:rsid w:val="00D70195"/>
    <w:rsid w:val="00D74AE7"/>
    <w:rsid w:val="00D75C01"/>
    <w:rsid w:val="00D961FF"/>
    <w:rsid w:val="00DA3BB4"/>
    <w:rsid w:val="00DA5D5A"/>
    <w:rsid w:val="00DC324E"/>
    <w:rsid w:val="00DC522D"/>
    <w:rsid w:val="00DC5D51"/>
    <w:rsid w:val="00DD1A53"/>
    <w:rsid w:val="00DE299C"/>
    <w:rsid w:val="00DE7F55"/>
    <w:rsid w:val="00E17E95"/>
    <w:rsid w:val="00E21B61"/>
    <w:rsid w:val="00E40C20"/>
    <w:rsid w:val="00E43369"/>
    <w:rsid w:val="00E671A7"/>
    <w:rsid w:val="00E671BC"/>
    <w:rsid w:val="00E75CF7"/>
    <w:rsid w:val="00E87604"/>
    <w:rsid w:val="00EA43EF"/>
    <w:rsid w:val="00EB7096"/>
    <w:rsid w:val="00EC41F1"/>
    <w:rsid w:val="00EC503A"/>
    <w:rsid w:val="00EC78A0"/>
    <w:rsid w:val="00ED71CB"/>
    <w:rsid w:val="00EE11C5"/>
    <w:rsid w:val="00EE2905"/>
    <w:rsid w:val="00F42CC9"/>
    <w:rsid w:val="00F43F84"/>
    <w:rsid w:val="00F56205"/>
    <w:rsid w:val="00F632C4"/>
    <w:rsid w:val="00FA02A1"/>
    <w:rsid w:val="00FC1825"/>
    <w:rsid w:val="00FD138E"/>
    <w:rsid w:val="00FD1D46"/>
    <w:rsid w:val="00FE09FA"/>
    <w:rsid w:val="00FE39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B2C7"/>
  <w15:chartTrackingRefBased/>
  <w15:docId w15:val="{47E758D5-0754-4FB6-A0C4-805CF2E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0C83"/>
    <w:pPr>
      <w:spacing w:after="0" w:line="360" w:lineRule="auto"/>
      <w:ind w:firstLine="170"/>
      <w:jc w:val="both"/>
    </w:pPr>
    <w:rPr>
      <w:rFonts w:ascii="Arial" w:hAnsi="Arial"/>
      <w:sz w:val="16"/>
    </w:rPr>
  </w:style>
  <w:style w:type="paragraph" w:styleId="Cmsor1">
    <w:name w:val="heading 1"/>
    <w:basedOn w:val="Norml"/>
    <w:next w:val="Norml"/>
    <w:link w:val="Cmsor1Char"/>
    <w:uiPriority w:val="9"/>
    <w:qFormat/>
    <w:rsid w:val="004040A6"/>
    <w:pPr>
      <w:keepNext/>
      <w:keepLines/>
      <w:ind w:firstLine="340"/>
      <w:jc w:val="center"/>
      <w:outlineLvl w:val="0"/>
    </w:pPr>
    <w:rPr>
      <w:rFonts w:eastAsiaTheme="majorEastAsia" w:cstheme="majorBidi"/>
      <w:b/>
      <w:szCs w:val="32"/>
    </w:rPr>
  </w:style>
  <w:style w:type="paragraph" w:styleId="Cmsor2">
    <w:name w:val="heading 2"/>
    <w:basedOn w:val="Norml"/>
    <w:next w:val="Norml"/>
    <w:link w:val="Cmsor2Char"/>
    <w:uiPriority w:val="9"/>
    <w:semiHidden/>
    <w:unhideWhenUsed/>
    <w:qFormat/>
    <w:rsid w:val="005D58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040A6"/>
    <w:rPr>
      <w:rFonts w:ascii="Arial" w:eastAsiaTheme="majorEastAsia" w:hAnsi="Arial" w:cstheme="majorBidi"/>
      <w:b/>
      <w:sz w:val="18"/>
      <w:szCs w:val="32"/>
    </w:rPr>
  </w:style>
  <w:style w:type="paragraph" w:styleId="Listaszerbekezds">
    <w:name w:val="List Paragraph"/>
    <w:basedOn w:val="Norml"/>
    <w:uiPriority w:val="34"/>
    <w:qFormat/>
    <w:rsid w:val="00E75CF7"/>
    <w:pPr>
      <w:ind w:left="720" w:firstLine="340"/>
      <w:contextualSpacing/>
    </w:pPr>
  </w:style>
  <w:style w:type="paragraph" w:styleId="lfej">
    <w:name w:val="header"/>
    <w:basedOn w:val="Norml"/>
    <w:link w:val="lfejChar"/>
    <w:uiPriority w:val="99"/>
    <w:unhideWhenUsed/>
    <w:rsid w:val="009A36E8"/>
    <w:pPr>
      <w:tabs>
        <w:tab w:val="center" w:pos="4536"/>
        <w:tab w:val="right" w:pos="9072"/>
      </w:tabs>
      <w:spacing w:line="240" w:lineRule="auto"/>
    </w:pPr>
  </w:style>
  <w:style w:type="character" w:customStyle="1" w:styleId="lfejChar">
    <w:name w:val="Élőfej Char"/>
    <w:basedOn w:val="Bekezdsalapbettpusa"/>
    <w:link w:val="lfej"/>
    <w:uiPriority w:val="99"/>
    <w:rsid w:val="009A36E8"/>
  </w:style>
  <w:style w:type="paragraph" w:styleId="llb">
    <w:name w:val="footer"/>
    <w:basedOn w:val="Norml"/>
    <w:link w:val="llbChar"/>
    <w:uiPriority w:val="99"/>
    <w:unhideWhenUsed/>
    <w:rsid w:val="009A36E8"/>
    <w:pPr>
      <w:tabs>
        <w:tab w:val="center" w:pos="4536"/>
        <w:tab w:val="right" w:pos="9072"/>
      </w:tabs>
      <w:spacing w:line="240" w:lineRule="auto"/>
    </w:pPr>
  </w:style>
  <w:style w:type="character" w:customStyle="1" w:styleId="llbChar">
    <w:name w:val="Élőláb Char"/>
    <w:basedOn w:val="Bekezdsalapbettpusa"/>
    <w:link w:val="llb"/>
    <w:uiPriority w:val="99"/>
    <w:rsid w:val="009A36E8"/>
  </w:style>
  <w:style w:type="paragraph" w:styleId="Tartalomjegyzkcmsora">
    <w:name w:val="TOC Heading"/>
    <w:basedOn w:val="Cmsor1"/>
    <w:next w:val="Norml"/>
    <w:uiPriority w:val="39"/>
    <w:unhideWhenUsed/>
    <w:qFormat/>
    <w:rsid w:val="001E2522"/>
    <w:pPr>
      <w:spacing w:before="240" w:line="259" w:lineRule="auto"/>
      <w:ind w:firstLine="0"/>
      <w:jc w:val="left"/>
      <w:outlineLvl w:val="9"/>
    </w:pPr>
    <w:rPr>
      <w:rFonts w:asciiTheme="majorHAnsi" w:hAnsiTheme="majorHAnsi"/>
      <w:b w:val="0"/>
      <w:color w:val="2F5496" w:themeColor="accent1" w:themeShade="BF"/>
      <w:sz w:val="32"/>
      <w:lang w:eastAsia="hu-HU"/>
    </w:rPr>
  </w:style>
  <w:style w:type="paragraph" w:styleId="TJ1">
    <w:name w:val="toc 1"/>
    <w:basedOn w:val="Norml"/>
    <w:next w:val="Norml"/>
    <w:autoRedefine/>
    <w:uiPriority w:val="39"/>
    <w:unhideWhenUsed/>
    <w:rsid w:val="001E2522"/>
    <w:pPr>
      <w:spacing w:after="100"/>
    </w:pPr>
  </w:style>
  <w:style w:type="character" w:styleId="Hiperhivatkozs">
    <w:name w:val="Hyperlink"/>
    <w:basedOn w:val="Bekezdsalapbettpusa"/>
    <w:uiPriority w:val="99"/>
    <w:unhideWhenUsed/>
    <w:rsid w:val="001E2522"/>
    <w:rPr>
      <w:color w:val="0563C1" w:themeColor="hyperlink"/>
      <w:u w:val="single"/>
    </w:rPr>
  </w:style>
  <w:style w:type="character" w:customStyle="1" w:styleId="Cmsor2Char">
    <w:name w:val="Címsor 2 Char"/>
    <w:basedOn w:val="Bekezdsalapbettpusa"/>
    <w:link w:val="Cmsor2"/>
    <w:uiPriority w:val="9"/>
    <w:semiHidden/>
    <w:rsid w:val="005D581C"/>
    <w:rPr>
      <w:rFonts w:asciiTheme="majorHAnsi" w:eastAsiaTheme="majorEastAsia" w:hAnsiTheme="majorHAnsi" w:cstheme="majorBidi"/>
      <w:color w:val="2F5496" w:themeColor="accent1" w:themeShade="BF"/>
      <w:sz w:val="26"/>
      <w:szCs w:val="26"/>
    </w:rPr>
  </w:style>
  <w:style w:type="character" w:styleId="Jegyzethivatkozs">
    <w:name w:val="annotation reference"/>
    <w:basedOn w:val="Bekezdsalapbettpusa"/>
    <w:uiPriority w:val="99"/>
    <w:semiHidden/>
    <w:unhideWhenUsed/>
    <w:rsid w:val="00933DC0"/>
    <w:rPr>
      <w:sz w:val="16"/>
      <w:szCs w:val="16"/>
    </w:rPr>
  </w:style>
  <w:style w:type="paragraph" w:styleId="Jegyzetszveg">
    <w:name w:val="annotation text"/>
    <w:basedOn w:val="Norml"/>
    <w:link w:val="JegyzetszvegChar"/>
    <w:uiPriority w:val="99"/>
    <w:semiHidden/>
    <w:unhideWhenUsed/>
    <w:rsid w:val="00933DC0"/>
    <w:pPr>
      <w:spacing w:line="240" w:lineRule="auto"/>
    </w:pPr>
    <w:rPr>
      <w:sz w:val="20"/>
      <w:szCs w:val="20"/>
    </w:rPr>
  </w:style>
  <w:style w:type="character" w:customStyle="1" w:styleId="JegyzetszvegChar">
    <w:name w:val="Jegyzetszöveg Char"/>
    <w:basedOn w:val="Bekezdsalapbettpusa"/>
    <w:link w:val="Jegyzetszveg"/>
    <w:uiPriority w:val="99"/>
    <w:semiHidden/>
    <w:rsid w:val="00933DC0"/>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933DC0"/>
    <w:rPr>
      <w:b/>
      <w:bCs/>
    </w:rPr>
  </w:style>
  <w:style w:type="character" w:customStyle="1" w:styleId="MegjegyzstrgyaChar">
    <w:name w:val="Megjegyzés tárgya Char"/>
    <w:basedOn w:val="JegyzetszvegChar"/>
    <w:link w:val="Megjegyzstrgya"/>
    <w:uiPriority w:val="99"/>
    <w:semiHidden/>
    <w:rsid w:val="00933DC0"/>
    <w:rPr>
      <w:rFonts w:ascii="Arial" w:hAnsi="Arial"/>
      <w:b/>
      <w:bCs/>
      <w:sz w:val="20"/>
      <w:szCs w:val="20"/>
    </w:rPr>
  </w:style>
  <w:style w:type="paragraph" w:styleId="Buborkszveg">
    <w:name w:val="Balloon Text"/>
    <w:basedOn w:val="Norml"/>
    <w:link w:val="BuborkszvegChar"/>
    <w:uiPriority w:val="99"/>
    <w:semiHidden/>
    <w:unhideWhenUsed/>
    <w:rsid w:val="00933DC0"/>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33DC0"/>
    <w:rPr>
      <w:rFonts w:ascii="Segoe UI" w:hAnsi="Segoe UI" w:cs="Segoe UI"/>
      <w:sz w:val="18"/>
      <w:szCs w:val="18"/>
    </w:rPr>
  </w:style>
  <w:style w:type="paragraph" w:styleId="Vltozat">
    <w:name w:val="Revision"/>
    <w:hidden/>
    <w:uiPriority w:val="99"/>
    <w:semiHidden/>
    <w:rsid w:val="00222C97"/>
    <w:pPr>
      <w:spacing w:after="0" w:line="240" w:lineRule="auto"/>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4CE2-9D26-48C2-AD61-FB034B3B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17</Pages>
  <Words>3160</Words>
  <Characters>21810</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Szilvia</dc:creator>
  <cp:keywords/>
  <dc:description/>
  <cp:lastModifiedBy>Jakab Szilvia</cp:lastModifiedBy>
  <cp:revision>281</cp:revision>
  <cp:lastPrinted>2024-04-18T12:08:00Z</cp:lastPrinted>
  <dcterms:created xsi:type="dcterms:W3CDTF">2024-04-18T08:49:00Z</dcterms:created>
  <dcterms:modified xsi:type="dcterms:W3CDTF">2024-05-03T06:52:00Z</dcterms:modified>
</cp:coreProperties>
</file>