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6F7" w:rsidRDefault="002D3185" w:rsidP="002D3185">
      <w:pPr>
        <w:spacing w:after="5000" w:line="240" w:lineRule="auto"/>
        <w:jc w:val="center"/>
        <w:rPr>
          <w:rFonts w:ascii="Times New Roman" w:hAnsi="Times New Roman" w:cs="Times New Roman"/>
          <w:b/>
          <w:sz w:val="24"/>
          <w:szCs w:val="24"/>
        </w:rPr>
      </w:pPr>
      <w:r>
        <w:rPr>
          <w:rFonts w:ascii="Times New Roman" w:hAnsi="Times New Roman" w:cs="Times New Roman"/>
          <w:b/>
          <w:sz w:val="24"/>
          <w:szCs w:val="24"/>
        </w:rPr>
        <w:t>Állatorvostudományi Egyetem</w:t>
      </w:r>
    </w:p>
    <w:p w:rsidR="005756F7" w:rsidRPr="005756F7" w:rsidRDefault="005756F7" w:rsidP="002D3185">
      <w:pPr>
        <w:spacing w:after="3000" w:line="240" w:lineRule="auto"/>
        <w:jc w:val="center"/>
        <w:rPr>
          <w:rFonts w:ascii="Times New Roman" w:hAnsi="Times New Roman" w:cs="Times New Roman"/>
          <w:b/>
          <w:sz w:val="24"/>
          <w:szCs w:val="24"/>
        </w:rPr>
      </w:pPr>
      <w:r w:rsidRPr="005756F7">
        <w:rPr>
          <w:rFonts w:ascii="Times New Roman" w:hAnsi="Times New Roman" w:cs="Times New Roman"/>
          <w:b/>
          <w:sz w:val="24"/>
          <w:szCs w:val="24"/>
          <w:shd w:val="clear" w:color="auto" w:fill="FFFFFF"/>
        </w:rPr>
        <w:t>C-Reaktív Protein és a haemostasis (PTI, APTI) vizsgálata kutyák</w:t>
      </w:r>
      <w:r w:rsidRPr="005756F7">
        <w:rPr>
          <w:rStyle w:val="apple-converted-space"/>
          <w:rFonts w:ascii="Times New Roman" w:hAnsi="Times New Roman" w:cs="Times New Roman"/>
          <w:b/>
          <w:sz w:val="24"/>
          <w:szCs w:val="24"/>
          <w:shd w:val="clear" w:color="auto" w:fill="FFFFFF"/>
        </w:rPr>
        <w:t> </w:t>
      </w:r>
      <w:r w:rsidRPr="005756F7">
        <w:rPr>
          <w:rFonts w:ascii="Times New Roman" w:hAnsi="Times New Roman" w:cs="Times New Roman"/>
          <w:b/>
          <w:sz w:val="24"/>
          <w:szCs w:val="24"/>
          <w:shd w:val="clear" w:color="auto" w:fill="FFFFFF"/>
        </w:rPr>
        <w:t>babesiosisában</w:t>
      </w:r>
    </w:p>
    <w:p w:rsidR="002D3185" w:rsidRPr="002D3185" w:rsidRDefault="002D3185" w:rsidP="002D3185">
      <w:pPr>
        <w:spacing w:after="2000" w:line="240" w:lineRule="auto"/>
        <w:jc w:val="center"/>
        <w:rPr>
          <w:rFonts w:ascii="Times New Roman" w:hAnsi="Times New Roman" w:cs="Times New Roman"/>
          <w:b/>
          <w:sz w:val="24"/>
          <w:szCs w:val="24"/>
        </w:rPr>
      </w:pPr>
      <w:r w:rsidRPr="002D3185">
        <w:rPr>
          <w:rFonts w:ascii="Times New Roman" w:hAnsi="Times New Roman" w:cs="Times New Roman"/>
          <w:b/>
          <w:sz w:val="24"/>
          <w:szCs w:val="24"/>
        </w:rPr>
        <w:t>Dr. Fekete Richárd</w:t>
      </w:r>
    </w:p>
    <w:p w:rsidR="002D3185" w:rsidRPr="002D3185" w:rsidRDefault="002D3185" w:rsidP="002D3185">
      <w:pPr>
        <w:spacing w:after="0" w:line="240" w:lineRule="auto"/>
        <w:jc w:val="center"/>
        <w:rPr>
          <w:rFonts w:ascii="Times New Roman" w:hAnsi="Times New Roman" w:cs="Times New Roman"/>
          <w:b/>
          <w:sz w:val="24"/>
          <w:szCs w:val="24"/>
        </w:rPr>
      </w:pPr>
      <w:r w:rsidRPr="002D3185">
        <w:rPr>
          <w:rFonts w:ascii="Times New Roman" w:hAnsi="Times New Roman" w:cs="Times New Roman"/>
          <w:b/>
          <w:sz w:val="24"/>
          <w:szCs w:val="24"/>
        </w:rPr>
        <w:t>Témavezető: Dr. Vajdovich Péter</w:t>
      </w:r>
    </w:p>
    <w:p w:rsidR="002D3185" w:rsidRDefault="002D3185" w:rsidP="002D3185">
      <w:pPr>
        <w:spacing w:after="160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Állatorvostudományi Egyetem, </w:t>
      </w:r>
      <w:r w:rsidRPr="002D3185">
        <w:rPr>
          <w:rFonts w:ascii="Times New Roman" w:hAnsi="Times New Roman" w:cs="Times New Roman"/>
          <w:b/>
          <w:sz w:val="24"/>
          <w:szCs w:val="24"/>
        </w:rPr>
        <w:t>Kórélettani és Onkológiai Tanszék</w:t>
      </w:r>
    </w:p>
    <w:p w:rsidR="002D3185" w:rsidRDefault="002D3185" w:rsidP="002D31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Budapest</w:t>
      </w:r>
    </w:p>
    <w:p w:rsidR="005756F7" w:rsidRPr="002D3185" w:rsidRDefault="002D3185" w:rsidP="002D31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2017</w:t>
      </w:r>
      <w:r w:rsidRPr="002D3185">
        <w:rPr>
          <w:rFonts w:ascii="Times New Roman" w:hAnsi="Times New Roman" w:cs="Times New Roman"/>
          <w:b/>
          <w:sz w:val="24"/>
          <w:szCs w:val="24"/>
        </w:rPr>
        <w:t xml:space="preserve"> </w:t>
      </w:r>
      <w:r w:rsidR="005756F7" w:rsidRPr="002D3185">
        <w:rPr>
          <w:rFonts w:ascii="Times New Roman" w:hAnsi="Times New Roman" w:cs="Times New Roman"/>
          <w:b/>
          <w:sz w:val="24"/>
          <w:szCs w:val="24"/>
        </w:rPr>
        <w:br w:type="page"/>
      </w:r>
    </w:p>
    <w:p w:rsidR="00245F38" w:rsidRPr="005756F7" w:rsidRDefault="00245F38" w:rsidP="005756F7">
      <w:pPr>
        <w:pageBreakBefore/>
        <w:spacing w:after="0" w:line="480" w:lineRule="auto"/>
        <w:jc w:val="both"/>
        <w:rPr>
          <w:rFonts w:ascii="Times New Roman" w:hAnsi="Times New Roman" w:cs="Times New Roman"/>
          <w:b/>
          <w:sz w:val="24"/>
          <w:szCs w:val="24"/>
        </w:rPr>
      </w:pPr>
      <w:r w:rsidRPr="005756F7">
        <w:rPr>
          <w:rFonts w:ascii="Times New Roman" w:hAnsi="Times New Roman" w:cs="Times New Roman"/>
          <w:b/>
          <w:sz w:val="24"/>
          <w:szCs w:val="24"/>
        </w:rPr>
        <w:lastRenderedPageBreak/>
        <w:t>Rövidítések jegyzéke</w:t>
      </w:r>
    </w:p>
    <w:tbl>
      <w:tblPr>
        <w:tblStyle w:val="Rcsostblzat"/>
        <w:tblW w:w="0" w:type="auto"/>
        <w:tblBorders>
          <w:top w:val="none" w:sz="0" w:space="0" w:color="auto"/>
          <w:left w:val="none" w:sz="0" w:space="0" w:color="auto"/>
          <w:bottom w:val="none" w:sz="0" w:space="0" w:color="auto"/>
          <w:insideH w:val="none" w:sz="0" w:space="0" w:color="auto"/>
          <w:insideV w:val="none" w:sz="0" w:space="0" w:color="auto"/>
        </w:tblBorders>
        <w:tblLook w:val="04A0"/>
      </w:tblPr>
      <w:tblGrid>
        <w:gridCol w:w="1797"/>
        <w:gridCol w:w="4808"/>
      </w:tblGrid>
      <w:tr w:rsidR="00700529" w:rsidRPr="005756F7" w:rsidTr="00790FFB">
        <w:tc>
          <w:tcPr>
            <w:tcW w:w="0" w:type="auto"/>
            <w:vAlign w:val="center"/>
          </w:tcPr>
          <w:p w:rsidR="00700529" w:rsidRPr="005756F7" w:rsidRDefault="00700529" w:rsidP="005756F7">
            <w:pPr>
              <w:spacing w:line="360" w:lineRule="auto"/>
              <w:jc w:val="both"/>
              <w:rPr>
                <w:rFonts w:ascii="Times New Roman" w:hAnsi="Times New Roman" w:cs="Times New Roman"/>
                <w:sz w:val="24"/>
                <w:szCs w:val="24"/>
              </w:rPr>
            </w:pPr>
            <w:r w:rsidRPr="005756F7">
              <w:rPr>
                <w:rFonts w:ascii="Times New Roman" w:hAnsi="Times New Roman" w:cs="Times New Roman"/>
                <w:sz w:val="24"/>
                <w:szCs w:val="24"/>
              </w:rPr>
              <w:t>AFP</w:t>
            </w:r>
          </w:p>
        </w:tc>
        <w:tc>
          <w:tcPr>
            <w:tcW w:w="0" w:type="auto"/>
            <w:tcBorders>
              <w:right w:val="nil"/>
            </w:tcBorders>
            <w:vAlign w:val="center"/>
          </w:tcPr>
          <w:p w:rsidR="00700529" w:rsidRPr="005756F7" w:rsidRDefault="00700529" w:rsidP="005756F7">
            <w:pPr>
              <w:spacing w:line="360" w:lineRule="auto"/>
              <w:jc w:val="both"/>
              <w:rPr>
                <w:rFonts w:ascii="Times New Roman" w:hAnsi="Times New Roman" w:cs="Times New Roman"/>
                <w:sz w:val="24"/>
                <w:szCs w:val="24"/>
              </w:rPr>
            </w:pPr>
            <w:r w:rsidRPr="005756F7">
              <w:rPr>
                <w:rFonts w:ascii="Times New Roman" w:hAnsi="Times New Roman" w:cs="Times New Roman"/>
                <w:sz w:val="24"/>
                <w:szCs w:val="24"/>
              </w:rPr>
              <w:t>akut fázis proteinek</w:t>
            </w:r>
          </w:p>
        </w:tc>
      </w:tr>
      <w:tr w:rsidR="00700529" w:rsidRPr="005756F7" w:rsidTr="00790FFB">
        <w:tc>
          <w:tcPr>
            <w:tcW w:w="0" w:type="auto"/>
            <w:vAlign w:val="center"/>
          </w:tcPr>
          <w:p w:rsidR="00700529" w:rsidRPr="005756F7" w:rsidRDefault="00700529" w:rsidP="005756F7">
            <w:pPr>
              <w:spacing w:line="360" w:lineRule="auto"/>
              <w:jc w:val="both"/>
              <w:rPr>
                <w:rFonts w:ascii="Times New Roman" w:hAnsi="Times New Roman" w:cs="Times New Roman"/>
                <w:sz w:val="24"/>
                <w:szCs w:val="24"/>
              </w:rPr>
            </w:pPr>
            <w:r w:rsidRPr="005756F7">
              <w:rPr>
                <w:rFonts w:ascii="Times New Roman" w:hAnsi="Times New Roman" w:cs="Times New Roman"/>
                <w:sz w:val="24"/>
                <w:szCs w:val="24"/>
              </w:rPr>
              <w:t>ALB</w:t>
            </w:r>
          </w:p>
        </w:tc>
        <w:tc>
          <w:tcPr>
            <w:tcW w:w="0" w:type="auto"/>
            <w:tcBorders>
              <w:right w:val="nil"/>
            </w:tcBorders>
            <w:vAlign w:val="center"/>
          </w:tcPr>
          <w:p w:rsidR="00700529" w:rsidRPr="005756F7" w:rsidRDefault="00700529" w:rsidP="005756F7">
            <w:pPr>
              <w:spacing w:line="360" w:lineRule="auto"/>
              <w:jc w:val="both"/>
              <w:rPr>
                <w:rFonts w:ascii="Times New Roman" w:hAnsi="Times New Roman" w:cs="Times New Roman"/>
                <w:sz w:val="24"/>
                <w:szCs w:val="24"/>
              </w:rPr>
            </w:pPr>
            <w:r w:rsidRPr="005756F7">
              <w:rPr>
                <w:rFonts w:ascii="Times New Roman" w:hAnsi="Times New Roman" w:cs="Times New Roman"/>
                <w:sz w:val="24"/>
                <w:szCs w:val="24"/>
              </w:rPr>
              <w:t>albumin</w:t>
            </w:r>
          </w:p>
        </w:tc>
      </w:tr>
      <w:tr w:rsidR="00700529" w:rsidRPr="005756F7" w:rsidTr="00790FFB">
        <w:tc>
          <w:tcPr>
            <w:tcW w:w="0" w:type="auto"/>
            <w:vAlign w:val="center"/>
          </w:tcPr>
          <w:p w:rsidR="00700529" w:rsidRPr="005756F7" w:rsidRDefault="00700529" w:rsidP="005756F7">
            <w:pPr>
              <w:spacing w:line="360" w:lineRule="auto"/>
              <w:jc w:val="both"/>
              <w:rPr>
                <w:rFonts w:ascii="Times New Roman" w:hAnsi="Times New Roman" w:cs="Times New Roman"/>
                <w:sz w:val="24"/>
                <w:szCs w:val="24"/>
              </w:rPr>
            </w:pPr>
            <w:r w:rsidRPr="005756F7">
              <w:rPr>
                <w:rFonts w:ascii="Times New Roman" w:hAnsi="Times New Roman" w:cs="Times New Roman"/>
                <w:sz w:val="24"/>
                <w:szCs w:val="24"/>
              </w:rPr>
              <w:t>ALT</w:t>
            </w:r>
          </w:p>
        </w:tc>
        <w:tc>
          <w:tcPr>
            <w:tcW w:w="0" w:type="auto"/>
            <w:tcBorders>
              <w:right w:val="nil"/>
            </w:tcBorders>
            <w:vAlign w:val="center"/>
          </w:tcPr>
          <w:p w:rsidR="00700529" w:rsidRPr="005756F7" w:rsidRDefault="00700529" w:rsidP="005756F7">
            <w:pPr>
              <w:spacing w:line="360" w:lineRule="auto"/>
              <w:jc w:val="both"/>
              <w:rPr>
                <w:rFonts w:ascii="Times New Roman" w:hAnsi="Times New Roman" w:cs="Times New Roman"/>
                <w:sz w:val="24"/>
                <w:szCs w:val="24"/>
              </w:rPr>
            </w:pPr>
            <w:r w:rsidRPr="005756F7">
              <w:rPr>
                <w:rFonts w:ascii="Times New Roman" w:hAnsi="Times New Roman" w:cs="Times New Roman"/>
                <w:sz w:val="24"/>
                <w:szCs w:val="24"/>
                <w:shd w:val="clear" w:color="auto" w:fill="FFFFFF"/>
              </w:rPr>
              <w:t>alanin-amino transzferáz</w:t>
            </w:r>
          </w:p>
        </w:tc>
      </w:tr>
      <w:tr w:rsidR="00700529" w:rsidRPr="005756F7" w:rsidTr="00790FFB">
        <w:tc>
          <w:tcPr>
            <w:tcW w:w="0" w:type="auto"/>
            <w:vAlign w:val="center"/>
          </w:tcPr>
          <w:p w:rsidR="00700529" w:rsidRPr="005756F7" w:rsidRDefault="00700529" w:rsidP="005756F7">
            <w:pPr>
              <w:spacing w:line="360" w:lineRule="auto"/>
              <w:jc w:val="both"/>
              <w:rPr>
                <w:rFonts w:ascii="Times New Roman" w:hAnsi="Times New Roman" w:cs="Times New Roman"/>
                <w:sz w:val="24"/>
                <w:szCs w:val="24"/>
              </w:rPr>
            </w:pPr>
            <w:r w:rsidRPr="005756F7">
              <w:rPr>
                <w:rFonts w:ascii="Times New Roman" w:hAnsi="Times New Roman" w:cs="Times New Roman"/>
                <w:sz w:val="24"/>
                <w:szCs w:val="24"/>
              </w:rPr>
              <w:t>APTI</w:t>
            </w:r>
          </w:p>
        </w:tc>
        <w:tc>
          <w:tcPr>
            <w:tcW w:w="0" w:type="auto"/>
            <w:tcBorders>
              <w:right w:val="nil"/>
            </w:tcBorders>
            <w:vAlign w:val="center"/>
          </w:tcPr>
          <w:p w:rsidR="00700529" w:rsidRPr="005756F7" w:rsidRDefault="00700529" w:rsidP="005756F7">
            <w:pPr>
              <w:spacing w:line="360" w:lineRule="auto"/>
              <w:jc w:val="both"/>
              <w:rPr>
                <w:rFonts w:ascii="Times New Roman" w:hAnsi="Times New Roman" w:cs="Times New Roman"/>
                <w:sz w:val="24"/>
                <w:szCs w:val="24"/>
              </w:rPr>
            </w:pPr>
            <w:r w:rsidRPr="005756F7">
              <w:rPr>
                <w:rFonts w:ascii="Times New Roman" w:hAnsi="Times New Roman" w:cs="Times New Roman"/>
                <w:sz w:val="24"/>
                <w:szCs w:val="24"/>
              </w:rPr>
              <w:t>aktívált parciális protrombin idő</w:t>
            </w:r>
          </w:p>
        </w:tc>
      </w:tr>
      <w:tr w:rsidR="00700529" w:rsidRPr="005756F7" w:rsidTr="00790FFB">
        <w:tc>
          <w:tcPr>
            <w:tcW w:w="0" w:type="auto"/>
            <w:vAlign w:val="center"/>
          </w:tcPr>
          <w:p w:rsidR="00700529" w:rsidRPr="005756F7" w:rsidRDefault="00700529" w:rsidP="005756F7">
            <w:pPr>
              <w:spacing w:line="360" w:lineRule="auto"/>
              <w:jc w:val="both"/>
              <w:rPr>
                <w:rFonts w:ascii="Times New Roman" w:hAnsi="Times New Roman" w:cs="Times New Roman"/>
                <w:sz w:val="24"/>
                <w:szCs w:val="24"/>
              </w:rPr>
            </w:pPr>
            <w:r w:rsidRPr="005756F7">
              <w:rPr>
                <w:rFonts w:ascii="Times New Roman" w:hAnsi="Times New Roman" w:cs="Times New Roman"/>
                <w:sz w:val="24"/>
                <w:szCs w:val="24"/>
              </w:rPr>
              <w:t>ARDS</w:t>
            </w:r>
          </w:p>
        </w:tc>
        <w:tc>
          <w:tcPr>
            <w:tcW w:w="0" w:type="auto"/>
            <w:tcBorders>
              <w:right w:val="nil"/>
            </w:tcBorders>
            <w:vAlign w:val="center"/>
          </w:tcPr>
          <w:p w:rsidR="00700529" w:rsidRPr="005756F7" w:rsidRDefault="00700529" w:rsidP="005756F7">
            <w:pPr>
              <w:spacing w:line="360" w:lineRule="auto"/>
              <w:jc w:val="both"/>
              <w:rPr>
                <w:rFonts w:ascii="Times New Roman" w:hAnsi="Times New Roman" w:cs="Times New Roman"/>
                <w:sz w:val="24"/>
                <w:szCs w:val="24"/>
              </w:rPr>
            </w:pPr>
            <w:r w:rsidRPr="005756F7">
              <w:rPr>
                <w:rFonts w:ascii="Times New Roman" w:hAnsi="Times New Roman" w:cs="Times New Roman"/>
                <w:sz w:val="24"/>
                <w:szCs w:val="24"/>
              </w:rPr>
              <w:t>akut légzési distressz szindróma</w:t>
            </w:r>
          </w:p>
        </w:tc>
      </w:tr>
      <w:tr w:rsidR="00700529" w:rsidRPr="005756F7" w:rsidTr="00790FFB">
        <w:tc>
          <w:tcPr>
            <w:tcW w:w="0" w:type="auto"/>
            <w:vAlign w:val="center"/>
          </w:tcPr>
          <w:p w:rsidR="00700529" w:rsidRPr="005756F7" w:rsidRDefault="00700529" w:rsidP="005756F7">
            <w:pPr>
              <w:spacing w:line="360" w:lineRule="auto"/>
              <w:jc w:val="both"/>
              <w:rPr>
                <w:rFonts w:ascii="Times New Roman" w:hAnsi="Times New Roman" w:cs="Times New Roman"/>
                <w:sz w:val="24"/>
                <w:szCs w:val="24"/>
              </w:rPr>
            </w:pPr>
            <w:r w:rsidRPr="005756F7">
              <w:rPr>
                <w:rFonts w:ascii="Times New Roman" w:hAnsi="Times New Roman" w:cs="Times New Roman"/>
                <w:sz w:val="24"/>
                <w:szCs w:val="24"/>
              </w:rPr>
              <w:t>CREA</w:t>
            </w:r>
          </w:p>
        </w:tc>
        <w:tc>
          <w:tcPr>
            <w:tcW w:w="0" w:type="auto"/>
            <w:tcBorders>
              <w:right w:val="nil"/>
            </w:tcBorders>
            <w:vAlign w:val="center"/>
          </w:tcPr>
          <w:p w:rsidR="00700529" w:rsidRPr="005756F7" w:rsidRDefault="00700529" w:rsidP="005756F7">
            <w:pPr>
              <w:spacing w:line="360" w:lineRule="auto"/>
              <w:jc w:val="both"/>
              <w:rPr>
                <w:rFonts w:ascii="Times New Roman" w:hAnsi="Times New Roman" w:cs="Times New Roman"/>
                <w:sz w:val="24"/>
                <w:szCs w:val="24"/>
              </w:rPr>
            </w:pPr>
            <w:r w:rsidRPr="005756F7">
              <w:rPr>
                <w:rFonts w:ascii="Times New Roman" w:hAnsi="Times New Roman" w:cs="Times New Roman"/>
                <w:sz w:val="24"/>
                <w:szCs w:val="24"/>
              </w:rPr>
              <w:t>kreatinin</w:t>
            </w:r>
          </w:p>
        </w:tc>
      </w:tr>
      <w:tr w:rsidR="00700529" w:rsidRPr="005756F7" w:rsidTr="00790FFB">
        <w:tc>
          <w:tcPr>
            <w:tcW w:w="0" w:type="auto"/>
            <w:vAlign w:val="center"/>
          </w:tcPr>
          <w:p w:rsidR="00700529" w:rsidRPr="005756F7" w:rsidRDefault="00700529" w:rsidP="005756F7">
            <w:pPr>
              <w:spacing w:line="360" w:lineRule="auto"/>
              <w:jc w:val="both"/>
              <w:rPr>
                <w:rFonts w:ascii="Times New Roman" w:hAnsi="Times New Roman" w:cs="Times New Roman"/>
                <w:sz w:val="24"/>
                <w:szCs w:val="24"/>
              </w:rPr>
            </w:pPr>
            <w:r w:rsidRPr="005756F7">
              <w:rPr>
                <w:rFonts w:ascii="Times New Roman" w:hAnsi="Times New Roman" w:cs="Times New Roman"/>
                <w:sz w:val="24"/>
                <w:szCs w:val="24"/>
              </w:rPr>
              <w:t>CRP</w:t>
            </w:r>
          </w:p>
        </w:tc>
        <w:tc>
          <w:tcPr>
            <w:tcW w:w="0" w:type="auto"/>
            <w:tcBorders>
              <w:right w:val="nil"/>
            </w:tcBorders>
            <w:vAlign w:val="center"/>
          </w:tcPr>
          <w:p w:rsidR="00700529" w:rsidRPr="005756F7" w:rsidRDefault="00700529" w:rsidP="005756F7">
            <w:pPr>
              <w:spacing w:line="360" w:lineRule="auto"/>
              <w:jc w:val="both"/>
              <w:rPr>
                <w:rFonts w:ascii="Times New Roman" w:hAnsi="Times New Roman" w:cs="Times New Roman"/>
                <w:sz w:val="24"/>
                <w:szCs w:val="24"/>
              </w:rPr>
            </w:pPr>
            <w:r w:rsidRPr="005756F7">
              <w:rPr>
                <w:rFonts w:ascii="Times New Roman" w:hAnsi="Times New Roman" w:cs="Times New Roman"/>
                <w:sz w:val="24"/>
                <w:szCs w:val="24"/>
              </w:rPr>
              <w:t>C-reaktív protein</w:t>
            </w:r>
          </w:p>
        </w:tc>
      </w:tr>
      <w:tr w:rsidR="00700529" w:rsidRPr="005756F7" w:rsidTr="00790FFB">
        <w:tc>
          <w:tcPr>
            <w:tcW w:w="0" w:type="auto"/>
            <w:vAlign w:val="center"/>
          </w:tcPr>
          <w:p w:rsidR="00700529" w:rsidRPr="005756F7" w:rsidRDefault="00700529" w:rsidP="005756F7">
            <w:pPr>
              <w:spacing w:line="360" w:lineRule="auto"/>
              <w:jc w:val="both"/>
              <w:rPr>
                <w:rFonts w:ascii="Times New Roman" w:hAnsi="Times New Roman" w:cs="Times New Roman"/>
                <w:sz w:val="24"/>
                <w:szCs w:val="24"/>
              </w:rPr>
            </w:pPr>
            <w:r w:rsidRPr="005756F7">
              <w:rPr>
                <w:rFonts w:ascii="Times New Roman" w:hAnsi="Times New Roman" w:cs="Times New Roman"/>
                <w:sz w:val="24"/>
                <w:szCs w:val="24"/>
              </w:rPr>
              <w:t>EO</w:t>
            </w:r>
          </w:p>
        </w:tc>
        <w:tc>
          <w:tcPr>
            <w:tcW w:w="0" w:type="auto"/>
            <w:tcBorders>
              <w:right w:val="nil"/>
            </w:tcBorders>
            <w:vAlign w:val="center"/>
          </w:tcPr>
          <w:p w:rsidR="00700529" w:rsidRPr="005756F7" w:rsidRDefault="00700529" w:rsidP="005756F7">
            <w:pPr>
              <w:spacing w:line="360" w:lineRule="auto"/>
              <w:jc w:val="both"/>
              <w:rPr>
                <w:rFonts w:ascii="Times New Roman" w:hAnsi="Times New Roman" w:cs="Times New Roman"/>
                <w:sz w:val="24"/>
                <w:szCs w:val="24"/>
              </w:rPr>
            </w:pPr>
            <w:r w:rsidRPr="005756F7">
              <w:rPr>
                <w:rFonts w:ascii="Times New Roman" w:hAnsi="Times New Roman" w:cs="Times New Roman"/>
                <w:sz w:val="24"/>
                <w:szCs w:val="24"/>
              </w:rPr>
              <w:t>eozinofil granulocita</w:t>
            </w:r>
          </w:p>
        </w:tc>
      </w:tr>
      <w:tr w:rsidR="00700529" w:rsidRPr="005756F7" w:rsidTr="00790FFB">
        <w:tc>
          <w:tcPr>
            <w:tcW w:w="0" w:type="auto"/>
            <w:vAlign w:val="center"/>
          </w:tcPr>
          <w:p w:rsidR="00700529" w:rsidRPr="005756F7" w:rsidRDefault="00700529" w:rsidP="005756F7">
            <w:pPr>
              <w:spacing w:line="360" w:lineRule="auto"/>
              <w:jc w:val="both"/>
              <w:rPr>
                <w:rFonts w:ascii="Times New Roman" w:hAnsi="Times New Roman" w:cs="Times New Roman"/>
                <w:sz w:val="24"/>
                <w:szCs w:val="24"/>
              </w:rPr>
            </w:pPr>
            <w:r w:rsidRPr="005756F7">
              <w:rPr>
                <w:rFonts w:ascii="Times New Roman" w:hAnsi="Times New Roman" w:cs="Times New Roman"/>
                <w:sz w:val="24"/>
                <w:szCs w:val="24"/>
              </w:rPr>
              <w:t>FVS</w:t>
            </w:r>
          </w:p>
        </w:tc>
        <w:tc>
          <w:tcPr>
            <w:tcW w:w="0" w:type="auto"/>
            <w:tcBorders>
              <w:right w:val="nil"/>
            </w:tcBorders>
            <w:vAlign w:val="center"/>
          </w:tcPr>
          <w:p w:rsidR="00700529" w:rsidRPr="005756F7" w:rsidRDefault="00700529" w:rsidP="005756F7">
            <w:pPr>
              <w:spacing w:line="360" w:lineRule="auto"/>
              <w:jc w:val="both"/>
              <w:rPr>
                <w:rFonts w:ascii="Times New Roman" w:hAnsi="Times New Roman" w:cs="Times New Roman"/>
                <w:sz w:val="24"/>
                <w:szCs w:val="24"/>
              </w:rPr>
            </w:pPr>
            <w:r w:rsidRPr="005756F7">
              <w:rPr>
                <w:rFonts w:ascii="Times New Roman" w:hAnsi="Times New Roman" w:cs="Times New Roman"/>
                <w:sz w:val="24"/>
                <w:szCs w:val="24"/>
              </w:rPr>
              <w:t>fehérvérsejt</w:t>
            </w:r>
          </w:p>
        </w:tc>
      </w:tr>
      <w:tr w:rsidR="00700529" w:rsidRPr="005756F7" w:rsidTr="00790FFB">
        <w:tc>
          <w:tcPr>
            <w:tcW w:w="0" w:type="auto"/>
            <w:vAlign w:val="center"/>
          </w:tcPr>
          <w:p w:rsidR="00700529" w:rsidRPr="005756F7" w:rsidRDefault="00700529" w:rsidP="005756F7">
            <w:pPr>
              <w:spacing w:line="360" w:lineRule="auto"/>
              <w:jc w:val="both"/>
              <w:rPr>
                <w:rFonts w:ascii="Times New Roman" w:hAnsi="Times New Roman" w:cs="Times New Roman"/>
                <w:sz w:val="24"/>
                <w:szCs w:val="24"/>
              </w:rPr>
            </w:pPr>
            <w:r w:rsidRPr="005756F7">
              <w:rPr>
                <w:rFonts w:ascii="Times New Roman" w:hAnsi="Times New Roman" w:cs="Times New Roman"/>
                <w:sz w:val="24"/>
                <w:szCs w:val="24"/>
              </w:rPr>
              <w:t>HGB</w:t>
            </w:r>
          </w:p>
        </w:tc>
        <w:tc>
          <w:tcPr>
            <w:tcW w:w="0" w:type="auto"/>
            <w:tcBorders>
              <w:right w:val="nil"/>
            </w:tcBorders>
            <w:vAlign w:val="center"/>
          </w:tcPr>
          <w:p w:rsidR="00700529" w:rsidRPr="005756F7" w:rsidRDefault="00700529" w:rsidP="005756F7">
            <w:pPr>
              <w:spacing w:line="360" w:lineRule="auto"/>
              <w:jc w:val="both"/>
              <w:rPr>
                <w:rFonts w:ascii="Times New Roman" w:hAnsi="Times New Roman" w:cs="Times New Roman"/>
                <w:sz w:val="24"/>
                <w:szCs w:val="24"/>
              </w:rPr>
            </w:pPr>
            <w:r w:rsidRPr="005756F7">
              <w:rPr>
                <w:rFonts w:ascii="Times New Roman" w:hAnsi="Times New Roman" w:cs="Times New Roman"/>
                <w:sz w:val="24"/>
                <w:szCs w:val="24"/>
              </w:rPr>
              <w:t>hemoglobin</w:t>
            </w:r>
          </w:p>
        </w:tc>
      </w:tr>
      <w:tr w:rsidR="00700529" w:rsidRPr="005756F7" w:rsidTr="00790FFB">
        <w:tc>
          <w:tcPr>
            <w:tcW w:w="0" w:type="auto"/>
            <w:vAlign w:val="center"/>
          </w:tcPr>
          <w:p w:rsidR="00700529" w:rsidRPr="005756F7" w:rsidRDefault="00700529" w:rsidP="005756F7">
            <w:pPr>
              <w:spacing w:line="360" w:lineRule="auto"/>
              <w:jc w:val="both"/>
              <w:rPr>
                <w:rFonts w:ascii="Times New Roman" w:hAnsi="Times New Roman" w:cs="Times New Roman"/>
                <w:sz w:val="24"/>
                <w:szCs w:val="24"/>
              </w:rPr>
            </w:pPr>
            <w:r w:rsidRPr="005756F7">
              <w:rPr>
                <w:rFonts w:ascii="Times New Roman" w:hAnsi="Times New Roman" w:cs="Times New Roman"/>
                <w:sz w:val="24"/>
                <w:szCs w:val="24"/>
              </w:rPr>
              <w:t>HT</w:t>
            </w:r>
          </w:p>
        </w:tc>
        <w:tc>
          <w:tcPr>
            <w:tcW w:w="0" w:type="auto"/>
            <w:tcBorders>
              <w:right w:val="nil"/>
            </w:tcBorders>
            <w:vAlign w:val="center"/>
          </w:tcPr>
          <w:p w:rsidR="00700529" w:rsidRPr="005756F7" w:rsidRDefault="00700529" w:rsidP="005756F7">
            <w:pPr>
              <w:spacing w:line="360" w:lineRule="auto"/>
              <w:jc w:val="both"/>
              <w:rPr>
                <w:rFonts w:ascii="Times New Roman" w:hAnsi="Times New Roman" w:cs="Times New Roman"/>
                <w:sz w:val="24"/>
                <w:szCs w:val="24"/>
              </w:rPr>
            </w:pPr>
            <w:r w:rsidRPr="005756F7">
              <w:rPr>
                <w:rFonts w:ascii="Times New Roman" w:hAnsi="Times New Roman" w:cs="Times New Roman"/>
                <w:sz w:val="24"/>
                <w:szCs w:val="24"/>
              </w:rPr>
              <w:t xml:space="preserve">hematokrit </w:t>
            </w:r>
          </w:p>
        </w:tc>
      </w:tr>
      <w:tr w:rsidR="00700529" w:rsidRPr="005756F7" w:rsidTr="00790FFB">
        <w:tc>
          <w:tcPr>
            <w:tcW w:w="0" w:type="auto"/>
            <w:vAlign w:val="center"/>
          </w:tcPr>
          <w:p w:rsidR="00700529" w:rsidRPr="005756F7" w:rsidRDefault="00700529" w:rsidP="005756F7">
            <w:pPr>
              <w:spacing w:line="360" w:lineRule="auto"/>
              <w:jc w:val="both"/>
              <w:rPr>
                <w:rFonts w:ascii="Times New Roman" w:hAnsi="Times New Roman" w:cs="Times New Roman"/>
                <w:sz w:val="24"/>
                <w:szCs w:val="24"/>
              </w:rPr>
            </w:pPr>
            <w:r w:rsidRPr="005756F7">
              <w:rPr>
                <w:rFonts w:ascii="Times New Roman" w:hAnsi="Times New Roman" w:cs="Times New Roman"/>
                <w:sz w:val="24"/>
                <w:szCs w:val="24"/>
              </w:rPr>
              <w:t>KARB</w:t>
            </w:r>
          </w:p>
        </w:tc>
        <w:tc>
          <w:tcPr>
            <w:tcW w:w="0" w:type="auto"/>
            <w:tcBorders>
              <w:right w:val="nil"/>
            </w:tcBorders>
            <w:vAlign w:val="center"/>
          </w:tcPr>
          <w:p w:rsidR="00700529" w:rsidRPr="005756F7" w:rsidRDefault="00700529" w:rsidP="005756F7">
            <w:pPr>
              <w:spacing w:line="360" w:lineRule="auto"/>
              <w:jc w:val="both"/>
              <w:rPr>
                <w:rFonts w:ascii="Times New Roman" w:hAnsi="Times New Roman" w:cs="Times New Roman"/>
                <w:sz w:val="24"/>
                <w:szCs w:val="24"/>
              </w:rPr>
            </w:pPr>
            <w:r w:rsidRPr="005756F7">
              <w:rPr>
                <w:rFonts w:ascii="Times New Roman" w:hAnsi="Times New Roman" w:cs="Times New Roman"/>
                <w:sz w:val="24"/>
                <w:szCs w:val="24"/>
              </w:rPr>
              <w:t>karbamid</w:t>
            </w:r>
          </w:p>
        </w:tc>
      </w:tr>
      <w:tr w:rsidR="00700529" w:rsidRPr="005756F7" w:rsidTr="00790FFB">
        <w:tc>
          <w:tcPr>
            <w:tcW w:w="0" w:type="auto"/>
            <w:vAlign w:val="center"/>
          </w:tcPr>
          <w:p w:rsidR="00700529" w:rsidRPr="005756F7" w:rsidRDefault="00700529" w:rsidP="005756F7">
            <w:pPr>
              <w:spacing w:line="360" w:lineRule="auto"/>
              <w:jc w:val="both"/>
              <w:rPr>
                <w:rFonts w:ascii="Times New Roman" w:hAnsi="Times New Roman" w:cs="Times New Roman"/>
                <w:sz w:val="24"/>
                <w:szCs w:val="24"/>
              </w:rPr>
            </w:pPr>
            <w:r w:rsidRPr="005756F7">
              <w:rPr>
                <w:rFonts w:ascii="Times New Roman" w:hAnsi="Times New Roman" w:cs="Times New Roman"/>
                <w:sz w:val="24"/>
                <w:szCs w:val="24"/>
              </w:rPr>
              <w:t>LIP</w:t>
            </w:r>
          </w:p>
        </w:tc>
        <w:tc>
          <w:tcPr>
            <w:tcW w:w="0" w:type="auto"/>
            <w:tcBorders>
              <w:right w:val="nil"/>
            </w:tcBorders>
            <w:vAlign w:val="center"/>
          </w:tcPr>
          <w:p w:rsidR="00700529" w:rsidRPr="005756F7" w:rsidRDefault="00700529" w:rsidP="005756F7">
            <w:pPr>
              <w:spacing w:line="360" w:lineRule="auto"/>
              <w:jc w:val="both"/>
              <w:rPr>
                <w:rFonts w:ascii="Times New Roman" w:hAnsi="Times New Roman" w:cs="Times New Roman"/>
                <w:sz w:val="24"/>
                <w:szCs w:val="24"/>
              </w:rPr>
            </w:pPr>
            <w:r w:rsidRPr="005756F7">
              <w:rPr>
                <w:rFonts w:ascii="Times New Roman" w:hAnsi="Times New Roman" w:cs="Times New Roman"/>
                <w:sz w:val="24"/>
                <w:szCs w:val="24"/>
              </w:rPr>
              <w:t>lipáz</w:t>
            </w:r>
          </w:p>
        </w:tc>
      </w:tr>
      <w:tr w:rsidR="00700529" w:rsidRPr="005756F7" w:rsidTr="00790FFB">
        <w:tc>
          <w:tcPr>
            <w:tcW w:w="0" w:type="auto"/>
            <w:vAlign w:val="center"/>
          </w:tcPr>
          <w:p w:rsidR="00700529" w:rsidRPr="005756F7" w:rsidRDefault="00700529" w:rsidP="005756F7">
            <w:pPr>
              <w:spacing w:line="360" w:lineRule="auto"/>
              <w:jc w:val="both"/>
              <w:rPr>
                <w:rFonts w:ascii="Times New Roman" w:hAnsi="Times New Roman" w:cs="Times New Roman"/>
                <w:sz w:val="24"/>
                <w:szCs w:val="24"/>
              </w:rPr>
            </w:pPr>
            <w:r w:rsidRPr="005756F7">
              <w:rPr>
                <w:rFonts w:ascii="Times New Roman" w:hAnsi="Times New Roman" w:cs="Times New Roman"/>
                <w:sz w:val="24"/>
                <w:szCs w:val="24"/>
              </w:rPr>
              <w:t>LY</w:t>
            </w:r>
          </w:p>
        </w:tc>
        <w:tc>
          <w:tcPr>
            <w:tcW w:w="0" w:type="auto"/>
            <w:tcBorders>
              <w:right w:val="nil"/>
            </w:tcBorders>
            <w:vAlign w:val="center"/>
          </w:tcPr>
          <w:p w:rsidR="00700529" w:rsidRPr="005756F7" w:rsidRDefault="00700529" w:rsidP="005756F7">
            <w:pPr>
              <w:spacing w:line="360" w:lineRule="auto"/>
              <w:jc w:val="both"/>
              <w:rPr>
                <w:rFonts w:ascii="Times New Roman" w:hAnsi="Times New Roman" w:cs="Times New Roman"/>
                <w:sz w:val="24"/>
                <w:szCs w:val="24"/>
              </w:rPr>
            </w:pPr>
            <w:r w:rsidRPr="005756F7">
              <w:rPr>
                <w:rFonts w:ascii="Times New Roman" w:hAnsi="Times New Roman" w:cs="Times New Roman"/>
                <w:sz w:val="24"/>
                <w:szCs w:val="24"/>
              </w:rPr>
              <w:t>limfocita</w:t>
            </w:r>
          </w:p>
        </w:tc>
      </w:tr>
      <w:tr w:rsidR="00700529" w:rsidRPr="005756F7" w:rsidTr="00790FFB">
        <w:tc>
          <w:tcPr>
            <w:tcW w:w="0" w:type="auto"/>
            <w:vAlign w:val="center"/>
          </w:tcPr>
          <w:p w:rsidR="00700529" w:rsidRPr="005756F7" w:rsidRDefault="00700529" w:rsidP="005756F7">
            <w:pPr>
              <w:spacing w:line="360" w:lineRule="auto"/>
              <w:jc w:val="both"/>
              <w:rPr>
                <w:rFonts w:ascii="Times New Roman" w:hAnsi="Times New Roman" w:cs="Times New Roman"/>
                <w:sz w:val="24"/>
                <w:szCs w:val="24"/>
              </w:rPr>
            </w:pPr>
            <w:r w:rsidRPr="005756F7">
              <w:rPr>
                <w:rFonts w:ascii="Times New Roman" w:hAnsi="Times New Roman" w:cs="Times New Roman"/>
                <w:sz w:val="24"/>
                <w:szCs w:val="24"/>
              </w:rPr>
              <w:t>MAGVAS VVS</w:t>
            </w:r>
          </w:p>
        </w:tc>
        <w:tc>
          <w:tcPr>
            <w:tcW w:w="0" w:type="auto"/>
            <w:tcBorders>
              <w:right w:val="nil"/>
            </w:tcBorders>
            <w:vAlign w:val="center"/>
          </w:tcPr>
          <w:p w:rsidR="00700529" w:rsidRPr="005756F7" w:rsidRDefault="00700529" w:rsidP="005756F7">
            <w:pPr>
              <w:spacing w:line="360" w:lineRule="auto"/>
              <w:jc w:val="both"/>
              <w:rPr>
                <w:rFonts w:ascii="Times New Roman" w:hAnsi="Times New Roman" w:cs="Times New Roman"/>
                <w:sz w:val="24"/>
                <w:szCs w:val="24"/>
              </w:rPr>
            </w:pPr>
            <w:r w:rsidRPr="005756F7">
              <w:rPr>
                <w:rFonts w:ascii="Times New Roman" w:hAnsi="Times New Roman" w:cs="Times New Roman"/>
                <w:sz w:val="24"/>
                <w:szCs w:val="24"/>
              </w:rPr>
              <w:t>magvas vörösvérsejt</w:t>
            </w:r>
          </w:p>
        </w:tc>
      </w:tr>
      <w:tr w:rsidR="00700529" w:rsidRPr="005756F7" w:rsidTr="00790FFB">
        <w:tc>
          <w:tcPr>
            <w:tcW w:w="0" w:type="auto"/>
            <w:vAlign w:val="center"/>
          </w:tcPr>
          <w:p w:rsidR="00700529" w:rsidRPr="005756F7" w:rsidRDefault="00700529" w:rsidP="005756F7">
            <w:pPr>
              <w:spacing w:line="360" w:lineRule="auto"/>
              <w:jc w:val="both"/>
              <w:rPr>
                <w:rFonts w:ascii="Times New Roman" w:hAnsi="Times New Roman" w:cs="Times New Roman"/>
                <w:sz w:val="24"/>
                <w:szCs w:val="24"/>
              </w:rPr>
            </w:pPr>
            <w:r w:rsidRPr="005756F7">
              <w:rPr>
                <w:rFonts w:ascii="Times New Roman" w:hAnsi="Times New Roman" w:cs="Times New Roman"/>
                <w:sz w:val="24"/>
                <w:szCs w:val="24"/>
              </w:rPr>
              <w:t>MCH</w:t>
            </w:r>
          </w:p>
        </w:tc>
        <w:tc>
          <w:tcPr>
            <w:tcW w:w="0" w:type="auto"/>
            <w:tcBorders>
              <w:right w:val="nil"/>
            </w:tcBorders>
            <w:vAlign w:val="center"/>
          </w:tcPr>
          <w:p w:rsidR="00700529" w:rsidRPr="005756F7" w:rsidRDefault="00700529" w:rsidP="005756F7">
            <w:pPr>
              <w:spacing w:line="360" w:lineRule="auto"/>
              <w:jc w:val="both"/>
              <w:rPr>
                <w:rFonts w:ascii="Times New Roman" w:hAnsi="Times New Roman" w:cs="Times New Roman"/>
                <w:sz w:val="24"/>
                <w:szCs w:val="24"/>
              </w:rPr>
            </w:pPr>
            <w:r w:rsidRPr="005756F7">
              <w:rPr>
                <w:rFonts w:ascii="Times New Roman" w:hAnsi="Times New Roman" w:cs="Times New Roman"/>
                <w:sz w:val="24"/>
                <w:szCs w:val="24"/>
              </w:rPr>
              <w:t>vörösvérsejt átlagos hemoglobin tartalma</w:t>
            </w:r>
          </w:p>
        </w:tc>
      </w:tr>
      <w:tr w:rsidR="00700529" w:rsidRPr="005756F7" w:rsidTr="00790FFB">
        <w:tc>
          <w:tcPr>
            <w:tcW w:w="0" w:type="auto"/>
            <w:vAlign w:val="center"/>
          </w:tcPr>
          <w:p w:rsidR="00700529" w:rsidRPr="005756F7" w:rsidRDefault="00700529" w:rsidP="005756F7">
            <w:pPr>
              <w:spacing w:line="360" w:lineRule="auto"/>
              <w:jc w:val="both"/>
              <w:rPr>
                <w:rFonts w:ascii="Times New Roman" w:hAnsi="Times New Roman" w:cs="Times New Roman"/>
                <w:sz w:val="24"/>
                <w:szCs w:val="24"/>
              </w:rPr>
            </w:pPr>
            <w:r w:rsidRPr="005756F7">
              <w:rPr>
                <w:rFonts w:ascii="Times New Roman" w:hAnsi="Times New Roman" w:cs="Times New Roman"/>
                <w:sz w:val="24"/>
                <w:szCs w:val="24"/>
              </w:rPr>
              <w:t>MCHC</w:t>
            </w:r>
          </w:p>
        </w:tc>
        <w:tc>
          <w:tcPr>
            <w:tcW w:w="0" w:type="auto"/>
            <w:tcBorders>
              <w:right w:val="nil"/>
            </w:tcBorders>
            <w:vAlign w:val="center"/>
          </w:tcPr>
          <w:p w:rsidR="00700529" w:rsidRPr="005756F7" w:rsidRDefault="00700529" w:rsidP="005756F7">
            <w:pPr>
              <w:spacing w:line="360" w:lineRule="auto"/>
              <w:jc w:val="both"/>
              <w:rPr>
                <w:rFonts w:ascii="Times New Roman" w:hAnsi="Times New Roman" w:cs="Times New Roman"/>
                <w:sz w:val="24"/>
                <w:szCs w:val="24"/>
              </w:rPr>
            </w:pPr>
            <w:r w:rsidRPr="005756F7">
              <w:rPr>
                <w:rFonts w:ascii="Times New Roman" w:hAnsi="Times New Roman" w:cs="Times New Roman"/>
                <w:sz w:val="24"/>
                <w:szCs w:val="24"/>
              </w:rPr>
              <w:t>vörösvérsejt átlagos hemoglobin koncentrációja</w:t>
            </w:r>
          </w:p>
        </w:tc>
      </w:tr>
      <w:tr w:rsidR="00700529" w:rsidRPr="005756F7" w:rsidTr="00790FFB">
        <w:tc>
          <w:tcPr>
            <w:tcW w:w="0" w:type="auto"/>
            <w:vAlign w:val="center"/>
          </w:tcPr>
          <w:p w:rsidR="00700529" w:rsidRPr="005756F7" w:rsidRDefault="00700529" w:rsidP="005756F7">
            <w:pPr>
              <w:spacing w:line="360" w:lineRule="auto"/>
              <w:jc w:val="both"/>
              <w:rPr>
                <w:rFonts w:ascii="Times New Roman" w:hAnsi="Times New Roman" w:cs="Times New Roman"/>
                <w:sz w:val="24"/>
                <w:szCs w:val="24"/>
              </w:rPr>
            </w:pPr>
            <w:r w:rsidRPr="005756F7">
              <w:rPr>
                <w:rFonts w:ascii="Times New Roman" w:hAnsi="Times New Roman" w:cs="Times New Roman"/>
                <w:sz w:val="24"/>
                <w:szCs w:val="24"/>
              </w:rPr>
              <w:t>MCV</w:t>
            </w:r>
          </w:p>
        </w:tc>
        <w:tc>
          <w:tcPr>
            <w:tcW w:w="0" w:type="auto"/>
            <w:tcBorders>
              <w:right w:val="nil"/>
            </w:tcBorders>
            <w:vAlign w:val="center"/>
          </w:tcPr>
          <w:p w:rsidR="00700529" w:rsidRPr="005756F7" w:rsidRDefault="00700529" w:rsidP="005756F7">
            <w:pPr>
              <w:spacing w:line="360" w:lineRule="auto"/>
              <w:jc w:val="both"/>
              <w:rPr>
                <w:rFonts w:ascii="Times New Roman" w:hAnsi="Times New Roman" w:cs="Times New Roman"/>
                <w:sz w:val="24"/>
                <w:szCs w:val="24"/>
              </w:rPr>
            </w:pPr>
            <w:r w:rsidRPr="005756F7">
              <w:rPr>
                <w:rFonts w:ascii="Times New Roman" w:hAnsi="Times New Roman" w:cs="Times New Roman"/>
                <w:sz w:val="24"/>
                <w:szCs w:val="24"/>
              </w:rPr>
              <w:t>vörösvérsejt átlagos térfogata</w:t>
            </w:r>
          </w:p>
        </w:tc>
      </w:tr>
      <w:tr w:rsidR="00700529" w:rsidRPr="005756F7" w:rsidTr="00790FFB">
        <w:tc>
          <w:tcPr>
            <w:tcW w:w="0" w:type="auto"/>
            <w:vAlign w:val="center"/>
          </w:tcPr>
          <w:p w:rsidR="00700529" w:rsidRPr="005756F7" w:rsidRDefault="00700529" w:rsidP="005756F7">
            <w:pPr>
              <w:spacing w:line="360" w:lineRule="auto"/>
              <w:jc w:val="both"/>
              <w:rPr>
                <w:rFonts w:ascii="Times New Roman" w:hAnsi="Times New Roman" w:cs="Times New Roman"/>
                <w:sz w:val="24"/>
                <w:szCs w:val="24"/>
              </w:rPr>
            </w:pPr>
            <w:r w:rsidRPr="005756F7">
              <w:rPr>
                <w:rFonts w:ascii="Times New Roman" w:hAnsi="Times New Roman" w:cs="Times New Roman"/>
                <w:sz w:val="24"/>
                <w:szCs w:val="24"/>
              </w:rPr>
              <w:t>MODS</w:t>
            </w:r>
          </w:p>
        </w:tc>
        <w:tc>
          <w:tcPr>
            <w:tcW w:w="0" w:type="auto"/>
            <w:tcBorders>
              <w:right w:val="nil"/>
            </w:tcBorders>
            <w:vAlign w:val="center"/>
          </w:tcPr>
          <w:p w:rsidR="00700529" w:rsidRPr="005756F7" w:rsidRDefault="003D1468" w:rsidP="005756F7">
            <w:pPr>
              <w:spacing w:line="360" w:lineRule="auto"/>
              <w:jc w:val="both"/>
              <w:rPr>
                <w:rFonts w:ascii="Times New Roman" w:hAnsi="Times New Roman" w:cs="Times New Roman"/>
                <w:sz w:val="24"/>
                <w:szCs w:val="24"/>
              </w:rPr>
            </w:pPr>
            <w:r w:rsidRPr="005756F7">
              <w:rPr>
                <w:rFonts w:ascii="Times New Roman" w:hAnsi="Times New Roman" w:cs="Times New Roman"/>
                <w:sz w:val="24"/>
                <w:szCs w:val="24"/>
              </w:rPr>
              <w:t>többszervi elégtelenség</w:t>
            </w:r>
          </w:p>
        </w:tc>
      </w:tr>
      <w:tr w:rsidR="00700529" w:rsidRPr="005756F7" w:rsidTr="00790FFB">
        <w:tc>
          <w:tcPr>
            <w:tcW w:w="0" w:type="auto"/>
            <w:vAlign w:val="center"/>
          </w:tcPr>
          <w:p w:rsidR="00700529" w:rsidRPr="005756F7" w:rsidRDefault="00700529" w:rsidP="005756F7">
            <w:pPr>
              <w:spacing w:line="360" w:lineRule="auto"/>
              <w:jc w:val="both"/>
              <w:rPr>
                <w:rFonts w:ascii="Times New Roman" w:hAnsi="Times New Roman" w:cs="Times New Roman"/>
                <w:sz w:val="24"/>
                <w:szCs w:val="24"/>
              </w:rPr>
            </w:pPr>
            <w:r w:rsidRPr="005756F7">
              <w:rPr>
                <w:rFonts w:ascii="Times New Roman" w:hAnsi="Times New Roman" w:cs="Times New Roman"/>
                <w:sz w:val="24"/>
                <w:szCs w:val="24"/>
              </w:rPr>
              <w:t>MONO</w:t>
            </w:r>
          </w:p>
        </w:tc>
        <w:tc>
          <w:tcPr>
            <w:tcW w:w="0" w:type="auto"/>
            <w:tcBorders>
              <w:right w:val="nil"/>
            </w:tcBorders>
            <w:vAlign w:val="center"/>
          </w:tcPr>
          <w:p w:rsidR="00700529" w:rsidRPr="005756F7" w:rsidRDefault="00700529" w:rsidP="005756F7">
            <w:pPr>
              <w:spacing w:line="360" w:lineRule="auto"/>
              <w:jc w:val="both"/>
              <w:rPr>
                <w:rFonts w:ascii="Times New Roman" w:hAnsi="Times New Roman" w:cs="Times New Roman"/>
                <w:sz w:val="24"/>
                <w:szCs w:val="24"/>
              </w:rPr>
            </w:pPr>
            <w:r w:rsidRPr="005756F7">
              <w:rPr>
                <w:rFonts w:ascii="Times New Roman" w:hAnsi="Times New Roman" w:cs="Times New Roman"/>
                <w:sz w:val="24"/>
                <w:szCs w:val="24"/>
              </w:rPr>
              <w:t>monocita</w:t>
            </w:r>
          </w:p>
        </w:tc>
      </w:tr>
      <w:tr w:rsidR="00700529" w:rsidRPr="005756F7" w:rsidTr="00790FFB">
        <w:tc>
          <w:tcPr>
            <w:tcW w:w="0" w:type="auto"/>
            <w:vAlign w:val="center"/>
          </w:tcPr>
          <w:p w:rsidR="00700529" w:rsidRPr="005756F7" w:rsidRDefault="00700529" w:rsidP="005756F7">
            <w:pPr>
              <w:spacing w:line="360" w:lineRule="auto"/>
              <w:jc w:val="both"/>
              <w:rPr>
                <w:rFonts w:ascii="Times New Roman" w:hAnsi="Times New Roman" w:cs="Times New Roman"/>
                <w:sz w:val="24"/>
                <w:szCs w:val="24"/>
              </w:rPr>
            </w:pPr>
            <w:r w:rsidRPr="005756F7">
              <w:rPr>
                <w:rFonts w:ascii="Times New Roman" w:hAnsi="Times New Roman" w:cs="Times New Roman"/>
                <w:sz w:val="24"/>
                <w:szCs w:val="24"/>
              </w:rPr>
              <w:t>NE</w:t>
            </w:r>
          </w:p>
        </w:tc>
        <w:tc>
          <w:tcPr>
            <w:tcW w:w="0" w:type="auto"/>
            <w:tcBorders>
              <w:right w:val="nil"/>
            </w:tcBorders>
            <w:vAlign w:val="center"/>
          </w:tcPr>
          <w:p w:rsidR="00700529" w:rsidRPr="005756F7" w:rsidRDefault="00700529" w:rsidP="005756F7">
            <w:pPr>
              <w:spacing w:line="360" w:lineRule="auto"/>
              <w:jc w:val="both"/>
              <w:rPr>
                <w:rFonts w:ascii="Times New Roman" w:hAnsi="Times New Roman" w:cs="Times New Roman"/>
                <w:sz w:val="24"/>
                <w:szCs w:val="24"/>
              </w:rPr>
            </w:pPr>
            <w:r w:rsidRPr="005756F7">
              <w:rPr>
                <w:rFonts w:ascii="Times New Roman" w:hAnsi="Times New Roman" w:cs="Times New Roman"/>
                <w:sz w:val="24"/>
                <w:szCs w:val="24"/>
              </w:rPr>
              <w:t>neutrofil granulocita</w:t>
            </w:r>
          </w:p>
        </w:tc>
      </w:tr>
      <w:tr w:rsidR="00700529" w:rsidRPr="005756F7" w:rsidTr="00790FFB">
        <w:tc>
          <w:tcPr>
            <w:tcW w:w="0" w:type="auto"/>
            <w:vAlign w:val="center"/>
          </w:tcPr>
          <w:p w:rsidR="00700529" w:rsidRPr="005756F7" w:rsidRDefault="00700529" w:rsidP="005756F7">
            <w:pPr>
              <w:spacing w:line="360" w:lineRule="auto"/>
              <w:jc w:val="both"/>
              <w:rPr>
                <w:rFonts w:ascii="Times New Roman" w:hAnsi="Times New Roman" w:cs="Times New Roman"/>
                <w:sz w:val="24"/>
                <w:szCs w:val="24"/>
              </w:rPr>
            </w:pPr>
            <w:r w:rsidRPr="005756F7">
              <w:rPr>
                <w:rFonts w:ascii="Times New Roman" w:hAnsi="Times New Roman" w:cs="Times New Roman"/>
                <w:sz w:val="24"/>
                <w:szCs w:val="24"/>
              </w:rPr>
              <w:t>PTI</w:t>
            </w:r>
          </w:p>
        </w:tc>
        <w:tc>
          <w:tcPr>
            <w:tcW w:w="0" w:type="auto"/>
            <w:tcBorders>
              <w:right w:val="nil"/>
            </w:tcBorders>
            <w:vAlign w:val="center"/>
          </w:tcPr>
          <w:p w:rsidR="00700529" w:rsidRPr="005756F7" w:rsidRDefault="00700529" w:rsidP="005756F7">
            <w:pPr>
              <w:spacing w:line="360" w:lineRule="auto"/>
              <w:jc w:val="both"/>
              <w:rPr>
                <w:rFonts w:ascii="Times New Roman" w:hAnsi="Times New Roman" w:cs="Times New Roman"/>
                <w:sz w:val="24"/>
                <w:szCs w:val="24"/>
              </w:rPr>
            </w:pPr>
            <w:r w:rsidRPr="005756F7">
              <w:rPr>
                <w:rFonts w:ascii="Times New Roman" w:hAnsi="Times New Roman" w:cs="Times New Roman"/>
                <w:sz w:val="24"/>
                <w:szCs w:val="24"/>
              </w:rPr>
              <w:t>protrombin idő</w:t>
            </w:r>
          </w:p>
        </w:tc>
      </w:tr>
      <w:tr w:rsidR="00700529" w:rsidRPr="005756F7" w:rsidTr="00790FFB">
        <w:tc>
          <w:tcPr>
            <w:tcW w:w="0" w:type="auto"/>
            <w:vAlign w:val="center"/>
          </w:tcPr>
          <w:p w:rsidR="00700529" w:rsidRPr="005756F7" w:rsidRDefault="00700529" w:rsidP="005756F7">
            <w:pPr>
              <w:spacing w:line="360" w:lineRule="auto"/>
              <w:jc w:val="both"/>
              <w:rPr>
                <w:rFonts w:ascii="Times New Roman" w:hAnsi="Times New Roman" w:cs="Times New Roman"/>
                <w:sz w:val="24"/>
                <w:szCs w:val="24"/>
              </w:rPr>
            </w:pPr>
            <w:r w:rsidRPr="005756F7">
              <w:rPr>
                <w:rFonts w:ascii="Times New Roman" w:hAnsi="Times New Roman" w:cs="Times New Roman"/>
                <w:sz w:val="24"/>
                <w:szCs w:val="24"/>
              </w:rPr>
              <w:t>SIRS</w:t>
            </w:r>
          </w:p>
        </w:tc>
        <w:tc>
          <w:tcPr>
            <w:tcW w:w="0" w:type="auto"/>
            <w:tcBorders>
              <w:right w:val="nil"/>
            </w:tcBorders>
            <w:vAlign w:val="center"/>
          </w:tcPr>
          <w:p w:rsidR="00700529" w:rsidRPr="005756F7" w:rsidRDefault="003D1468" w:rsidP="005756F7">
            <w:pPr>
              <w:spacing w:line="360" w:lineRule="auto"/>
              <w:jc w:val="both"/>
              <w:rPr>
                <w:rFonts w:ascii="Times New Roman" w:hAnsi="Times New Roman" w:cs="Times New Roman"/>
                <w:sz w:val="24"/>
                <w:szCs w:val="24"/>
              </w:rPr>
            </w:pPr>
            <w:r w:rsidRPr="005756F7">
              <w:rPr>
                <w:rFonts w:ascii="Times New Roman" w:hAnsi="Times New Roman" w:cs="Times New Roman"/>
                <w:sz w:val="24"/>
                <w:szCs w:val="24"/>
              </w:rPr>
              <w:t>általános gyulladásos válaszreakció</w:t>
            </w:r>
          </w:p>
        </w:tc>
      </w:tr>
      <w:tr w:rsidR="00700529" w:rsidRPr="005756F7" w:rsidTr="00790FFB">
        <w:tc>
          <w:tcPr>
            <w:tcW w:w="0" w:type="auto"/>
            <w:vAlign w:val="center"/>
          </w:tcPr>
          <w:p w:rsidR="00700529" w:rsidRPr="005756F7" w:rsidRDefault="00700529" w:rsidP="005756F7">
            <w:pPr>
              <w:spacing w:line="360" w:lineRule="auto"/>
              <w:jc w:val="both"/>
              <w:rPr>
                <w:rFonts w:ascii="Times New Roman" w:hAnsi="Times New Roman" w:cs="Times New Roman"/>
                <w:sz w:val="24"/>
                <w:szCs w:val="24"/>
              </w:rPr>
            </w:pPr>
            <w:r w:rsidRPr="005756F7">
              <w:rPr>
                <w:rFonts w:ascii="Times New Roman" w:hAnsi="Times New Roman" w:cs="Times New Roman"/>
                <w:sz w:val="24"/>
                <w:szCs w:val="24"/>
              </w:rPr>
              <w:t>STAB NE</w:t>
            </w:r>
          </w:p>
        </w:tc>
        <w:tc>
          <w:tcPr>
            <w:tcW w:w="0" w:type="auto"/>
            <w:tcBorders>
              <w:right w:val="nil"/>
            </w:tcBorders>
            <w:vAlign w:val="center"/>
          </w:tcPr>
          <w:p w:rsidR="00700529" w:rsidRPr="005756F7" w:rsidRDefault="00700529" w:rsidP="005756F7">
            <w:pPr>
              <w:spacing w:line="360" w:lineRule="auto"/>
              <w:jc w:val="both"/>
              <w:rPr>
                <w:rFonts w:ascii="Times New Roman" w:hAnsi="Times New Roman" w:cs="Times New Roman"/>
                <w:sz w:val="24"/>
                <w:szCs w:val="24"/>
              </w:rPr>
            </w:pPr>
            <w:r w:rsidRPr="005756F7">
              <w:rPr>
                <w:rFonts w:ascii="Times New Roman" w:hAnsi="Times New Roman" w:cs="Times New Roman"/>
                <w:sz w:val="24"/>
                <w:szCs w:val="24"/>
              </w:rPr>
              <w:t>neutrofil granulocita stab formája</w:t>
            </w:r>
          </w:p>
        </w:tc>
      </w:tr>
      <w:tr w:rsidR="00700529" w:rsidRPr="005756F7" w:rsidTr="00790FFB">
        <w:tc>
          <w:tcPr>
            <w:tcW w:w="0" w:type="auto"/>
            <w:vAlign w:val="center"/>
          </w:tcPr>
          <w:p w:rsidR="00700529" w:rsidRPr="005756F7" w:rsidRDefault="00700529" w:rsidP="005756F7">
            <w:pPr>
              <w:spacing w:line="360" w:lineRule="auto"/>
              <w:jc w:val="both"/>
              <w:rPr>
                <w:rFonts w:ascii="Times New Roman" w:hAnsi="Times New Roman" w:cs="Times New Roman"/>
                <w:sz w:val="24"/>
                <w:szCs w:val="24"/>
              </w:rPr>
            </w:pPr>
            <w:r w:rsidRPr="005756F7">
              <w:rPr>
                <w:rFonts w:ascii="Times New Roman" w:hAnsi="Times New Roman" w:cs="Times New Roman"/>
                <w:sz w:val="24"/>
                <w:szCs w:val="24"/>
              </w:rPr>
              <w:t>THRC</w:t>
            </w:r>
          </w:p>
        </w:tc>
        <w:tc>
          <w:tcPr>
            <w:tcW w:w="0" w:type="auto"/>
            <w:tcBorders>
              <w:right w:val="nil"/>
            </w:tcBorders>
            <w:vAlign w:val="center"/>
          </w:tcPr>
          <w:p w:rsidR="00700529" w:rsidRPr="005756F7" w:rsidRDefault="00700529" w:rsidP="005756F7">
            <w:pPr>
              <w:spacing w:line="360" w:lineRule="auto"/>
              <w:jc w:val="both"/>
              <w:rPr>
                <w:rFonts w:ascii="Times New Roman" w:hAnsi="Times New Roman" w:cs="Times New Roman"/>
                <w:sz w:val="24"/>
                <w:szCs w:val="24"/>
              </w:rPr>
            </w:pPr>
            <w:r w:rsidRPr="005756F7">
              <w:rPr>
                <w:rFonts w:ascii="Times New Roman" w:hAnsi="Times New Roman" w:cs="Times New Roman"/>
                <w:sz w:val="24"/>
                <w:szCs w:val="24"/>
              </w:rPr>
              <w:t xml:space="preserve">trombocita </w:t>
            </w:r>
          </w:p>
        </w:tc>
      </w:tr>
      <w:tr w:rsidR="00700529" w:rsidRPr="005756F7" w:rsidTr="00790FFB">
        <w:tc>
          <w:tcPr>
            <w:tcW w:w="0" w:type="auto"/>
            <w:vAlign w:val="center"/>
          </w:tcPr>
          <w:p w:rsidR="00700529" w:rsidRPr="005756F7" w:rsidRDefault="00700529" w:rsidP="005756F7">
            <w:pPr>
              <w:spacing w:line="360" w:lineRule="auto"/>
              <w:jc w:val="both"/>
              <w:rPr>
                <w:rFonts w:ascii="Times New Roman" w:hAnsi="Times New Roman" w:cs="Times New Roman"/>
                <w:sz w:val="24"/>
                <w:szCs w:val="24"/>
              </w:rPr>
            </w:pPr>
            <w:r w:rsidRPr="005756F7">
              <w:rPr>
                <w:rFonts w:ascii="Times New Roman" w:hAnsi="Times New Roman" w:cs="Times New Roman"/>
                <w:sz w:val="24"/>
                <w:szCs w:val="24"/>
              </w:rPr>
              <w:t>TI</w:t>
            </w:r>
          </w:p>
        </w:tc>
        <w:tc>
          <w:tcPr>
            <w:tcW w:w="0" w:type="auto"/>
            <w:tcBorders>
              <w:right w:val="nil"/>
            </w:tcBorders>
            <w:vAlign w:val="center"/>
          </w:tcPr>
          <w:p w:rsidR="00700529" w:rsidRPr="005756F7" w:rsidRDefault="00700529" w:rsidP="005756F7">
            <w:pPr>
              <w:spacing w:line="360" w:lineRule="auto"/>
              <w:jc w:val="both"/>
              <w:rPr>
                <w:rFonts w:ascii="Times New Roman" w:hAnsi="Times New Roman" w:cs="Times New Roman"/>
                <w:sz w:val="24"/>
                <w:szCs w:val="24"/>
              </w:rPr>
            </w:pPr>
            <w:r w:rsidRPr="005756F7">
              <w:rPr>
                <w:rFonts w:ascii="Times New Roman" w:hAnsi="Times New Roman" w:cs="Times New Roman"/>
                <w:sz w:val="24"/>
                <w:szCs w:val="24"/>
              </w:rPr>
              <w:t>trombin idő</w:t>
            </w:r>
          </w:p>
        </w:tc>
      </w:tr>
      <w:tr w:rsidR="00700529" w:rsidRPr="005756F7" w:rsidTr="00790FFB">
        <w:tc>
          <w:tcPr>
            <w:tcW w:w="0" w:type="auto"/>
            <w:vAlign w:val="center"/>
          </w:tcPr>
          <w:p w:rsidR="00700529" w:rsidRPr="005756F7" w:rsidRDefault="00700529" w:rsidP="005756F7">
            <w:pPr>
              <w:spacing w:line="360" w:lineRule="auto"/>
              <w:jc w:val="both"/>
              <w:rPr>
                <w:rFonts w:ascii="Times New Roman" w:hAnsi="Times New Roman" w:cs="Times New Roman"/>
                <w:sz w:val="24"/>
                <w:szCs w:val="24"/>
              </w:rPr>
            </w:pPr>
            <w:r w:rsidRPr="005756F7">
              <w:rPr>
                <w:rFonts w:ascii="Times New Roman" w:hAnsi="Times New Roman" w:cs="Times New Roman"/>
                <w:sz w:val="24"/>
                <w:szCs w:val="24"/>
              </w:rPr>
              <w:t>TP</w:t>
            </w:r>
          </w:p>
        </w:tc>
        <w:tc>
          <w:tcPr>
            <w:tcW w:w="0" w:type="auto"/>
            <w:tcBorders>
              <w:right w:val="nil"/>
            </w:tcBorders>
            <w:vAlign w:val="center"/>
          </w:tcPr>
          <w:p w:rsidR="00700529" w:rsidRPr="005756F7" w:rsidRDefault="00700529" w:rsidP="005756F7">
            <w:pPr>
              <w:spacing w:line="360" w:lineRule="auto"/>
              <w:jc w:val="both"/>
              <w:rPr>
                <w:rFonts w:ascii="Times New Roman" w:hAnsi="Times New Roman" w:cs="Times New Roman"/>
                <w:sz w:val="24"/>
                <w:szCs w:val="24"/>
              </w:rPr>
            </w:pPr>
            <w:r w:rsidRPr="005756F7">
              <w:rPr>
                <w:rFonts w:ascii="Times New Roman" w:hAnsi="Times New Roman" w:cs="Times New Roman"/>
                <w:sz w:val="24"/>
                <w:szCs w:val="24"/>
              </w:rPr>
              <w:t>összfehérje</w:t>
            </w:r>
          </w:p>
        </w:tc>
      </w:tr>
      <w:tr w:rsidR="00700529" w:rsidRPr="005756F7" w:rsidTr="00790FFB">
        <w:tc>
          <w:tcPr>
            <w:tcW w:w="0" w:type="auto"/>
            <w:vAlign w:val="center"/>
          </w:tcPr>
          <w:p w:rsidR="00700529" w:rsidRPr="005756F7" w:rsidRDefault="00700529" w:rsidP="005756F7">
            <w:pPr>
              <w:spacing w:line="360" w:lineRule="auto"/>
              <w:jc w:val="both"/>
              <w:rPr>
                <w:rFonts w:ascii="Times New Roman" w:hAnsi="Times New Roman" w:cs="Times New Roman"/>
                <w:sz w:val="24"/>
                <w:szCs w:val="24"/>
              </w:rPr>
            </w:pPr>
            <w:r w:rsidRPr="005756F7">
              <w:rPr>
                <w:rFonts w:ascii="Times New Roman" w:hAnsi="Times New Roman" w:cs="Times New Roman"/>
                <w:sz w:val="24"/>
                <w:szCs w:val="24"/>
              </w:rPr>
              <w:t>VVS</w:t>
            </w:r>
          </w:p>
        </w:tc>
        <w:tc>
          <w:tcPr>
            <w:tcW w:w="0" w:type="auto"/>
            <w:tcBorders>
              <w:right w:val="nil"/>
            </w:tcBorders>
            <w:vAlign w:val="center"/>
          </w:tcPr>
          <w:p w:rsidR="00700529" w:rsidRPr="005756F7" w:rsidRDefault="00700529" w:rsidP="005756F7">
            <w:pPr>
              <w:spacing w:line="360" w:lineRule="auto"/>
              <w:jc w:val="both"/>
              <w:rPr>
                <w:rFonts w:ascii="Times New Roman" w:hAnsi="Times New Roman" w:cs="Times New Roman"/>
                <w:sz w:val="24"/>
                <w:szCs w:val="24"/>
              </w:rPr>
            </w:pPr>
            <w:r w:rsidRPr="005756F7">
              <w:rPr>
                <w:rFonts w:ascii="Times New Roman" w:hAnsi="Times New Roman" w:cs="Times New Roman"/>
                <w:sz w:val="24"/>
                <w:szCs w:val="24"/>
              </w:rPr>
              <w:t>vörösvérsejt</w:t>
            </w:r>
          </w:p>
        </w:tc>
      </w:tr>
    </w:tbl>
    <w:p w:rsidR="00245F38" w:rsidRPr="005756F7" w:rsidRDefault="005756F7" w:rsidP="005756F7">
      <w:pPr>
        <w:pageBreakBefore/>
        <w:spacing w:after="0" w:line="480" w:lineRule="auto"/>
        <w:jc w:val="both"/>
        <w:rPr>
          <w:rFonts w:ascii="Times New Roman" w:hAnsi="Times New Roman" w:cs="Times New Roman"/>
          <w:b/>
          <w:sz w:val="24"/>
          <w:szCs w:val="24"/>
        </w:rPr>
      </w:pPr>
      <w:r w:rsidRPr="005756F7">
        <w:rPr>
          <w:rFonts w:ascii="Times New Roman" w:hAnsi="Times New Roman" w:cs="Times New Roman"/>
          <w:b/>
          <w:sz w:val="24"/>
          <w:szCs w:val="24"/>
        </w:rPr>
        <w:lastRenderedPageBreak/>
        <w:t>Szaki</w:t>
      </w:r>
      <w:r w:rsidR="00245F38" w:rsidRPr="005756F7">
        <w:rPr>
          <w:rFonts w:ascii="Times New Roman" w:hAnsi="Times New Roman" w:cs="Times New Roman"/>
          <w:b/>
          <w:sz w:val="24"/>
          <w:szCs w:val="24"/>
        </w:rPr>
        <w:t xml:space="preserve">rodalmi </w:t>
      </w:r>
      <w:r w:rsidRPr="005756F7">
        <w:rPr>
          <w:rFonts w:ascii="Times New Roman" w:hAnsi="Times New Roman" w:cs="Times New Roman"/>
          <w:b/>
          <w:sz w:val="24"/>
          <w:szCs w:val="24"/>
        </w:rPr>
        <w:t>áttekintés</w:t>
      </w:r>
    </w:p>
    <w:p w:rsidR="00F94DEA" w:rsidRPr="005756F7" w:rsidRDefault="00245F38" w:rsidP="005756F7">
      <w:pPr>
        <w:spacing w:after="0" w:line="360" w:lineRule="auto"/>
        <w:jc w:val="both"/>
        <w:rPr>
          <w:rFonts w:ascii="Times New Roman" w:hAnsi="Times New Roman" w:cs="Times New Roman"/>
          <w:sz w:val="24"/>
          <w:szCs w:val="24"/>
        </w:rPr>
      </w:pPr>
      <w:r w:rsidRPr="005756F7">
        <w:rPr>
          <w:rFonts w:ascii="Times New Roman" w:hAnsi="Times New Roman" w:cs="Times New Roman"/>
          <w:sz w:val="24"/>
          <w:szCs w:val="24"/>
        </w:rPr>
        <w:t>A</w:t>
      </w:r>
      <w:r w:rsidR="005542D3" w:rsidRPr="005756F7">
        <w:rPr>
          <w:rFonts w:ascii="Times New Roman" w:hAnsi="Times New Roman" w:cs="Times New Roman"/>
          <w:sz w:val="24"/>
          <w:szCs w:val="24"/>
        </w:rPr>
        <w:t xml:space="preserve"> kutyák babesi</w:t>
      </w:r>
      <w:r w:rsidR="004B1D93" w:rsidRPr="005756F7">
        <w:rPr>
          <w:rFonts w:ascii="Times New Roman" w:hAnsi="Times New Roman" w:cs="Times New Roman"/>
          <w:sz w:val="24"/>
          <w:szCs w:val="24"/>
        </w:rPr>
        <w:t xml:space="preserve">osisa az elmúlt években </w:t>
      </w:r>
      <w:r w:rsidR="00D97EE3" w:rsidRPr="005756F7">
        <w:rPr>
          <w:rFonts w:ascii="Times New Roman" w:hAnsi="Times New Roman" w:cs="Times New Roman"/>
          <w:sz w:val="24"/>
          <w:szCs w:val="24"/>
        </w:rPr>
        <w:t xml:space="preserve">Európában </w:t>
      </w:r>
      <w:r w:rsidR="005542D3" w:rsidRPr="005756F7">
        <w:rPr>
          <w:rFonts w:ascii="Times New Roman" w:hAnsi="Times New Roman" w:cs="Times New Roman"/>
          <w:sz w:val="24"/>
          <w:szCs w:val="24"/>
        </w:rPr>
        <w:t xml:space="preserve">egyre gyakrabban </w:t>
      </w:r>
      <w:r w:rsidR="004B1D93" w:rsidRPr="005756F7">
        <w:rPr>
          <w:rFonts w:ascii="Times New Roman" w:hAnsi="Times New Roman" w:cs="Times New Roman"/>
          <w:sz w:val="24"/>
          <w:szCs w:val="24"/>
        </w:rPr>
        <w:t>előforduló kullancs által terjesztett megbetegedés</w:t>
      </w:r>
      <w:r w:rsidR="005542D3" w:rsidRPr="005756F7">
        <w:rPr>
          <w:rFonts w:ascii="Times New Roman" w:hAnsi="Times New Roman" w:cs="Times New Roman"/>
          <w:sz w:val="24"/>
          <w:szCs w:val="24"/>
        </w:rPr>
        <w:t xml:space="preserve">. </w:t>
      </w:r>
      <w:r w:rsidR="004B1D93" w:rsidRPr="005756F7">
        <w:rPr>
          <w:rFonts w:ascii="Times New Roman" w:hAnsi="Times New Roman" w:cs="Times New Roman"/>
          <w:sz w:val="24"/>
          <w:szCs w:val="24"/>
        </w:rPr>
        <w:t xml:space="preserve">Azokon </w:t>
      </w:r>
      <w:r w:rsidR="005542D3" w:rsidRPr="005756F7">
        <w:rPr>
          <w:rFonts w:ascii="Times New Roman" w:hAnsi="Times New Roman" w:cs="Times New Roman"/>
          <w:sz w:val="24"/>
          <w:szCs w:val="24"/>
        </w:rPr>
        <w:t>területek</w:t>
      </w:r>
      <w:r w:rsidR="004B1D93" w:rsidRPr="005756F7">
        <w:rPr>
          <w:rFonts w:ascii="Times New Roman" w:hAnsi="Times New Roman" w:cs="Times New Roman"/>
          <w:sz w:val="24"/>
          <w:szCs w:val="24"/>
        </w:rPr>
        <w:t>en, amelyek idáig mentesek voltak, ott megjelent, ahol már jelen volt a kórokozó, ott a</w:t>
      </w:r>
      <w:r w:rsidR="005542D3" w:rsidRPr="005756F7">
        <w:rPr>
          <w:rFonts w:ascii="Times New Roman" w:hAnsi="Times New Roman" w:cs="Times New Roman"/>
          <w:sz w:val="24"/>
          <w:szCs w:val="24"/>
        </w:rPr>
        <w:t xml:space="preserve"> </w:t>
      </w:r>
      <w:r w:rsidR="004B1D93" w:rsidRPr="005756F7">
        <w:rPr>
          <w:rFonts w:ascii="Times New Roman" w:hAnsi="Times New Roman" w:cs="Times New Roman"/>
          <w:sz w:val="24"/>
          <w:szCs w:val="24"/>
        </w:rPr>
        <w:t xml:space="preserve">fertőzött </w:t>
      </w:r>
      <w:r w:rsidR="005542D3" w:rsidRPr="005756F7">
        <w:rPr>
          <w:rFonts w:ascii="Times New Roman" w:hAnsi="Times New Roman" w:cs="Times New Roman"/>
          <w:sz w:val="24"/>
          <w:szCs w:val="24"/>
        </w:rPr>
        <w:t xml:space="preserve">esetek </w:t>
      </w:r>
      <w:r w:rsidR="004B170D" w:rsidRPr="005756F7">
        <w:rPr>
          <w:rFonts w:ascii="Times New Roman" w:hAnsi="Times New Roman" w:cs="Times New Roman"/>
          <w:sz w:val="24"/>
          <w:szCs w:val="24"/>
        </w:rPr>
        <w:t xml:space="preserve">száma </w:t>
      </w:r>
      <w:r w:rsidR="004B1D93" w:rsidRPr="005756F7">
        <w:rPr>
          <w:rFonts w:ascii="Times New Roman" w:hAnsi="Times New Roman" w:cs="Times New Roman"/>
          <w:sz w:val="24"/>
          <w:szCs w:val="24"/>
        </w:rPr>
        <w:t>növekedett</w:t>
      </w:r>
      <w:r w:rsidR="003F6629" w:rsidRPr="005756F7">
        <w:rPr>
          <w:rFonts w:ascii="Times New Roman" w:hAnsi="Times New Roman" w:cs="Times New Roman"/>
          <w:sz w:val="24"/>
          <w:szCs w:val="24"/>
        </w:rPr>
        <w:t xml:space="preserve"> (Matijatko et al., </w:t>
      </w:r>
      <w:r w:rsidR="003F6629" w:rsidRPr="005756F7">
        <w:rPr>
          <w:rFonts w:ascii="Times New Roman" w:eastAsia="Times New Roman" w:hAnsi="Times New Roman" w:cs="Times New Roman"/>
          <w:sz w:val="24"/>
          <w:szCs w:val="24"/>
          <w:lang w:eastAsia="hu-HU"/>
        </w:rPr>
        <w:t>2011</w:t>
      </w:r>
      <w:r w:rsidR="003F6629" w:rsidRPr="005756F7">
        <w:rPr>
          <w:rFonts w:ascii="Times New Roman" w:hAnsi="Times New Roman" w:cs="Times New Roman"/>
          <w:sz w:val="24"/>
          <w:szCs w:val="24"/>
        </w:rPr>
        <w:t>)</w:t>
      </w:r>
      <w:r w:rsidR="005542D3" w:rsidRPr="005756F7">
        <w:rPr>
          <w:rFonts w:ascii="Times New Roman" w:hAnsi="Times New Roman" w:cs="Times New Roman"/>
          <w:sz w:val="24"/>
          <w:szCs w:val="24"/>
        </w:rPr>
        <w:t xml:space="preserve">. </w:t>
      </w:r>
      <w:r w:rsidR="004B1D93" w:rsidRPr="005756F7">
        <w:rPr>
          <w:rFonts w:ascii="Times New Roman" w:hAnsi="Times New Roman" w:cs="Times New Roman"/>
          <w:sz w:val="24"/>
          <w:szCs w:val="24"/>
        </w:rPr>
        <w:t>A babesiosis tünetei</w:t>
      </w:r>
      <w:r w:rsidR="005542D3" w:rsidRPr="005756F7">
        <w:rPr>
          <w:rFonts w:ascii="Times New Roman" w:hAnsi="Times New Roman" w:cs="Times New Roman"/>
          <w:sz w:val="24"/>
          <w:szCs w:val="24"/>
        </w:rPr>
        <w:t xml:space="preserve"> </w:t>
      </w:r>
      <w:r w:rsidR="004B1D93" w:rsidRPr="005756F7">
        <w:rPr>
          <w:rFonts w:ascii="Times New Roman" w:hAnsi="Times New Roman" w:cs="Times New Roman"/>
          <w:sz w:val="24"/>
          <w:szCs w:val="24"/>
        </w:rPr>
        <w:t>nagyon vegyesek lehetnek:</w:t>
      </w:r>
      <w:r w:rsidR="005542D3" w:rsidRPr="005756F7">
        <w:rPr>
          <w:rFonts w:ascii="Times New Roman" w:hAnsi="Times New Roman" w:cs="Times New Roman"/>
          <w:sz w:val="24"/>
          <w:szCs w:val="24"/>
        </w:rPr>
        <w:t xml:space="preserve"> az </w:t>
      </w:r>
      <w:r w:rsidR="004B1D93" w:rsidRPr="005756F7">
        <w:rPr>
          <w:rFonts w:ascii="Times New Roman" w:hAnsi="Times New Roman" w:cs="Times New Roman"/>
          <w:sz w:val="24"/>
          <w:szCs w:val="24"/>
        </w:rPr>
        <w:t>anaemiától</w:t>
      </w:r>
      <w:r w:rsidR="005542D3" w:rsidRPr="005756F7">
        <w:rPr>
          <w:rFonts w:ascii="Times New Roman" w:hAnsi="Times New Roman" w:cs="Times New Roman"/>
          <w:sz w:val="24"/>
          <w:szCs w:val="24"/>
        </w:rPr>
        <w:t xml:space="preserve"> a komplex </w:t>
      </w:r>
      <w:r w:rsidR="004B1D93" w:rsidRPr="005756F7">
        <w:rPr>
          <w:rFonts w:ascii="Times New Roman" w:hAnsi="Times New Roman" w:cs="Times New Roman"/>
          <w:sz w:val="24"/>
          <w:szCs w:val="24"/>
        </w:rPr>
        <w:t xml:space="preserve">szindrómákig, amelyek egy vagy több szervet </w:t>
      </w:r>
      <w:r w:rsidR="005542D3" w:rsidRPr="005756F7">
        <w:rPr>
          <w:rFonts w:ascii="Times New Roman" w:hAnsi="Times New Roman" w:cs="Times New Roman"/>
          <w:sz w:val="24"/>
          <w:szCs w:val="24"/>
        </w:rPr>
        <w:t xml:space="preserve">érinthetnek. A betegség </w:t>
      </w:r>
      <w:r w:rsidR="004B1D93" w:rsidRPr="005756F7">
        <w:rPr>
          <w:rFonts w:ascii="Times New Roman" w:hAnsi="Times New Roman" w:cs="Times New Roman"/>
          <w:sz w:val="24"/>
          <w:szCs w:val="24"/>
        </w:rPr>
        <w:t>lefolyásá</w:t>
      </w:r>
      <w:r w:rsidR="00E43B71" w:rsidRPr="005756F7">
        <w:rPr>
          <w:rFonts w:ascii="Times New Roman" w:hAnsi="Times New Roman" w:cs="Times New Roman"/>
          <w:sz w:val="24"/>
          <w:szCs w:val="24"/>
        </w:rPr>
        <w:t>t</w:t>
      </w:r>
      <w:r w:rsidR="004B1D93" w:rsidRPr="005756F7">
        <w:rPr>
          <w:rFonts w:ascii="Times New Roman" w:hAnsi="Times New Roman" w:cs="Times New Roman"/>
          <w:sz w:val="24"/>
          <w:szCs w:val="24"/>
        </w:rPr>
        <w:t xml:space="preserve"> több </w:t>
      </w:r>
      <w:r w:rsidR="00D53A46" w:rsidRPr="005756F7">
        <w:rPr>
          <w:rFonts w:ascii="Times New Roman" w:hAnsi="Times New Roman" w:cs="Times New Roman"/>
          <w:sz w:val="24"/>
          <w:szCs w:val="24"/>
        </w:rPr>
        <w:t>tényező</w:t>
      </w:r>
      <w:r w:rsidR="004B1D93" w:rsidRPr="005756F7">
        <w:rPr>
          <w:rFonts w:ascii="Times New Roman" w:hAnsi="Times New Roman" w:cs="Times New Roman"/>
          <w:sz w:val="24"/>
          <w:szCs w:val="24"/>
        </w:rPr>
        <w:t xml:space="preserve"> </w:t>
      </w:r>
      <w:r w:rsidR="00E43B71" w:rsidRPr="005756F7">
        <w:rPr>
          <w:rFonts w:ascii="Times New Roman" w:hAnsi="Times New Roman" w:cs="Times New Roman"/>
          <w:sz w:val="24"/>
          <w:szCs w:val="24"/>
        </w:rPr>
        <w:t>határozza meg</w:t>
      </w:r>
      <w:r w:rsidR="005542D3" w:rsidRPr="005756F7">
        <w:rPr>
          <w:rFonts w:ascii="Times New Roman" w:hAnsi="Times New Roman" w:cs="Times New Roman"/>
          <w:sz w:val="24"/>
          <w:szCs w:val="24"/>
        </w:rPr>
        <w:t xml:space="preserve">, </w:t>
      </w:r>
      <w:r w:rsidR="00E43B71" w:rsidRPr="005756F7">
        <w:rPr>
          <w:rFonts w:ascii="Times New Roman" w:hAnsi="Times New Roman" w:cs="Times New Roman"/>
          <w:sz w:val="24"/>
          <w:szCs w:val="24"/>
        </w:rPr>
        <w:t xml:space="preserve">ezek közül a legfontosabb a fertőzést okozó faj és a parasitaemia foka </w:t>
      </w:r>
      <w:r w:rsidR="005542D3" w:rsidRPr="005756F7">
        <w:rPr>
          <w:rFonts w:ascii="Times New Roman" w:hAnsi="Times New Roman" w:cs="Times New Roman"/>
          <w:sz w:val="24"/>
          <w:szCs w:val="24"/>
        </w:rPr>
        <w:t>(</w:t>
      </w:r>
      <w:r w:rsidR="004B1D93" w:rsidRPr="005756F7">
        <w:rPr>
          <w:rFonts w:ascii="Times New Roman" w:hAnsi="Times New Roman" w:cs="Times New Roman"/>
          <w:sz w:val="24"/>
          <w:szCs w:val="24"/>
        </w:rPr>
        <w:t xml:space="preserve">Matijatko et al., </w:t>
      </w:r>
      <w:r w:rsidR="004B1D93" w:rsidRPr="005756F7">
        <w:rPr>
          <w:rFonts w:ascii="Times New Roman" w:eastAsia="Times New Roman" w:hAnsi="Times New Roman" w:cs="Times New Roman"/>
          <w:sz w:val="24"/>
          <w:szCs w:val="24"/>
          <w:lang w:eastAsia="hu-HU"/>
        </w:rPr>
        <w:t>2011</w:t>
      </w:r>
      <w:r w:rsidR="005542D3" w:rsidRPr="005756F7">
        <w:rPr>
          <w:rFonts w:ascii="Times New Roman" w:hAnsi="Times New Roman" w:cs="Times New Roman"/>
          <w:sz w:val="24"/>
          <w:szCs w:val="24"/>
        </w:rPr>
        <w:t>)</w:t>
      </w:r>
      <w:r w:rsidR="00E43B71" w:rsidRPr="005756F7">
        <w:rPr>
          <w:rFonts w:ascii="Times New Roman" w:hAnsi="Times New Roman" w:cs="Times New Roman"/>
          <w:sz w:val="24"/>
          <w:szCs w:val="24"/>
        </w:rPr>
        <w:t>.</w:t>
      </w:r>
    </w:p>
    <w:p w:rsidR="00F94DEA" w:rsidRDefault="005542D3" w:rsidP="005756F7">
      <w:pPr>
        <w:spacing w:after="0" w:line="360" w:lineRule="auto"/>
        <w:jc w:val="both"/>
        <w:rPr>
          <w:rFonts w:ascii="Times New Roman" w:hAnsi="Times New Roman" w:cs="Times New Roman"/>
          <w:sz w:val="24"/>
          <w:szCs w:val="24"/>
        </w:rPr>
      </w:pPr>
      <w:r w:rsidRPr="005756F7">
        <w:rPr>
          <w:rFonts w:ascii="Times New Roman" w:hAnsi="Times New Roman" w:cs="Times New Roman"/>
          <w:sz w:val="24"/>
          <w:szCs w:val="24"/>
        </w:rPr>
        <w:t xml:space="preserve">A babesiosist </w:t>
      </w:r>
      <w:r w:rsidR="00CC4A70" w:rsidRPr="005756F7">
        <w:rPr>
          <w:rFonts w:ascii="Times New Roman" w:hAnsi="Times New Roman" w:cs="Times New Roman"/>
          <w:sz w:val="24"/>
          <w:szCs w:val="24"/>
        </w:rPr>
        <w:t>az</w:t>
      </w:r>
      <w:r w:rsidRPr="005756F7">
        <w:rPr>
          <w:rFonts w:ascii="Times New Roman" w:hAnsi="Times New Roman" w:cs="Times New Roman"/>
          <w:sz w:val="24"/>
          <w:szCs w:val="24"/>
        </w:rPr>
        <w:t xml:space="preserve"> apicomplexa </w:t>
      </w:r>
      <w:r w:rsidR="00CC4A70" w:rsidRPr="005756F7">
        <w:rPr>
          <w:rFonts w:ascii="Times New Roman" w:hAnsi="Times New Roman" w:cs="Times New Roman"/>
          <w:sz w:val="24"/>
          <w:szCs w:val="24"/>
        </w:rPr>
        <w:t>törzsbe tartozó</w:t>
      </w:r>
      <w:r w:rsidRPr="005756F7">
        <w:rPr>
          <w:rFonts w:ascii="Times New Roman" w:hAnsi="Times New Roman" w:cs="Times New Roman"/>
          <w:sz w:val="24"/>
          <w:szCs w:val="24"/>
        </w:rPr>
        <w:t xml:space="preserve"> </w:t>
      </w:r>
      <w:r w:rsidR="00CC4A70" w:rsidRPr="005756F7">
        <w:rPr>
          <w:rFonts w:ascii="Times New Roman" w:hAnsi="Times New Roman" w:cs="Times New Roman"/>
          <w:sz w:val="24"/>
          <w:szCs w:val="24"/>
        </w:rPr>
        <w:t xml:space="preserve">egysejtű </w:t>
      </w:r>
      <w:r w:rsidRPr="005756F7">
        <w:rPr>
          <w:rFonts w:ascii="Times New Roman" w:hAnsi="Times New Roman" w:cs="Times New Roman"/>
          <w:sz w:val="24"/>
          <w:szCs w:val="24"/>
        </w:rPr>
        <w:t>parazit</w:t>
      </w:r>
      <w:r w:rsidR="00CC4A70" w:rsidRPr="005756F7">
        <w:rPr>
          <w:rFonts w:ascii="Times New Roman" w:hAnsi="Times New Roman" w:cs="Times New Roman"/>
          <w:sz w:val="24"/>
          <w:szCs w:val="24"/>
        </w:rPr>
        <w:t>ák</w:t>
      </w:r>
      <w:r w:rsidRPr="005756F7">
        <w:rPr>
          <w:rFonts w:ascii="Times New Roman" w:hAnsi="Times New Roman" w:cs="Times New Roman"/>
          <w:sz w:val="24"/>
          <w:szCs w:val="24"/>
        </w:rPr>
        <w:t xml:space="preserve"> okozz</w:t>
      </w:r>
      <w:r w:rsidR="00CC4A70" w:rsidRPr="005756F7">
        <w:rPr>
          <w:rFonts w:ascii="Times New Roman" w:hAnsi="Times New Roman" w:cs="Times New Roman"/>
          <w:sz w:val="24"/>
          <w:szCs w:val="24"/>
        </w:rPr>
        <w:t>ák</w:t>
      </w:r>
      <w:r w:rsidRPr="005756F7">
        <w:rPr>
          <w:rFonts w:ascii="Times New Roman" w:hAnsi="Times New Roman" w:cs="Times New Roman"/>
          <w:sz w:val="24"/>
          <w:szCs w:val="24"/>
        </w:rPr>
        <w:t>, amely</w:t>
      </w:r>
      <w:r w:rsidR="00CC4A70" w:rsidRPr="005756F7">
        <w:rPr>
          <w:rFonts w:ascii="Times New Roman" w:hAnsi="Times New Roman" w:cs="Times New Roman"/>
          <w:sz w:val="24"/>
          <w:szCs w:val="24"/>
        </w:rPr>
        <w:t>e</w:t>
      </w:r>
      <w:r w:rsidRPr="005756F7">
        <w:rPr>
          <w:rFonts w:ascii="Times New Roman" w:hAnsi="Times New Roman" w:cs="Times New Roman"/>
          <w:sz w:val="24"/>
          <w:szCs w:val="24"/>
        </w:rPr>
        <w:t xml:space="preserve">ket </w:t>
      </w:r>
      <w:r w:rsidR="00CC4A70" w:rsidRPr="005756F7">
        <w:rPr>
          <w:rFonts w:ascii="Times New Roman" w:hAnsi="Times New Roman" w:cs="Times New Roman"/>
          <w:sz w:val="24"/>
          <w:szCs w:val="24"/>
        </w:rPr>
        <w:t xml:space="preserve">méretük alapján </w:t>
      </w:r>
      <w:r w:rsidRPr="005756F7">
        <w:rPr>
          <w:rFonts w:ascii="Times New Roman" w:hAnsi="Times New Roman" w:cs="Times New Roman"/>
          <w:sz w:val="24"/>
          <w:szCs w:val="24"/>
        </w:rPr>
        <w:t>nagy (5x2.5</w:t>
      </w:r>
      <w:r w:rsidR="00CC4A70" w:rsidRPr="005756F7">
        <w:rPr>
          <w:rFonts w:ascii="Times New Roman" w:hAnsi="Times New Roman" w:cs="Times New Roman"/>
          <w:sz w:val="24"/>
          <w:szCs w:val="24"/>
        </w:rPr>
        <w:t>µ</w:t>
      </w:r>
      <w:r w:rsidRPr="005756F7">
        <w:rPr>
          <w:rFonts w:ascii="Times New Roman" w:hAnsi="Times New Roman" w:cs="Times New Roman"/>
          <w:sz w:val="24"/>
          <w:szCs w:val="24"/>
        </w:rPr>
        <w:t>m) és kis (2x1.5</w:t>
      </w:r>
      <w:r w:rsidR="00CC4A70" w:rsidRPr="005756F7">
        <w:rPr>
          <w:rFonts w:ascii="Times New Roman" w:hAnsi="Times New Roman" w:cs="Times New Roman"/>
          <w:sz w:val="24"/>
          <w:szCs w:val="24"/>
        </w:rPr>
        <w:t>µ</w:t>
      </w:r>
      <w:r w:rsidRPr="005756F7">
        <w:rPr>
          <w:rFonts w:ascii="Times New Roman" w:hAnsi="Times New Roman" w:cs="Times New Roman"/>
          <w:sz w:val="24"/>
          <w:szCs w:val="24"/>
        </w:rPr>
        <w:t xml:space="preserve">m) csoportba sorolhatjuk. </w:t>
      </w:r>
      <w:r w:rsidR="00CC4A70" w:rsidRPr="005756F7">
        <w:rPr>
          <w:rFonts w:ascii="Times New Roman" w:hAnsi="Times New Roman" w:cs="Times New Roman"/>
          <w:sz w:val="24"/>
          <w:szCs w:val="24"/>
        </w:rPr>
        <w:t xml:space="preserve">Ezt az </w:t>
      </w:r>
      <w:r w:rsidR="008C05C7" w:rsidRPr="005756F7">
        <w:rPr>
          <w:rFonts w:ascii="Times New Roman" w:hAnsi="Times New Roman" w:cs="Times New Roman"/>
          <w:b/>
          <w:i/>
          <w:sz w:val="24"/>
          <w:szCs w:val="24"/>
        </w:rPr>
        <w:t>1.</w:t>
      </w:r>
      <w:r w:rsidR="00CC4A70" w:rsidRPr="005756F7">
        <w:rPr>
          <w:rFonts w:ascii="Times New Roman" w:hAnsi="Times New Roman" w:cs="Times New Roman"/>
          <w:b/>
          <w:i/>
          <w:sz w:val="24"/>
          <w:szCs w:val="24"/>
        </w:rPr>
        <w:t xml:space="preserve"> táblázatban</w:t>
      </w:r>
      <w:r w:rsidR="008C05C7" w:rsidRPr="005756F7">
        <w:rPr>
          <w:rFonts w:ascii="Times New Roman" w:hAnsi="Times New Roman" w:cs="Times New Roman"/>
          <w:sz w:val="24"/>
          <w:szCs w:val="24"/>
        </w:rPr>
        <w:t xml:space="preserve"> (Matijatko et al., </w:t>
      </w:r>
      <w:r w:rsidR="008C05C7" w:rsidRPr="005756F7">
        <w:rPr>
          <w:rFonts w:ascii="Times New Roman" w:eastAsia="Times New Roman" w:hAnsi="Times New Roman" w:cs="Times New Roman"/>
          <w:sz w:val="24"/>
          <w:szCs w:val="24"/>
          <w:lang w:eastAsia="hu-HU"/>
        </w:rPr>
        <w:t>2011</w:t>
      </w:r>
      <w:r w:rsidR="008C05C7" w:rsidRPr="005756F7">
        <w:rPr>
          <w:rFonts w:ascii="Times New Roman" w:hAnsi="Times New Roman" w:cs="Times New Roman"/>
          <w:sz w:val="24"/>
          <w:szCs w:val="24"/>
        </w:rPr>
        <w:t>)</w:t>
      </w:r>
      <w:r w:rsidR="00CC4A70" w:rsidRPr="005756F7">
        <w:rPr>
          <w:rFonts w:ascii="Times New Roman" w:hAnsi="Times New Roman" w:cs="Times New Roman"/>
          <w:sz w:val="24"/>
          <w:szCs w:val="24"/>
        </w:rPr>
        <w:t xml:space="preserve"> foglaltam össze. A</w:t>
      </w:r>
      <w:r w:rsidRPr="005756F7">
        <w:rPr>
          <w:rFonts w:ascii="Times New Roman" w:hAnsi="Times New Roman" w:cs="Times New Roman"/>
          <w:sz w:val="24"/>
          <w:szCs w:val="24"/>
        </w:rPr>
        <w:t xml:space="preserve"> </w:t>
      </w:r>
      <w:r w:rsidRPr="005756F7">
        <w:rPr>
          <w:rFonts w:ascii="Times New Roman" w:hAnsi="Times New Roman" w:cs="Times New Roman"/>
          <w:i/>
          <w:sz w:val="24"/>
          <w:szCs w:val="24"/>
        </w:rPr>
        <w:t>B</w:t>
      </w:r>
      <w:r w:rsidR="00CC4A70" w:rsidRPr="005756F7">
        <w:rPr>
          <w:rFonts w:ascii="Times New Roman" w:hAnsi="Times New Roman" w:cs="Times New Roman"/>
          <w:i/>
          <w:sz w:val="24"/>
          <w:szCs w:val="24"/>
        </w:rPr>
        <w:t>abesia</w:t>
      </w:r>
      <w:r w:rsidRPr="005756F7">
        <w:rPr>
          <w:rFonts w:ascii="Times New Roman" w:hAnsi="Times New Roman" w:cs="Times New Roman"/>
          <w:i/>
          <w:sz w:val="24"/>
          <w:szCs w:val="24"/>
        </w:rPr>
        <w:t xml:space="preserve"> canis</w:t>
      </w:r>
      <w:r w:rsidR="00CC4A70" w:rsidRPr="005756F7">
        <w:rPr>
          <w:rFonts w:ascii="Times New Roman" w:hAnsi="Times New Roman" w:cs="Times New Roman"/>
          <w:sz w:val="24"/>
          <w:szCs w:val="24"/>
        </w:rPr>
        <w:t>-ról</w:t>
      </w:r>
      <w:r w:rsidRPr="005756F7">
        <w:rPr>
          <w:rFonts w:ascii="Times New Roman" w:hAnsi="Times New Roman" w:cs="Times New Roman"/>
          <w:sz w:val="24"/>
          <w:szCs w:val="24"/>
        </w:rPr>
        <w:t xml:space="preserve">, </w:t>
      </w:r>
      <w:r w:rsidRPr="005756F7">
        <w:rPr>
          <w:rFonts w:ascii="Times New Roman" w:hAnsi="Times New Roman" w:cs="Times New Roman"/>
          <w:i/>
          <w:sz w:val="24"/>
          <w:szCs w:val="24"/>
        </w:rPr>
        <w:t>vogeli</w:t>
      </w:r>
      <w:r w:rsidR="00CC4A70" w:rsidRPr="005756F7">
        <w:rPr>
          <w:rFonts w:ascii="Times New Roman" w:hAnsi="Times New Roman" w:cs="Times New Roman"/>
          <w:sz w:val="24"/>
          <w:szCs w:val="24"/>
        </w:rPr>
        <w:t>-ről</w:t>
      </w:r>
      <w:r w:rsidRPr="005756F7">
        <w:rPr>
          <w:rFonts w:ascii="Times New Roman" w:hAnsi="Times New Roman" w:cs="Times New Roman"/>
          <w:sz w:val="24"/>
          <w:szCs w:val="24"/>
        </w:rPr>
        <w:t xml:space="preserve"> és </w:t>
      </w:r>
      <w:r w:rsidRPr="005756F7">
        <w:rPr>
          <w:rFonts w:ascii="Times New Roman" w:hAnsi="Times New Roman" w:cs="Times New Roman"/>
          <w:i/>
          <w:sz w:val="24"/>
          <w:szCs w:val="24"/>
        </w:rPr>
        <w:t>rossi</w:t>
      </w:r>
      <w:r w:rsidR="00CC4A70" w:rsidRPr="005756F7">
        <w:rPr>
          <w:rFonts w:ascii="Times New Roman" w:hAnsi="Times New Roman" w:cs="Times New Roman"/>
          <w:sz w:val="24"/>
          <w:szCs w:val="24"/>
        </w:rPr>
        <w:t>-</w:t>
      </w:r>
      <w:r w:rsidRPr="005756F7">
        <w:rPr>
          <w:rFonts w:ascii="Times New Roman" w:hAnsi="Times New Roman" w:cs="Times New Roman"/>
          <w:sz w:val="24"/>
          <w:szCs w:val="24"/>
        </w:rPr>
        <w:t xml:space="preserve">ról </w:t>
      </w:r>
      <w:r w:rsidR="00CC4A70" w:rsidRPr="005756F7">
        <w:rPr>
          <w:rFonts w:ascii="Times New Roman" w:hAnsi="Times New Roman" w:cs="Times New Roman"/>
          <w:sz w:val="24"/>
          <w:szCs w:val="24"/>
        </w:rPr>
        <w:t xml:space="preserve">sokáig </w:t>
      </w:r>
      <w:r w:rsidRPr="005756F7">
        <w:rPr>
          <w:rFonts w:ascii="Times New Roman" w:hAnsi="Times New Roman" w:cs="Times New Roman"/>
          <w:sz w:val="24"/>
          <w:szCs w:val="24"/>
        </w:rPr>
        <w:t>azt gondolták, hogy</w:t>
      </w:r>
      <w:r w:rsidR="00CC4A70" w:rsidRPr="005756F7">
        <w:rPr>
          <w:rFonts w:ascii="Times New Roman" w:hAnsi="Times New Roman" w:cs="Times New Roman"/>
          <w:sz w:val="24"/>
          <w:szCs w:val="24"/>
        </w:rPr>
        <w:t xml:space="preserve"> a</w:t>
      </w:r>
      <w:r w:rsidRPr="005756F7">
        <w:rPr>
          <w:rFonts w:ascii="Times New Roman" w:hAnsi="Times New Roman" w:cs="Times New Roman"/>
          <w:sz w:val="24"/>
          <w:szCs w:val="24"/>
        </w:rPr>
        <w:t xml:space="preserve"> </w:t>
      </w:r>
      <w:r w:rsidR="00CC4A70" w:rsidRPr="005756F7">
        <w:rPr>
          <w:rFonts w:ascii="Times New Roman" w:hAnsi="Times New Roman" w:cs="Times New Roman"/>
          <w:i/>
          <w:sz w:val="24"/>
          <w:szCs w:val="24"/>
        </w:rPr>
        <w:t>Babesia canis</w:t>
      </w:r>
      <w:r w:rsidR="00CC4A70" w:rsidRPr="005756F7">
        <w:rPr>
          <w:rFonts w:ascii="Times New Roman" w:hAnsi="Times New Roman" w:cs="Times New Roman"/>
          <w:sz w:val="24"/>
          <w:szCs w:val="24"/>
        </w:rPr>
        <w:t>-nak három alfaj</w:t>
      </w:r>
      <w:r w:rsidRPr="005756F7">
        <w:rPr>
          <w:rFonts w:ascii="Times New Roman" w:hAnsi="Times New Roman" w:cs="Times New Roman"/>
          <w:sz w:val="24"/>
          <w:szCs w:val="24"/>
        </w:rPr>
        <w:t xml:space="preserve">a, </w:t>
      </w:r>
      <w:r w:rsidR="00CC4A70" w:rsidRPr="005756F7">
        <w:rPr>
          <w:rFonts w:ascii="Times New Roman" w:hAnsi="Times New Roman" w:cs="Times New Roman"/>
          <w:sz w:val="24"/>
          <w:szCs w:val="24"/>
        </w:rPr>
        <w:t>amelyeknek hasonló a morfológiájuk</w:t>
      </w:r>
      <w:r w:rsidRPr="005756F7">
        <w:rPr>
          <w:rFonts w:ascii="Times New Roman" w:hAnsi="Times New Roman" w:cs="Times New Roman"/>
          <w:sz w:val="24"/>
          <w:szCs w:val="24"/>
        </w:rPr>
        <w:t xml:space="preserve">, de </w:t>
      </w:r>
      <w:r w:rsidR="00CC4A70" w:rsidRPr="005756F7">
        <w:rPr>
          <w:rFonts w:ascii="Times New Roman" w:hAnsi="Times New Roman" w:cs="Times New Roman"/>
          <w:sz w:val="24"/>
          <w:szCs w:val="24"/>
        </w:rPr>
        <w:t>előfordulásuk</w:t>
      </w:r>
      <w:r w:rsidRPr="005756F7">
        <w:rPr>
          <w:rFonts w:ascii="Times New Roman" w:hAnsi="Times New Roman" w:cs="Times New Roman"/>
          <w:sz w:val="24"/>
          <w:szCs w:val="24"/>
        </w:rPr>
        <w:t xml:space="preserve">, </w:t>
      </w:r>
      <w:r w:rsidR="00CC4A70" w:rsidRPr="005756F7">
        <w:rPr>
          <w:rFonts w:ascii="Times New Roman" w:hAnsi="Times New Roman" w:cs="Times New Roman"/>
          <w:sz w:val="24"/>
          <w:szCs w:val="24"/>
        </w:rPr>
        <w:t xml:space="preserve">vektorspecificitás és a kutyákban okozott </w:t>
      </w:r>
      <w:r w:rsidRPr="005756F7">
        <w:rPr>
          <w:rFonts w:ascii="Times New Roman" w:hAnsi="Times New Roman" w:cs="Times New Roman"/>
          <w:sz w:val="24"/>
          <w:szCs w:val="24"/>
        </w:rPr>
        <w:t>tünetek terén</w:t>
      </w:r>
      <w:r w:rsidR="00CC4A70" w:rsidRPr="005756F7">
        <w:rPr>
          <w:rFonts w:ascii="Times New Roman" w:hAnsi="Times New Roman" w:cs="Times New Roman"/>
          <w:sz w:val="24"/>
          <w:szCs w:val="24"/>
        </w:rPr>
        <w:t xml:space="preserve"> különböznek, de később </w:t>
      </w:r>
      <w:r w:rsidRPr="005756F7">
        <w:rPr>
          <w:rFonts w:ascii="Times New Roman" w:hAnsi="Times New Roman" w:cs="Times New Roman"/>
          <w:sz w:val="24"/>
          <w:szCs w:val="24"/>
        </w:rPr>
        <w:t>kide</w:t>
      </w:r>
      <w:r w:rsidR="00CC4A70" w:rsidRPr="005756F7">
        <w:rPr>
          <w:rFonts w:ascii="Times New Roman" w:hAnsi="Times New Roman" w:cs="Times New Roman"/>
          <w:sz w:val="24"/>
          <w:szCs w:val="24"/>
        </w:rPr>
        <w:t>r</w:t>
      </w:r>
      <w:r w:rsidRPr="005756F7">
        <w:rPr>
          <w:rFonts w:ascii="Times New Roman" w:hAnsi="Times New Roman" w:cs="Times New Roman"/>
          <w:sz w:val="24"/>
          <w:szCs w:val="24"/>
        </w:rPr>
        <w:t>ült</w:t>
      </w:r>
      <w:r w:rsidR="00CC4A70" w:rsidRPr="005756F7">
        <w:rPr>
          <w:rFonts w:ascii="Times New Roman" w:hAnsi="Times New Roman" w:cs="Times New Roman"/>
          <w:sz w:val="24"/>
          <w:szCs w:val="24"/>
        </w:rPr>
        <w:t xml:space="preserve"> mind</w:t>
      </w:r>
      <w:r w:rsidR="00D53A46" w:rsidRPr="005756F7">
        <w:rPr>
          <w:rFonts w:ascii="Times New Roman" w:hAnsi="Times New Roman" w:cs="Times New Roman"/>
          <w:sz w:val="24"/>
          <w:szCs w:val="24"/>
        </w:rPr>
        <w:t>három</w:t>
      </w:r>
      <w:r w:rsidRPr="005756F7">
        <w:rPr>
          <w:rFonts w:ascii="Times New Roman" w:hAnsi="Times New Roman" w:cs="Times New Roman"/>
          <w:sz w:val="24"/>
          <w:szCs w:val="24"/>
        </w:rPr>
        <w:t xml:space="preserve"> külön faj. A természetben csak kullancsok terjesztik</w:t>
      </w:r>
      <w:r w:rsidR="00F94DEA" w:rsidRPr="005756F7">
        <w:rPr>
          <w:rFonts w:ascii="Times New Roman" w:hAnsi="Times New Roman" w:cs="Times New Roman"/>
          <w:sz w:val="24"/>
          <w:szCs w:val="24"/>
        </w:rPr>
        <w:t>. A</w:t>
      </w:r>
      <w:r w:rsidRPr="005756F7">
        <w:rPr>
          <w:rFonts w:ascii="Times New Roman" w:hAnsi="Times New Roman" w:cs="Times New Roman"/>
          <w:sz w:val="24"/>
          <w:szCs w:val="24"/>
        </w:rPr>
        <w:t xml:space="preserve"> </w:t>
      </w:r>
      <w:r w:rsidR="00F94DEA" w:rsidRPr="005756F7">
        <w:rPr>
          <w:rFonts w:ascii="Times New Roman" w:hAnsi="Times New Roman" w:cs="Times New Roman"/>
          <w:sz w:val="24"/>
          <w:szCs w:val="24"/>
        </w:rPr>
        <w:t>kórokozó</w:t>
      </w:r>
      <w:r w:rsidRPr="005756F7">
        <w:rPr>
          <w:rFonts w:ascii="Times New Roman" w:hAnsi="Times New Roman" w:cs="Times New Roman"/>
          <w:sz w:val="24"/>
          <w:szCs w:val="24"/>
        </w:rPr>
        <w:t xml:space="preserve"> és a </w:t>
      </w:r>
      <w:r w:rsidR="00F94DEA" w:rsidRPr="005756F7">
        <w:rPr>
          <w:rFonts w:ascii="Times New Roman" w:hAnsi="Times New Roman" w:cs="Times New Roman"/>
          <w:sz w:val="24"/>
          <w:szCs w:val="24"/>
        </w:rPr>
        <w:t>vektora</w:t>
      </w:r>
      <w:r w:rsidRPr="005756F7">
        <w:rPr>
          <w:rFonts w:ascii="Times New Roman" w:hAnsi="Times New Roman" w:cs="Times New Roman"/>
          <w:sz w:val="24"/>
          <w:szCs w:val="24"/>
        </w:rPr>
        <w:t xml:space="preserve"> között</w:t>
      </w:r>
      <w:r w:rsidR="00F94DEA" w:rsidRPr="005756F7">
        <w:rPr>
          <w:rFonts w:ascii="Times New Roman" w:hAnsi="Times New Roman" w:cs="Times New Roman"/>
          <w:sz w:val="24"/>
          <w:szCs w:val="24"/>
        </w:rPr>
        <w:t xml:space="preserve"> igen erős a kapcsolat</w:t>
      </w:r>
      <w:r w:rsidRPr="005756F7">
        <w:rPr>
          <w:rFonts w:ascii="Times New Roman" w:hAnsi="Times New Roman" w:cs="Times New Roman"/>
          <w:sz w:val="24"/>
          <w:szCs w:val="24"/>
        </w:rPr>
        <w:t xml:space="preserve">, azaz egy </w:t>
      </w:r>
      <w:r w:rsidR="00F94DEA" w:rsidRPr="005756F7">
        <w:rPr>
          <w:rFonts w:ascii="Times New Roman" w:hAnsi="Times New Roman" w:cs="Times New Roman"/>
          <w:sz w:val="24"/>
          <w:szCs w:val="24"/>
        </w:rPr>
        <w:t xml:space="preserve">Babesia </w:t>
      </w:r>
      <w:r w:rsidRPr="005756F7">
        <w:rPr>
          <w:rFonts w:ascii="Times New Roman" w:hAnsi="Times New Roman" w:cs="Times New Roman"/>
          <w:sz w:val="24"/>
          <w:szCs w:val="24"/>
        </w:rPr>
        <w:t xml:space="preserve">fajt </w:t>
      </w:r>
      <w:r w:rsidR="00CC4A70" w:rsidRPr="005756F7">
        <w:rPr>
          <w:rFonts w:ascii="Times New Roman" w:hAnsi="Times New Roman" w:cs="Times New Roman"/>
          <w:sz w:val="24"/>
          <w:szCs w:val="24"/>
        </w:rPr>
        <w:t xml:space="preserve">általában </w:t>
      </w:r>
      <w:r w:rsidRPr="005756F7">
        <w:rPr>
          <w:rFonts w:ascii="Times New Roman" w:hAnsi="Times New Roman" w:cs="Times New Roman"/>
          <w:sz w:val="24"/>
          <w:szCs w:val="24"/>
        </w:rPr>
        <w:t>csak egy kullancs</w:t>
      </w:r>
      <w:r w:rsidR="00F94DEA" w:rsidRPr="005756F7">
        <w:rPr>
          <w:rFonts w:ascii="Times New Roman" w:hAnsi="Times New Roman" w:cs="Times New Roman"/>
          <w:sz w:val="24"/>
          <w:szCs w:val="24"/>
        </w:rPr>
        <w:t xml:space="preserve">faj terjeszti, amiből következik, hogy elterjedtségét </w:t>
      </w:r>
      <w:r w:rsidR="00D53A46" w:rsidRPr="005756F7">
        <w:rPr>
          <w:rFonts w:ascii="Times New Roman" w:hAnsi="Times New Roman" w:cs="Times New Roman"/>
          <w:sz w:val="24"/>
          <w:szCs w:val="24"/>
        </w:rPr>
        <w:t>a vektorának</w:t>
      </w:r>
      <w:r w:rsidR="00F94DEA" w:rsidRPr="005756F7">
        <w:rPr>
          <w:rFonts w:ascii="Times New Roman" w:hAnsi="Times New Roman" w:cs="Times New Roman"/>
          <w:sz w:val="24"/>
          <w:szCs w:val="24"/>
        </w:rPr>
        <w:t xml:space="preserve"> jelenléte határozza meg. E</w:t>
      </w:r>
      <w:r w:rsidRPr="005756F7">
        <w:rPr>
          <w:rFonts w:ascii="Times New Roman" w:hAnsi="Times New Roman" w:cs="Times New Roman"/>
          <w:sz w:val="24"/>
          <w:szCs w:val="24"/>
        </w:rPr>
        <w:t>urópában és Magyarorszá</w:t>
      </w:r>
      <w:r w:rsidR="00F94DEA" w:rsidRPr="005756F7">
        <w:rPr>
          <w:rFonts w:ascii="Times New Roman" w:hAnsi="Times New Roman" w:cs="Times New Roman"/>
          <w:sz w:val="24"/>
          <w:szCs w:val="24"/>
        </w:rPr>
        <w:t xml:space="preserve">gon a </w:t>
      </w:r>
      <w:r w:rsidR="00F94DEA" w:rsidRPr="005756F7">
        <w:rPr>
          <w:rFonts w:ascii="Times New Roman" w:hAnsi="Times New Roman" w:cs="Times New Roman"/>
          <w:i/>
          <w:sz w:val="24"/>
          <w:szCs w:val="24"/>
        </w:rPr>
        <w:t>Babesia canis</w:t>
      </w:r>
      <w:r w:rsidR="00F94DEA" w:rsidRPr="005756F7">
        <w:rPr>
          <w:rFonts w:ascii="Times New Roman" w:hAnsi="Times New Roman" w:cs="Times New Roman"/>
          <w:sz w:val="24"/>
          <w:szCs w:val="24"/>
        </w:rPr>
        <w:t xml:space="preserve"> a domináns (Matijatko et al., </w:t>
      </w:r>
      <w:r w:rsidR="00F94DEA" w:rsidRPr="005756F7">
        <w:rPr>
          <w:rFonts w:ascii="Times New Roman" w:eastAsia="Times New Roman" w:hAnsi="Times New Roman" w:cs="Times New Roman"/>
          <w:sz w:val="24"/>
          <w:szCs w:val="24"/>
          <w:lang w:eastAsia="hu-HU"/>
        </w:rPr>
        <w:t>2011</w:t>
      </w:r>
      <w:r w:rsidR="00F94DEA" w:rsidRPr="005756F7">
        <w:rPr>
          <w:rFonts w:ascii="Times New Roman" w:hAnsi="Times New Roman" w:cs="Times New Roman"/>
          <w:sz w:val="24"/>
          <w:szCs w:val="24"/>
        </w:rPr>
        <w:t xml:space="preserve">). </w:t>
      </w:r>
    </w:p>
    <w:p w:rsidR="005756F7" w:rsidRDefault="005756F7" w:rsidP="005756F7">
      <w:pPr>
        <w:spacing w:after="0" w:line="240" w:lineRule="auto"/>
        <w:jc w:val="both"/>
        <w:rPr>
          <w:rFonts w:ascii="Times New Roman" w:hAnsi="Times New Roman" w:cs="Times New Roman"/>
          <w:sz w:val="24"/>
          <w:szCs w:val="24"/>
        </w:rPr>
      </w:pPr>
    </w:p>
    <w:p w:rsidR="005756F7" w:rsidRDefault="005756F7" w:rsidP="005756F7">
      <w:pPr>
        <w:autoSpaceDE w:val="0"/>
        <w:autoSpaceDN w:val="0"/>
        <w:adjustRightInd w:val="0"/>
        <w:spacing w:after="0" w:line="240" w:lineRule="auto"/>
        <w:jc w:val="center"/>
        <w:rPr>
          <w:rFonts w:ascii="Times New Roman" w:hAnsi="Times New Roman" w:cs="Times New Roman"/>
          <w:sz w:val="24"/>
          <w:szCs w:val="24"/>
        </w:rPr>
      </w:pPr>
      <w:r w:rsidRPr="005756F7">
        <w:rPr>
          <w:rFonts w:ascii="Times New Roman" w:hAnsi="Times New Roman" w:cs="Times New Roman"/>
          <w:b/>
          <w:sz w:val="24"/>
          <w:szCs w:val="24"/>
        </w:rPr>
        <w:t>1. táblázat</w:t>
      </w:r>
    </w:p>
    <w:p w:rsidR="005756F7" w:rsidRPr="005756F7" w:rsidRDefault="005756F7" w:rsidP="005756F7">
      <w:pPr>
        <w:autoSpaceDE w:val="0"/>
        <w:autoSpaceDN w:val="0"/>
        <w:adjustRightInd w:val="0"/>
        <w:spacing w:after="0" w:line="360" w:lineRule="auto"/>
        <w:jc w:val="center"/>
        <w:rPr>
          <w:rFonts w:ascii="Times New Roman" w:hAnsi="Times New Roman" w:cs="Times New Roman"/>
          <w:color w:val="FFFFFF"/>
          <w:sz w:val="24"/>
          <w:szCs w:val="24"/>
        </w:rPr>
      </w:pPr>
      <w:r w:rsidRPr="005756F7">
        <w:rPr>
          <w:rFonts w:ascii="Times New Roman" w:hAnsi="Times New Roman" w:cs="Times New Roman"/>
          <w:sz w:val="24"/>
          <w:szCs w:val="24"/>
        </w:rPr>
        <w:t xml:space="preserve">Babesia fajok és előfordulásuk (Matijatko et al., </w:t>
      </w:r>
      <w:r w:rsidRPr="005756F7">
        <w:rPr>
          <w:rFonts w:ascii="Times New Roman" w:eastAsia="Times New Roman" w:hAnsi="Times New Roman" w:cs="Times New Roman"/>
          <w:sz w:val="24"/>
          <w:szCs w:val="24"/>
          <w:lang w:eastAsia="hu-HU"/>
        </w:rPr>
        <w:t>2011</w:t>
      </w:r>
      <w:r w:rsidRPr="005756F7">
        <w:rPr>
          <w:rFonts w:ascii="Times New Roman" w:hAnsi="Times New Roman" w:cs="Times New Roman"/>
          <w:sz w:val="24"/>
          <w:szCs w:val="24"/>
        </w:rPr>
        <w:t>)</w:t>
      </w:r>
    </w:p>
    <w:tbl>
      <w:tblPr>
        <w:tblStyle w:val="Rcsostblzat"/>
        <w:tblW w:w="8789" w:type="dxa"/>
        <w:jc w:val="center"/>
        <w:tblBorders>
          <w:top w:val="none" w:sz="0" w:space="0" w:color="auto"/>
          <w:left w:val="none" w:sz="0" w:space="0" w:color="auto"/>
          <w:bottom w:val="none" w:sz="0" w:space="0" w:color="auto"/>
          <w:right w:val="none" w:sz="0" w:space="0" w:color="auto"/>
        </w:tblBorders>
        <w:tblLayout w:type="fixed"/>
        <w:tblLook w:val="04A0"/>
      </w:tblPr>
      <w:tblGrid>
        <w:gridCol w:w="1560"/>
        <w:gridCol w:w="1984"/>
        <w:gridCol w:w="3261"/>
        <w:gridCol w:w="1984"/>
      </w:tblGrid>
      <w:tr w:rsidR="005756F7" w:rsidRPr="005756F7" w:rsidTr="001917BA">
        <w:trPr>
          <w:jc w:val="center"/>
        </w:trPr>
        <w:tc>
          <w:tcPr>
            <w:tcW w:w="1560" w:type="dxa"/>
            <w:vAlign w:val="center"/>
          </w:tcPr>
          <w:p w:rsidR="005756F7" w:rsidRPr="005756F7" w:rsidRDefault="005756F7" w:rsidP="005756F7">
            <w:pPr>
              <w:autoSpaceDE w:val="0"/>
              <w:autoSpaceDN w:val="0"/>
              <w:adjustRightInd w:val="0"/>
              <w:jc w:val="center"/>
              <w:rPr>
                <w:rFonts w:ascii="Arial" w:hAnsi="Arial" w:cs="Arial"/>
                <w:b/>
              </w:rPr>
            </w:pPr>
            <w:r w:rsidRPr="005756F7">
              <w:rPr>
                <w:rFonts w:ascii="Arial" w:hAnsi="Arial" w:cs="Arial"/>
                <w:b/>
              </w:rPr>
              <w:t>Csoport</w:t>
            </w:r>
          </w:p>
        </w:tc>
        <w:tc>
          <w:tcPr>
            <w:tcW w:w="1984" w:type="dxa"/>
            <w:vAlign w:val="center"/>
          </w:tcPr>
          <w:p w:rsidR="005756F7" w:rsidRPr="005756F7" w:rsidRDefault="005756F7" w:rsidP="005756F7">
            <w:pPr>
              <w:autoSpaceDE w:val="0"/>
              <w:autoSpaceDN w:val="0"/>
              <w:adjustRightInd w:val="0"/>
              <w:jc w:val="center"/>
              <w:rPr>
                <w:rFonts w:ascii="Arial" w:hAnsi="Arial" w:cs="Arial"/>
                <w:b/>
              </w:rPr>
            </w:pPr>
            <w:r w:rsidRPr="005756F7">
              <w:rPr>
                <w:rFonts w:ascii="Arial" w:hAnsi="Arial" w:cs="Arial"/>
                <w:b/>
              </w:rPr>
              <w:t>Faj</w:t>
            </w:r>
          </w:p>
        </w:tc>
        <w:tc>
          <w:tcPr>
            <w:tcW w:w="3261" w:type="dxa"/>
            <w:vAlign w:val="center"/>
          </w:tcPr>
          <w:p w:rsidR="005756F7" w:rsidRPr="005756F7" w:rsidRDefault="005756F7" w:rsidP="005756F7">
            <w:pPr>
              <w:autoSpaceDE w:val="0"/>
              <w:autoSpaceDN w:val="0"/>
              <w:adjustRightInd w:val="0"/>
              <w:jc w:val="center"/>
              <w:rPr>
                <w:rFonts w:ascii="Arial" w:hAnsi="Arial" w:cs="Arial"/>
                <w:b/>
              </w:rPr>
            </w:pPr>
            <w:r w:rsidRPr="005756F7">
              <w:rPr>
                <w:rFonts w:ascii="Arial" w:hAnsi="Arial" w:cs="Arial"/>
                <w:b/>
              </w:rPr>
              <w:t>Előfordulása</w:t>
            </w:r>
          </w:p>
        </w:tc>
        <w:tc>
          <w:tcPr>
            <w:tcW w:w="1984" w:type="dxa"/>
            <w:vAlign w:val="center"/>
          </w:tcPr>
          <w:p w:rsidR="005756F7" w:rsidRPr="005756F7" w:rsidRDefault="005756F7" w:rsidP="005756F7">
            <w:pPr>
              <w:autoSpaceDE w:val="0"/>
              <w:autoSpaceDN w:val="0"/>
              <w:adjustRightInd w:val="0"/>
              <w:jc w:val="center"/>
              <w:rPr>
                <w:rFonts w:ascii="Arial" w:hAnsi="Arial" w:cs="Arial"/>
                <w:b/>
              </w:rPr>
            </w:pPr>
            <w:r w:rsidRPr="005756F7">
              <w:rPr>
                <w:rFonts w:ascii="Arial" w:hAnsi="Arial" w:cs="Arial"/>
                <w:b/>
              </w:rPr>
              <w:t>Vektor</w:t>
            </w:r>
          </w:p>
        </w:tc>
      </w:tr>
      <w:tr w:rsidR="005756F7" w:rsidRPr="005756F7" w:rsidTr="001917BA">
        <w:trPr>
          <w:jc w:val="center"/>
        </w:trPr>
        <w:tc>
          <w:tcPr>
            <w:tcW w:w="1560" w:type="dxa"/>
            <w:vMerge w:val="restart"/>
            <w:vAlign w:val="center"/>
          </w:tcPr>
          <w:p w:rsidR="005756F7" w:rsidRPr="005756F7" w:rsidRDefault="005756F7" w:rsidP="005756F7">
            <w:pPr>
              <w:autoSpaceDE w:val="0"/>
              <w:autoSpaceDN w:val="0"/>
              <w:adjustRightInd w:val="0"/>
              <w:rPr>
                <w:rFonts w:ascii="Arial" w:hAnsi="Arial" w:cs="Arial"/>
                <w:color w:val="000000"/>
                <w:sz w:val="20"/>
                <w:szCs w:val="20"/>
              </w:rPr>
            </w:pPr>
            <w:r w:rsidRPr="005756F7">
              <w:rPr>
                <w:rFonts w:ascii="Arial" w:hAnsi="Arial" w:cs="Arial"/>
                <w:sz w:val="20"/>
                <w:szCs w:val="20"/>
              </w:rPr>
              <w:t>Nagy Babesia</w:t>
            </w:r>
          </w:p>
        </w:tc>
        <w:tc>
          <w:tcPr>
            <w:tcW w:w="1984" w:type="dxa"/>
            <w:vAlign w:val="center"/>
          </w:tcPr>
          <w:p w:rsidR="005756F7" w:rsidRPr="005756F7" w:rsidRDefault="005756F7" w:rsidP="005756F7">
            <w:pPr>
              <w:autoSpaceDE w:val="0"/>
              <w:autoSpaceDN w:val="0"/>
              <w:adjustRightInd w:val="0"/>
              <w:rPr>
                <w:rFonts w:ascii="Arial" w:hAnsi="Arial" w:cs="Arial"/>
                <w:sz w:val="20"/>
                <w:szCs w:val="20"/>
              </w:rPr>
            </w:pPr>
            <w:r w:rsidRPr="005756F7">
              <w:rPr>
                <w:rFonts w:ascii="Arial" w:hAnsi="Arial" w:cs="Arial"/>
                <w:color w:val="000000"/>
                <w:sz w:val="20"/>
                <w:szCs w:val="20"/>
              </w:rPr>
              <w:t>Babesia canis</w:t>
            </w:r>
          </w:p>
        </w:tc>
        <w:tc>
          <w:tcPr>
            <w:tcW w:w="3261" w:type="dxa"/>
            <w:vAlign w:val="center"/>
          </w:tcPr>
          <w:p w:rsidR="005756F7" w:rsidRPr="005756F7" w:rsidRDefault="005756F7" w:rsidP="005756F7">
            <w:pPr>
              <w:autoSpaceDE w:val="0"/>
              <w:autoSpaceDN w:val="0"/>
              <w:adjustRightInd w:val="0"/>
              <w:rPr>
                <w:rFonts w:ascii="Arial" w:hAnsi="Arial" w:cs="Arial"/>
                <w:sz w:val="20"/>
                <w:szCs w:val="20"/>
              </w:rPr>
            </w:pPr>
            <w:r w:rsidRPr="005756F7">
              <w:rPr>
                <w:rFonts w:ascii="Arial" w:hAnsi="Arial" w:cs="Arial"/>
                <w:sz w:val="20"/>
                <w:szCs w:val="20"/>
              </w:rPr>
              <w:t>Európa, Ázsia</w:t>
            </w:r>
          </w:p>
        </w:tc>
        <w:tc>
          <w:tcPr>
            <w:tcW w:w="1984" w:type="dxa"/>
            <w:vAlign w:val="center"/>
          </w:tcPr>
          <w:p w:rsidR="005756F7" w:rsidRPr="005756F7" w:rsidRDefault="005756F7" w:rsidP="005756F7">
            <w:pPr>
              <w:autoSpaceDE w:val="0"/>
              <w:autoSpaceDN w:val="0"/>
              <w:adjustRightInd w:val="0"/>
              <w:rPr>
                <w:rFonts w:ascii="Arial" w:hAnsi="Arial" w:cs="Arial"/>
                <w:sz w:val="20"/>
                <w:szCs w:val="20"/>
              </w:rPr>
            </w:pPr>
            <w:r w:rsidRPr="005756F7">
              <w:rPr>
                <w:rFonts w:ascii="Arial" w:hAnsi="Arial" w:cs="Arial"/>
                <w:color w:val="000000"/>
                <w:sz w:val="20"/>
                <w:szCs w:val="20"/>
              </w:rPr>
              <w:t>Dermacentor reticulatus</w:t>
            </w:r>
          </w:p>
        </w:tc>
      </w:tr>
      <w:tr w:rsidR="005756F7" w:rsidRPr="005756F7" w:rsidTr="001917BA">
        <w:trPr>
          <w:jc w:val="center"/>
        </w:trPr>
        <w:tc>
          <w:tcPr>
            <w:tcW w:w="1560" w:type="dxa"/>
            <w:vMerge/>
            <w:vAlign w:val="center"/>
          </w:tcPr>
          <w:p w:rsidR="005756F7" w:rsidRPr="005756F7" w:rsidRDefault="005756F7" w:rsidP="005756F7">
            <w:pPr>
              <w:autoSpaceDE w:val="0"/>
              <w:autoSpaceDN w:val="0"/>
              <w:adjustRightInd w:val="0"/>
              <w:rPr>
                <w:rFonts w:ascii="Arial" w:hAnsi="Arial" w:cs="Arial"/>
                <w:color w:val="000000"/>
                <w:sz w:val="20"/>
                <w:szCs w:val="20"/>
              </w:rPr>
            </w:pPr>
          </w:p>
        </w:tc>
        <w:tc>
          <w:tcPr>
            <w:tcW w:w="1984" w:type="dxa"/>
            <w:vAlign w:val="center"/>
          </w:tcPr>
          <w:p w:rsidR="005756F7" w:rsidRPr="005756F7" w:rsidRDefault="005756F7" w:rsidP="005756F7">
            <w:pPr>
              <w:autoSpaceDE w:val="0"/>
              <w:autoSpaceDN w:val="0"/>
              <w:adjustRightInd w:val="0"/>
              <w:rPr>
                <w:rFonts w:ascii="Arial" w:hAnsi="Arial" w:cs="Arial"/>
                <w:sz w:val="20"/>
                <w:szCs w:val="20"/>
              </w:rPr>
            </w:pPr>
            <w:r w:rsidRPr="005756F7">
              <w:rPr>
                <w:rFonts w:ascii="Arial" w:hAnsi="Arial" w:cs="Arial"/>
                <w:color w:val="000000"/>
                <w:sz w:val="20"/>
                <w:szCs w:val="20"/>
              </w:rPr>
              <w:t>Babesia rossi</w:t>
            </w:r>
          </w:p>
        </w:tc>
        <w:tc>
          <w:tcPr>
            <w:tcW w:w="3261" w:type="dxa"/>
            <w:vAlign w:val="center"/>
          </w:tcPr>
          <w:p w:rsidR="005756F7" w:rsidRPr="005756F7" w:rsidRDefault="005756F7" w:rsidP="005756F7">
            <w:pPr>
              <w:autoSpaceDE w:val="0"/>
              <w:autoSpaceDN w:val="0"/>
              <w:adjustRightInd w:val="0"/>
              <w:rPr>
                <w:rFonts w:ascii="Arial" w:hAnsi="Arial" w:cs="Arial"/>
                <w:sz w:val="20"/>
                <w:szCs w:val="20"/>
              </w:rPr>
            </w:pPr>
            <w:r w:rsidRPr="005756F7">
              <w:rPr>
                <w:rFonts w:ascii="Arial" w:hAnsi="Arial" w:cs="Arial"/>
                <w:sz w:val="20"/>
                <w:szCs w:val="20"/>
              </w:rPr>
              <w:t>Afrika</w:t>
            </w:r>
          </w:p>
        </w:tc>
        <w:tc>
          <w:tcPr>
            <w:tcW w:w="1984" w:type="dxa"/>
            <w:vAlign w:val="center"/>
          </w:tcPr>
          <w:p w:rsidR="005756F7" w:rsidRPr="005756F7" w:rsidRDefault="005756F7" w:rsidP="005756F7">
            <w:pPr>
              <w:autoSpaceDE w:val="0"/>
              <w:autoSpaceDN w:val="0"/>
              <w:adjustRightInd w:val="0"/>
              <w:rPr>
                <w:rFonts w:ascii="Arial" w:hAnsi="Arial" w:cs="Arial"/>
                <w:sz w:val="20"/>
                <w:szCs w:val="20"/>
              </w:rPr>
            </w:pPr>
            <w:r w:rsidRPr="005756F7">
              <w:rPr>
                <w:rFonts w:ascii="Arial" w:hAnsi="Arial" w:cs="Arial"/>
                <w:color w:val="000000"/>
                <w:sz w:val="20"/>
                <w:szCs w:val="20"/>
              </w:rPr>
              <w:t>Haemaphysalis leachii</w:t>
            </w:r>
          </w:p>
        </w:tc>
      </w:tr>
      <w:tr w:rsidR="005756F7" w:rsidRPr="005756F7" w:rsidTr="001917BA">
        <w:trPr>
          <w:jc w:val="center"/>
        </w:trPr>
        <w:tc>
          <w:tcPr>
            <w:tcW w:w="1560" w:type="dxa"/>
            <w:vMerge/>
            <w:vAlign w:val="center"/>
          </w:tcPr>
          <w:p w:rsidR="005756F7" w:rsidRPr="005756F7" w:rsidRDefault="005756F7" w:rsidP="005756F7">
            <w:pPr>
              <w:autoSpaceDE w:val="0"/>
              <w:autoSpaceDN w:val="0"/>
              <w:adjustRightInd w:val="0"/>
              <w:rPr>
                <w:rFonts w:ascii="Arial" w:hAnsi="Arial" w:cs="Arial"/>
                <w:color w:val="000000"/>
                <w:sz w:val="20"/>
                <w:szCs w:val="20"/>
              </w:rPr>
            </w:pPr>
          </w:p>
        </w:tc>
        <w:tc>
          <w:tcPr>
            <w:tcW w:w="1984" w:type="dxa"/>
            <w:vAlign w:val="center"/>
          </w:tcPr>
          <w:p w:rsidR="005756F7" w:rsidRPr="005756F7" w:rsidRDefault="005756F7" w:rsidP="005756F7">
            <w:pPr>
              <w:autoSpaceDE w:val="0"/>
              <w:autoSpaceDN w:val="0"/>
              <w:adjustRightInd w:val="0"/>
              <w:rPr>
                <w:rFonts w:ascii="Arial" w:hAnsi="Arial" w:cs="Arial"/>
                <w:sz w:val="20"/>
                <w:szCs w:val="20"/>
              </w:rPr>
            </w:pPr>
            <w:r w:rsidRPr="005756F7">
              <w:rPr>
                <w:rFonts w:ascii="Arial" w:hAnsi="Arial" w:cs="Arial"/>
                <w:color w:val="000000"/>
                <w:sz w:val="20"/>
                <w:szCs w:val="20"/>
              </w:rPr>
              <w:t>Babesia vogeli</w:t>
            </w:r>
          </w:p>
        </w:tc>
        <w:tc>
          <w:tcPr>
            <w:tcW w:w="3261" w:type="dxa"/>
            <w:vAlign w:val="center"/>
          </w:tcPr>
          <w:p w:rsidR="005756F7" w:rsidRPr="005756F7" w:rsidRDefault="005756F7" w:rsidP="005756F7">
            <w:pPr>
              <w:autoSpaceDE w:val="0"/>
              <w:autoSpaceDN w:val="0"/>
              <w:adjustRightInd w:val="0"/>
              <w:rPr>
                <w:rFonts w:ascii="Arial" w:hAnsi="Arial" w:cs="Arial"/>
                <w:sz w:val="20"/>
                <w:szCs w:val="20"/>
              </w:rPr>
            </w:pPr>
            <w:r w:rsidRPr="005756F7">
              <w:rPr>
                <w:rFonts w:ascii="Arial" w:hAnsi="Arial" w:cs="Arial"/>
                <w:sz w:val="20"/>
                <w:szCs w:val="20"/>
              </w:rPr>
              <w:t>Afrika, Európa, Ázsia, Ausztrália, Észak- és Dél-Amerika</w:t>
            </w:r>
          </w:p>
        </w:tc>
        <w:tc>
          <w:tcPr>
            <w:tcW w:w="1984" w:type="dxa"/>
            <w:vAlign w:val="center"/>
          </w:tcPr>
          <w:p w:rsidR="005756F7" w:rsidRPr="005756F7" w:rsidRDefault="005756F7" w:rsidP="005756F7">
            <w:pPr>
              <w:autoSpaceDE w:val="0"/>
              <w:autoSpaceDN w:val="0"/>
              <w:adjustRightInd w:val="0"/>
              <w:rPr>
                <w:rFonts w:ascii="Arial" w:hAnsi="Arial" w:cs="Arial"/>
                <w:sz w:val="20"/>
                <w:szCs w:val="20"/>
              </w:rPr>
            </w:pPr>
            <w:r w:rsidRPr="005756F7">
              <w:rPr>
                <w:rFonts w:ascii="Arial" w:hAnsi="Arial" w:cs="Arial"/>
                <w:color w:val="000000"/>
                <w:sz w:val="20"/>
                <w:szCs w:val="20"/>
              </w:rPr>
              <w:t>Rhipicephalus sanguineus</w:t>
            </w:r>
          </w:p>
        </w:tc>
      </w:tr>
      <w:tr w:rsidR="005756F7" w:rsidRPr="005756F7" w:rsidTr="001917BA">
        <w:trPr>
          <w:jc w:val="center"/>
        </w:trPr>
        <w:tc>
          <w:tcPr>
            <w:tcW w:w="1560" w:type="dxa"/>
            <w:vMerge/>
            <w:vAlign w:val="center"/>
          </w:tcPr>
          <w:p w:rsidR="005756F7" w:rsidRPr="005756F7" w:rsidRDefault="005756F7" w:rsidP="005756F7">
            <w:pPr>
              <w:autoSpaceDE w:val="0"/>
              <w:autoSpaceDN w:val="0"/>
              <w:adjustRightInd w:val="0"/>
              <w:rPr>
                <w:rFonts w:ascii="Arial" w:hAnsi="Arial" w:cs="Arial"/>
                <w:color w:val="000000"/>
                <w:sz w:val="20"/>
                <w:szCs w:val="20"/>
              </w:rPr>
            </w:pPr>
          </w:p>
        </w:tc>
        <w:tc>
          <w:tcPr>
            <w:tcW w:w="1984" w:type="dxa"/>
            <w:vAlign w:val="center"/>
          </w:tcPr>
          <w:p w:rsidR="005756F7" w:rsidRPr="005756F7" w:rsidRDefault="005756F7" w:rsidP="005756F7">
            <w:pPr>
              <w:autoSpaceDE w:val="0"/>
              <w:autoSpaceDN w:val="0"/>
              <w:adjustRightInd w:val="0"/>
              <w:rPr>
                <w:rFonts w:ascii="Arial" w:hAnsi="Arial" w:cs="Arial"/>
                <w:sz w:val="20"/>
                <w:szCs w:val="20"/>
              </w:rPr>
            </w:pPr>
            <w:r w:rsidRPr="005756F7">
              <w:rPr>
                <w:rFonts w:ascii="Arial" w:hAnsi="Arial" w:cs="Arial"/>
                <w:color w:val="000000"/>
                <w:sz w:val="20"/>
                <w:szCs w:val="20"/>
              </w:rPr>
              <w:t>Babesia sp. (Coco)</w:t>
            </w:r>
          </w:p>
        </w:tc>
        <w:tc>
          <w:tcPr>
            <w:tcW w:w="3261" w:type="dxa"/>
            <w:vAlign w:val="center"/>
          </w:tcPr>
          <w:p w:rsidR="005756F7" w:rsidRPr="005756F7" w:rsidRDefault="005756F7" w:rsidP="005756F7">
            <w:pPr>
              <w:autoSpaceDE w:val="0"/>
              <w:autoSpaceDN w:val="0"/>
              <w:adjustRightInd w:val="0"/>
              <w:rPr>
                <w:rFonts w:ascii="Arial" w:hAnsi="Arial" w:cs="Arial"/>
                <w:sz w:val="20"/>
                <w:szCs w:val="20"/>
              </w:rPr>
            </w:pPr>
            <w:r w:rsidRPr="005756F7">
              <w:rPr>
                <w:rFonts w:ascii="Arial" w:hAnsi="Arial" w:cs="Arial"/>
                <w:sz w:val="20"/>
                <w:szCs w:val="20"/>
              </w:rPr>
              <w:t>Amerikai Egyesült Államok (USA)</w:t>
            </w:r>
          </w:p>
        </w:tc>
        <w:tc>
          <w:tcPr>
            <w:tcW w:w="1984" w:type="dxa"/>
            <w:vAlign w:val="center"/>
          </w:tcPr>
          <w:p w:rsidR="005756F7" w:rsidRPr="005756F7" w:rsidRDefault="005756F7" w:rsidP="005756F7">
            <w:pPr>
              <w:autoSpaceDE w:val="0"/>
              <w:autoSpaceDN w:val="0"/>
              <w:adjustRightInd w:val="0"/>
              <w:rPr>
                <w:rFonts w:ascii="Arial" w:hAnsi="Arial" w:cs="Arial"/>
                <w:sz w:val="20"/>
                <w:szCs w:val="20"/>
              </w:rPr>
            </w:pPr>
            <w:r w:rsidRPr="005756F7">
              <w:rPr>
                <w:rFonts w:ascii="Arial" w:hAnsi="Arial" w:cs="Arial"/>
                <w:sz w:val="20"/>
                <w:szCs w:val="20"/>
              </w:rPr>
              <w:t>ismeretlen</w:t>
            </w:r>
          </w:p>
        </w:tc>
      </w:tr>
      <w:tr w:rsidR="005756F7" w:rsidRPr="005756F7" w:rsidTr="001917BA">
        <w:trPr>
          <w:jc w:val="center"/>
        </w:trPr>
        <w:tc>
          <w:tcPr>
            <w:tcW w:w="1560" w:type="dxa"/>
            <w:vMerge w:val="restart"/>
            <w:vAlign w:val="center"/>
          </w:tcPr>
          <w:p w:rsidR="005756F7" w:rsidRPr="005756F7" w:rsidRDefault="005756F7" w:rsidP="005756F7">
            <w:pPr>
              <w:autoSpaceDE w:val="0"/>
              <w:autoSpaceDN w:val="0"/>
              <w:adjustRightInd w:val="0"/>
              <w:rPr>
                <w:rFonts w:ascii="Arial" w:hAnsi="Arial" w:cs="Arial"/>
                <w:color w:val="000000"/>
                <w:sz w:val="20"/>
                <w:szCs w:val="20"/>
              </w:rPr>
            </w:pPr>
            <w:r w:rsidRPr="005756F7">
              <w:rPr>
                <w:rFonts w:ascii="Arial" w:hAnsi="Arial" w:cs="Arial"/>
                <w:sz w:val="20"/>
                <w:szCs w:val="20"/>
              </w:rPr>
              <w:t>Kis Babesia</w:t>
            </w:r>
          </w:p>
        </w:tc>
        <w:tc>
          <w:tcPr>
            <w:tcW w:w="1984" w:type="dxa"/>
            <w:vAlign w:val="center"/>
          </w:tcPr>
          <w:p w:rsidR="005756F7" w:rsidRPr="005756F7" w:rsidRDefault="005756F7" w:rsidP="005756F7">
            <w:pPr>
              <w:autoSpaceDE w:val="0"/>
              <w:autoSpaceDN w:val="0"/>
              <w:adjustRightInd w:val="0"/>
              <w:rPr>
                <w:rFonts w:ascii="Arial" w:hAnsi="Arial" w:cs="Arial"/>
                <w:sz w:val="20"/>
                <w:szCs w:val="20"/>
              </w:rPr>
            </w:pPr>
            <w:r w:rsidRPr="005756F7">
              <w:rPr>
                <w:rFonts w:ascii="Arial" w:hAnsi="Arial" w:cs="Arial"/>
                <w:color w:val="000000"/>
                <w:sz w:val="20"/>
                <w:szCs w:val="20"/>
              </w:rPr>
              <w:t>Babesia gibsoni</w:t>
            </w:r>
          </w:p>
        </w:tc>
        <w:tc>
          <w:tcPr>
            <w:tcW w:w="3261" w:type="dxa"/>
            <w:vAlign w:val="center"/>
          </w:tcPr>
          <w:p w:rsidR="005756F7" w:rsidRPr="005756F7" w:rsidRDefault="005756F7" w:rsidP="005756F7">
            <w:pPr>
              <w:autoSpaceDE w:val="0"/>
              <w:autoSpaceDN w:val="0"/>
              <w:adjustRightInd w:val="0"/>
              <w:rPr>
                <w:rFonts w:ascii="Arial" w:hAnsi="Arial" w:cs="Arial"/>
                <w:sz w:val="20"/>
                <w:szCs w:val="20"/>
              </w:rPr>
            </w:pPr>
            <w:r w:rsidRPr="005756F7">
              <w:rPr>
                <w:rFonts w:ascii="Arial" w:hAnsi="Arial" w:cs="Arial"/>
                <w:sz w:val="20"/>
                <w:szCs w:val="20"/>
              </w:rPr>
              <w:t>világszerte</w:t>
            </w:r>
          </w:p>
        </w:tc>
        <w:tc>
          <w:tcPr>
            <w:tcW w:w="1984" w:type="dxa"/>
            <w:vAlign w:val="center"/>
          </w:tcPr>
          <w:p w:rsidR="005756F7" w:rsidRPr="005756F7" w:rsidRDefault="005756F7" w:rsidP="005756F7">
            <w:pPr>
              <w:autoSpaceDE w:val="0"/>
              <w:autoSpaceDN w:val="0"/>
              <w:adjustRightInd w:val="0"/>
              <w:rPr>
                <w:rFonts w:ascii="Arial" w:hAnsi="Arial" w:cs="Arial"/>
                <w:sz w:val="20"/>
                <w:szCs w:val="20"/>
              </w:rPr>
            </w:pPr>
            <w:r w:rsidRPr="005756F7">
              <w:rPr>
                <w:rFonts w:ascii="Arial" w:hAnsi="Arial" w:cs="Arial"/>
                <w:color w:val="000000"/>
                <w:sz w:val="20"/>
                <w:szCs w:val="20"/>
              </w:rPr>
              <w:t>Haemaphysalis sp., Rhipicephalus sp.</w:t>
            </w:r>
          </w:p>
        </w:tc>
      </w:tr>
      <w:tr w:rsidR="005756F7" w:rsidRPr="005756F7" w:rsidTr="001917BA">
        <w:trPr>
          <w:jc w:val="center"/>
        </w:trPr>
        <w:tc>
          <w:tcPr>
            <w:tcW w:w="1560" w:type="dxa"/>
            <w:vMerge/>
            <w:vAlign w:val="center"/>
          </w:tcPr>
          <w:p w:rsidR="005756F7" w:rsidRPr="005756F7" w:rsidRDefault="005756F7" w:rsidP="005756F7">
            <w:pPr>
              <w:autoSpaceDE w:val="0"/>
              <w:autoSpaceDN w:val="0"/>
              <w:adjustRightInd w:val="0"/>
              <w:rPr>
                <w:rFonts w:ascii="Arial" w:hAnsi="Arial" w:cs="Arial"/>
                <w:color w:val="000000"/>
                <w:sz w:val="20"/>
                <w:szCs w:val="20"/>
              </w:rPr>
            </w:pPr>
          </w:p>
        </w:tc>
        <w:tc>
          <w:tcPr>
            <w:tcW w:w="1984" w:type="dxa"/>
            <w:vAlign w:val="center"/>
          </w:tcPr>
          <w:p w:rsidR="005756F7" w:rsidRPr="005756F7" w:rsidRDefault="005756F7" w:rsidP="005756F7">
            <w:pPr>
              <w:autoSpaceDE w:val="0"/>
              <w:autoSpaceDN w:val="0"/>
              <w:adjustRightInd w:val="0"/>
              <w:rPr>
                <w:rFonts w:ascii="Arial" w:hAnsi="Arial" w:cs="Arial"/>
                <w:sz w:val="20"/>
                <w:szCs w:val="20"/>
              </w:rPr>
            </w:pPr>
            <w:r w:rsidRPr="005756F7">
              <w:rPr>
                <w:rFonts w:ascii="Arial" w:hAnsi="Arial" w:cs="Arial"/>
                <w:color w:val="000000"/>
                <w:sz w:val="20"/>
                <w:szCs w:val="20"/>
              </w:rPr>
              <w:t>Babesia conradae</w:t>
            </w:r>
          </w:p>
        </w:tc>
        <w:tc>
          <w:tcPr>
            <w:tcW w:w="3261" w:type="dxa"/>
            <w:vAlign w:val="center"/>
          </w:tcPr>
          <w:p w:rsidR="005756F7" w:rsidRPr="005756F7" w:rsidRDefault="005756F7" w:rsidP="005756F7">
            <w:pPr>
              <w:autoSpaceDE w:val="0"/>
              <w:autoSpaceDN w:val="0"/>
              <w:adjustRightInd w:val="0"/>
              <w:rPr>
                <w:rFonts w:ascii="Arial" w:hAnsi="Arial" w:cs="Arial"/>
                <w:sz w:val="20"/>
                <w:szCs w:val="20"/>
              </w:rPr>
            </w:pPr>
            <w:r w:rsidRPr="005756F7">
              <w:rPr>
                <w:rFonts w:ascii="Arial" w:hAnsi="Arial" w:cs="Arial"/>
                <w:sz w:val="20"/>
                <w:szCs w:val="20"/>
              </w:rPr>
              <w:t>Kalifornia (USA)</w:t>
            </w:r>
          </w:p>
        </w:tc>
        <w:tc>
          <w:tcPr>
            <w:tcW w:w="1984" w:type="dxa"/>
            <w:vAlign w:val="center"/>
          </w:tcPr>
          <w:p w:rsidR="005756F7" w:rsidRPr="005756F7" w:rsidRDefault="005756F7" w:rsidP="005756F7">
            <w:pPr>
              <w:autoSpaceDE w:val="0"/>
              <w:autoSpaceDN w:val="0"/>
              <w:adjustRightInd w:val="0"/>
              <w:rPr>
                <w:rFonts w:ascii="Arial" w:hAnsi="Arial" w:cs="Arial"/>
                <w:sz w:val="20"/>
                <w:szCs w:val="20"/>
              </w:rPr>
            </w:pPr>
            <w:r w:rsidRPr="005756F7">
              <w:rPr>
                <w:rFonts w:ascii="Arial" w:hAnsi="Arial" w:cs="Arial"/>
                <w:color w:val="000000"/>
                <w:sz w:val="20"/>
                <w:szCs w:val="20"/>
              </w:rPr>
              <w:t>Rhipicephalus sanguineus?</w:t>
            </w:r>
          </w:p>
        </w:tc>
      </w:tr>
      <w:tr w:rsidR="005756F7" w:rsidRPr="005756F7" w:rsidTr="001917BA">
        <w:trPr>
          <w:jc w:val="center"/>
        </w:trPr>
        <w:tc>
          <w:tcPr>
            <w:tcW w:w="1560" w:type="dxa"/>
            <w:vMerge/>
            <w:vAlign w:val="center"/>
          </w:tcPr>
          <w:p w:rsidR="005756F7" w:rsidRPr="005756F7" w:rsidRDefault="005756F7" w:rsidP="005756F7">
            <w:pPr>
              <w:autoSpaceDE w:val="0"/>
              <w:autoSpaceDN w:val="0"/>
              <w:adjustRightInd w:val="0"/>
              <w:rPr>
                <w:rFonts w:ascii="Arial" w:hAnsi="Arial" w:cs="Arial"/>
                <w:color w:val="000000"/>
                <w:sz w:val="20"/>
                <w:szCs w:val="20"/>
              </w:rPr>
            </w:pPr>
          </w:p>
        </w:tc>
        <w:tc>
          <w:tcPr>
            <w:tcW w:w="1984" w:type="dxa"/>
            <w:vAlign w:val="center"/>
          </w:tcPr>
          <w:p w:rsidR="005756F7" w:rsidRPr="005756F7" w:rsidRDefault="005756F7" w:rsidP="005756F7">
            <w:pPr>
              <w:autoSpaceDE w:val="0"/>
              <w:autoSpaceDN w:val="0"/>
              <w:adjustRightInd w:val="0"/>
              <w:rPr>
                <w:rFonts w:ascii="Arial" w:hAnsi="Arial" w:cs="Arial"/>
                <w:sz w:val="20"/>
                <w:szCs w:val="20"/>
              </w:rPr>
            </w:pPr>
            <w:r w:rsidRPr="005756F7">
              <w:rPr>
                <w:rFonts w:ascii="Arial" w:hAnsi="Arial" w:cs="Arial"/>
                <w:color w:val="000000"/>
                <w:sz w:val="20"/>
                <w:szCs w:val="20"/>
              </w:rPr>
              <w:t>Babesia microti-like (Theileria annae)</w:t>
            </w:r>
          </w:p>
        </w:tc>
        <w:tc>
          <w:tcPr>
            <w:tcW w:w="3261" w:type="dxa"/>
            <w:vAlign w:val="center"/>
          </w:tcPr>
          <w:p w:rsidR="005756F7" w:rsidRPr="005756F7" w:rsidRDefault="005756F7" w:rsidP="005756F7">
            <w:pPr>
              <w:autoSpaceDE w:val="0"/>
              <w:autoSpaceDN w:val="0"/>
              <w:adjustRightInd w:val="0"/>
              <w:rPr>
                <w:rFonts w:ascii="Arial" w:hAnsi="Arial" w:cs="Arial"/>
                <w:sz w:val="20"/>
                <w:szCs w:val="20"/>
              </w:rPr>
            </w:pPr>
            <w:r w:rsidRPr="005756F7">
              <w:rPr>
                <w:rFonts w:ascii="Arial" w:hAnsi="Arial" w:cs="Arial"/>
                <w:sz w:val="20"/>
                <w:szCs w:val="20"/>
              </w:rPr>
              <w:t>Dél-Európa</w:t>
            </w:r>
          </w:p>
        </w:tc>
        <w:tc>
          <w:tcPr>
            <w:tcW w:w="1984" w:type="dxa"/>
            <w:vAlign w:val="center"/>
          </w:tcPr>
          <w:p w:rsidR="005756F7" w:rsidRPr="005756F7" w:rsidRDefault="005756F7" w:rsidP="005756F7">
            <w:pPr>
              <w:autoSpaceDE w:val="0"/>
              <w:autoSpaceDN w:val="0"/>
              <w:adjustRightInd w:val="0"/>
              <w:rPr>
                <w:rFonts w:ascii="Arial" w:hAnsi="Arial" w:cs="Arial"/>
                <w:sz w:val="20"/>
                <w:szCs w:val="20"/>
              </w:rPr>
            </w:pPr>
            <w:r w:rsidRPr="005756F7">
              <w:rPr>
                <w:rFonts w:ascii="Arial" w:hAnsi="Arial" w:cs="Arial"/>
                <w:color w:val="000000"/>
                <w:sz w:val="20"/>
                <w:szCs w:val="20"/>
              </w:rPr>
              <w:t>Ixodes hexagonus?</w:t>
            </w:r>
          </w:p>
        </w:tc>
      </w:tr>
    </w:tbl>
    <w:p w:rsidR="005756F7" w:rsidRPr="005756F7" w:rsidRDefault="005756F7" w:rsidP="005756F7">
      <w:pPr>
        <w:spacing w:after="0" w:line="360" w:lineRule="auto"/>
        <w:jc w:val="both"/>
        <w:rPr>
          <w:rFonts w:ascii="Times New Roman" w:hAnsi="Times New Roman" w:cs="Times New Roman"/>
          <w:sz w:val="24"/>
          <w:szCs w:val="24"/>
        </w:rPr>
      </w:pPr>
    </w:p>
    <w:p w:rsidR="004C193A" w:rsidRPr="005756F7" w:rsidRDefault="005542D3" w:rsidP="005756F7">
      <w:pPr>
        <w:autoSpaceDE w:val="0"/>
        <w:autoSpaceDN w:val="0"/>
        <w:adjustRightInd w:val="0"/>
        <w:spacing w:after="0" w:line="360" w:lineRule="auto"/>
        <w:jc w:val="both"/>
        <w:rPr>
          <w:rFonts w:ascii="Times New Roman" w:hAnsi="Times New Roman" w:cs="Times New Roman"/>
          <w:sz w:val="24"/>
          <w:szCs w:val="24"/>
        </w:rPr>
      </w:pPr>
      <w:r w:rsidRPr="005756F7">
        <w:rPr>
          <w:rFonts w:ascii="Times New Roman" w:hAnsi="Times New Roman" w:cs="Times New Roman"/>
          <w:sz w:val="24"/>
          <w:szCs w:val="24"/>
        </w:rPr>
        <w:lastRenderedPageBreak/>
        <w:t xml:space="preserve">A kórokozó </w:t>
      </w:r>
      <w:r w:rsidR="004C193A" w:rsidRPr="005756F7">
        <w:rPr>
          <w:rFonts w:ascii="Times New Roman" w:hAnsi="Times New Roman" w:cs="Times New Roman"/>
          <w:sz w:val="24"/>
          <w:szCs w:val="24"/>
        </w:rPr>
        <w:t>által okozott tünetek alapján a betegséget</w:t>
      </w:r>
      <w:r w:rsidRPr="005756F7">
        <w:rPr>
          <w:rFonts w:ascii="Times New Roman" w:hAnsi="Times New Roman" w:cs="Times New Roman"/>
          <w:sz w:val="24"/>
          <w:szCs w:val="24"/>
        </w:rPr>
        <w:t xml:space="preserve"> két csoportba </w:t>
      </w:r>
      <w:r w:rsidR="004B170D" w:rsidRPr="005756F7">
        <w:rPr>
          <w:rFonts w:ascii="Times New Roman" w:hAnsi="Times New Roman" w:cs="Times New Roman"/>
          <w:sz w:val="24"/>
          <w:szCs w:val="24"/>
        </w:rPr>
        <w:t>sorolhatjuk</w:t>
      </w:r>
      <w:r w:rsidRPr="005756F7">
        <w:rPr>
          <w:rFonts w:ascii="Times New Roman" w:hAnsi="Times New Roman" w:cs="Times New Roman"/>
          <w:sz w:val="24"/>
          <w:szCs w:val="24"/>
        </w:rPr>
        <w:t xml:space="preserve">: szövődménymentes és </w:t>
      </w:r>
      <w:r w:rsidR="004C193A" w:rsidRPr="005756F7">
        <w:rPr>
          <w:rFonts w:ascii="Times New Roman" w:hAnsi="Times New Roman" w:cs="Times New Roman"/>
          <w:sz w:val="24"/>
          <w:szCs w:val="24"/>
        </w:rPr>
        <w:t>szövődményes</w:t>
      </w:r>
      <w:r w:rsidRPr="005756F7">
        <w:rPr>
          <w:rFonts w:ascii="Times New Roman" w:hAnsi="Times New Roman" w:cs="Times New Roman"/>
          <w:sz w:val="24"/>
          <w:szCs w:val="24"/>
        </w:rPr>
        <w:t xml:space="preserve"> fertőzés</w:t>
      </w:r>
      <w:r w:rsidR="004C193A" w:rsidRPr="005756F7">
        <w:rPr>
          <w:rFonts w:ascii="Times New Roman" w:hAnsi="Times New Roman" w:cs="Times New Roman"/>
          <w:sz w:val="24"/>
          <w:szCs w:val="24"/>
        </w:rPr>
        <w:t>.</w:t>
      </w:r>
    </w:p>
    <w:p w:rsidR="005542D3" w:rsidRPr="005756F7" w:rsidRDefault="004C193A" w:rsidP="005756F7">
      <w:pPr>
        <w:autoSpaceDE w:val="0"/>
        <w:autoSpaceDN w:val="0"/>
        <w:adjustRightInd w:val="0"/>
        <w:spacing w:after="0" w:line="360" w:lineRule="auto"/>
        <w:jc w:val="both"/>
        <w:rPr>
          <w:rFonts w:ascii="Times New Roman" w:hAnsi="Times New Roman" w:cs="Times New Roman"/>
          <w:sz w:val="24"/>
          <w:szCs w:val="24"/>
        </w:rPr>
      </w:pPr>
      <w:r w:rsidRPr="005756F7">
        <w:rPr>
          <w:rFonts w:ascii="Times New Roman" w:hAnsi="Times New Roman" w:cs="Times New Roman"/>
          <w:sz w:val="24"/>
          <w:szCs w:val="24"/>
        </w:rPr>
        <w:t>A szövődménymentes babesiosisra elsősorban az anaemia, láz, bágyadtság, véres vizelet, anorexia, splenomegalia, hypotensio jellemző. Az anaemiá</w:t>
      </w:r>
      <w:r w:rsidR="00D53A46" w:rsidRPr="005756F7">
        <w:rPr>
          <w:rFonts w:ascii="Times New Roman" w:hAnsi="Times New Roman" w:cs="Times New Roman"/>
          <w:sz w:val="24"/>
          <w:szCs w:val="24"/>
        </w:rPr>
        <w:t xml:space="preserve">hoz, </w:t>
      </w:r>
      <w:r w:rsidR="007A6CCE" w:rsidRPr="005756F7">
        <w:rPr>
          <w:rFonts w:ascii="Times New Roman" w:hAnsi="Times New Roman" w:cs="Times New Roman"/>
          <w:sz w:val="24"/>
          <w:szCs w:val="24"/>
        </w:rPr>
        <w:t xml:space="preserve">a vörösvérsejt kimerüléshez </w:t>
      </w:r>
      <w:r w:rsidR="00D53A46" w:rsidRPr="005756F7">
        <w:rPr>
          <w:rFonts w:ascii="Times New Roman" w:hAnsi="Times New Roman" w:cs="Times New Roman"/>
          <w:sz w:val="24"/>
          <w:szCs w:val="24"/>
        </w:rPr>
        <w:t xml:space="preserve">és akár szöveti anoxiához (Lobetti, 1998) </w:t>
      </w:r>
      <w:r w:rsidR="005542D3" w:rsidRPr="005756F7">
        <w:rPr>
          <w:rFonts w:ascii="Times New Roman" w:hAnsi="Times New Roman" w:cs="Times New Roman"/>
          <w:sz w:val="24"/>
          <w:szCs w:val="24"/>
        </w:rPr>
        <w:t>vezető folyamat komplex</w:t>
      </w:r>
      <w:r w:rsidR="007A6CCE" w:rsidRPr="005756F7">
        <w:rPr>
          <w:rFonts w:ascii="Times New Roman" w:hAnsi="Times New Roman" w:cs="Times New Roman"/>
          <w:sz w:val="24"/>
          <w:szCs w:val="24"/>
        </w:rPr>
        <w:t>, aminek</w:t>
      </w:r>
      <w:r w:rsidR="005542D3" w:rsidRPr="005756F7">
        <w:rPr>
          <w:rFonts w:ascii="Times New Roman" w:hAnsi="Times New Roman" w:cs="Times New Roman"/>
          <w:sz w:val="24"/>
          <w:szCs w:val="24"/>
        </w:rPr>
        <w:t xml:space="preserve"> </w:t>
      </w:r>
      <w:r w:rsidR="00D53A46" w:rsidRPr="005756F7">
        <w:rPr>
          <w:rFonts w:ascii="Times New Roman" w:hAnsi="Times New Roman" w:cs="Times New Roman"/>
          <w:sz w:val="24"/>
          <w:szCs w:val="24"/>
        </w:rPr>
        <w:t xml:space="preserve">a legfőbb oka </w:t>
      </w:r>
      <w:r w:rsidR="007A6CCE" w:rsidRPr="005756F7">
        <w:rPr>
          <w:rFonts w:ascii="Times New Roman" w:hAnsi="Times New Roman" w:cs="Times New Roman"/>
          <w:sz w:val="24"/>
          <w:szCs w:val="24"/>
        </w:rPr>
        <w:t>a parazita szaporodása</w:t>
      </w:r>
      <w:r w:rsidR="005542D3" w:rsidRPr="005756F7">
        <w:rPr>
          <w:rFonts w:ascii="Times New Roman" w:hAnsi="Times New Roman" w:cs="Times New Roman"/>
          <w:sz w:val="24"/>
          <w:szCs w:val="24"/>
        </w:rPr>
        <w:t>,</w:t>
      </w:r>
      <w:r w:rsidR="007A6CCE" w:rsidRPr="005756F7">
        <w:rPr>
          <w:rFonts w:ascii="Times New Roman" w:hAnsi="Times New Roman" w:cs="Times New Roman"/>
          <w:sz w:val="24"/>
          <w:szCs w:val="24"/>
        </w:rPr>
        <w:t xml:space="preserve"> </w:t>
      </w:r>
      <w:r w:rsidR="005542D3" w:rsidRPr="005756F7">
        <w:rPr>
          <w:rFonts w:ascii="Times New Roman" w:hAnsi="Times New Roman" w:cs="Times New Roman"/>
          <w:sz w:val="24"/>
          <w:szCs w:val="24"/>
        </w:rPr>
        <w:t>(autoimmun) hemolys</w:t>
      </w:r>
      <w:r w:rsidR="007A6CCE" w:rsidRPr="005756F7">
        <w:rPr>
          <w:rFonts w:ascii="Times New Roman" w:hAnsi="Times New Roman" w:cs="Times New Roman"/>
          <w:sz w:val="24"/>
          <w:szCs w:val="24"/>
        </w:rPr>
        <w:t>i</w:t>
      </w:r>
      <w:r w:rsidR="005542D3" w:rsidRPr="005756F7">
        <w:rPr>
          <w:rFonts w:ascii="Times New Roman" w:hAnsi="Times New Roman" w:cs="Times New Roman"/>
          <w:sz w:val="24"/>
          <w:szCs w:val="24"/>
        </w:rPr>
        <w:t>s, erythrophagocytosis,</w:t>
      </w:r>
      <w:r w:rsidR="00D53A46" w:rsidRPr="005756F7">
        <w:rPr>
          <w:rFonts w:ascii="Times New Roman" w:hAnsi="Times New Roman" w:cs="Times New Roman"/>
          <w:sz w:val="24"/>
          <w:szCs w:val="24"/>
        </w:rPr>
        <w:t xml:space="preserve"> erythoro</w:t>
      </w:r>
      <w:r w:rsidR="005542D3" w:rsidRPr="005756F7">
        <w:rPr>
          <w:rFonts w:ascii="Times New Roman" w:hAnsi="Times New Roman" w:cs="Times New Roman"/>
          <w:sz w:val="24"/>
          <w:szCs w:val="24"/>
        </w:rPr>
        <w:t>poesis zavara</w:t>
      </w:r>
      <w:r w:rsidR="007A6CCE" w:rsidRPr="005756F7">
        <w:rPr>
          <w:rFonts w:ascii="Times New Roman" w:hAnsi="Times New Roman" w:cs="Times New Roman"/>
          <w:sz w:val="24"/>
          <w:szCs w:val="24"/>
        </w:rPr>
        <w:t xml:space="preserve"> </w:t>
      </w:r>
      <w:r w:rsidR="005542D3" w:rsidRPr="005756F7">
        <w:rPr>
          <w:rFonts w:ascii="Times New Roman" w:hAnsi="Times New Roman" w:cs="Times New Roman"/>
          <w:sz w:val="24"/>
          <w:szCs w:val="24"/>
        </w:rPr>
        <w:t>(</w:t>
      </w:r>
      <w:r w:rsidR="007A6CCE" w:rsidRPr="005756F7">
        <w:rPr>
          <w:rFonts w:ascii="Times New Roman" w:hAnsi="Times New Roman" w:cs="Times New Roman"/>
          <w:sz w:val="24"/>
          <w:szCs w:val="24"/>
        </w:rPr>
        <w:t>Jacobson, 2006</w:t>
      </w:r>
      <w:r w:rsidR="005542D3" w:rsidRPr="005756F7">
        <w:rPr>
          <w:rFonts w:ascii="Times New Roman" w:hAnsi="Times New Roman" w:cs="Times New Roman"/>
          <w:sz w:val="24"/>
          <w:szCs w:val="24"/>
        </w:rPr>
        <w:t>)</w:t>
      </w:r>
      <w:r w:rsidR="007A6CCE" w:rsidRPr="005756F7">
        <w:rPr>
          <w:rFonts w:ascii="Times New Roman" w:hAnsi="Times New Roman" w:cs="Times New Roman"/>
          <w:sz w:val="24"/>
          <w:szCs w:val="24"/>
        </w:rPr>
        <w:t>.</w:t>
      </w:r>
      <w:r w:rsidR="00FB6C05" w:rsidRPr="005756F7">
        <w:rPr>
          <w:rFonts w:ascii="Times New Roman" w:hAnsi="Times New Roman" w:cs="Times New Roman"/>
          <w:sz w:val="24"/>
          <w:szCs w:val="24"/>
        </w:rPr>
        <w:t xml:space="preserve"> Néhány protozoon, így a Babesia fajok okozta fertőzésekben fontos szerepet játszik az oxidatí</w:t>
      </w:r>
      <w:r w:rsidR="005542D3" w:rsidRPr="005756F7">
        <w:rPr>
          <w:rFonts w:ascii="Times New Roman" w:hAnsi="Times New Roman" w:cs="Times New Roman"/>
          <w:sz w:val="24"/>
          <w:szCs w:val="24"/>
        </w:rPr>
        <w:t>v stressz és a lipid peroxid</w:t>
      </w:r>
      <w:r w:rsidR="00FB6C05" w:rsidRPr="005756F7">
        <w:rPr>
          <w:rFonts w:ascii="Times New Roman" w:hAnsi="Times New Roman" w:cs="Times New Roman"/>
          <w:sz w:val="24"/>
          <w:szCs w:val="24"/>
        </w:rPr>
        <w:t xml:space="preserve">áció </w:t>
      </w:r>
      <w:r w:rsidR="005542D3" w:rsidRPr="005756F7">
        <w:rPr>
          <w:rFonts w:ascii="Times New Roman" w:hAnsi="Times New Roman" w:cs="Times New Roman"/>
          <w:sz w:val="24"/>
          <w:szCs w:val="24"/>
        </w:rPr>
        <w:t>(</w:t>
      </w:r>
      <w:r w:rsidR="00FB6C05" w:rsidRPr="005756F7">
        <w:rPr>
          <w:rFonts w:ascii="Times New Roman" w:hAnsi="Times New Roman" w:cs="Times New Roman"/>
          <w:sz w:val="24"/>
          <w:szCs w:val="24"/>
        </w:rPr>
        <w:t>Rezaei</w:t>
      </w:r>
      <w:r w:rsidR="005542D3" w:rsidRPr="005756F7">
        <w:rPr>
          <w:rFonts w:ascii="Times New Roman" w:hAnsi="Times New Roman" w:cs="Times New Roman"/>
          <w:sz w:val="24"/>
          <w:szCs w:val="24"/>
        </w:rPr>
        <w:t xml:space="preserve"> </w:t>
      </w:r>
      <w:r w:rsidR="004B170D" w:rsidRPr="005756F7">
        <w:rPr>
          <w:rFonts w:ascii="Times New Roman" w:hAnsi="Times New Roman" w:cs="Times New Roman"/>
          <w:sz w:val="24"/>
          <w:szCs w:val="24"/>
        </w:rPr>
        <w:t>és</w:t>
      </w:r>
      <w:r w:rsidR="00FB6C05" w:rsidRPr="005756F7">
        <w:rPr>
          <w:rFonts w:ascii="Times New Roman" w:hAnsi="Times New Roman" w:cs="Times New Roman"/>
          <w:sz w:val="24"/>
          <w:szCs w:val="24"/>
        </w:rPr>
        <w:t xml:space="preserve"> Dalir-Naghadeh, </w:t>
      </w:r>
      <w:r w:rsidR="005542D3" w:rsidRPr="005756F7">
        <w:rPr>
          <w:rFonts w:ascii="Times New Roman" w:hAnsi="Times New Roman" w:cs="Times New Roman"/>
          <w:sz w:val="24"/>
          <w:szCs w:val="24"/>
        </w:rPr>
        <w:t>2006)</w:t>
      </w:r>
      <w:r w:rsidR="00FB6C05" w:rsidRPr="005756F7">
        <w:rPr>
          <w:rFonts w:ascii="Times New Roman" w:hAnsi="Times New Roman" w:cs="Times New Roman"/>
          <w:sz w:val="24"/>
          <w:szCs w:val="24"/>
        </w:rPr>
        <w:t xml:space="preserve">. </w:t>
      </w:r>
      <w:r w:rsidR="005542D3" w:rsidRPr="005756F7">
        <w:rPr>
          <w:rFonts w:ascii="Times New Roman" w:hAnsi="Times New Roman" w:cs="Times New Roman"/>
          <w:sz w:val="24"/>
          <w:szCs w:val="24"/>
        </w:rPr>
        <w:t>A túlzott lipid</w:t>
      </w:r>
      <w:r w:rsidR="00FB6C05" w:rsidRPr="005756F7">
        <w:rPr>
          <w:rFonts w:ascii="Times New Roman" w:hAnsi="Times New Roman" w:cs="Times New Roman"/>
          <w:sz w:val="24"/>
          <w:szCs w:val="24"/>
        </w:rPr>
        <w:t xml:space="preserve"> </w:t>
      </w:r>
      <w:r w:rsidR="005542D3" w:rsidRPr="005756F7">
        <w:rPr>
          <w:rFonts w:ascii="Times New Roman" w:hAnsi="Times New Roman" w:cs="Times New Roman"/>
          <w:sz w:val="24"/>
          <w:szCs w:val="24"/>
        </w:rPr>
        <w:t>peroxid</w:t>
      </w:r>
      <w:r w:rsidR="00FB6C05" w:rsidRPr="005756F7">
        <w:rPr>
          <w:rFonts w:ascii="Times New Roman" w:hAnsi="Times New Roman" w:cs="Times New Roman"/>
          <w:sz w:val="24"/>
          <w:szCs w:val="24"/>
        </w:rPr>
        <w:t>áció</w:t>
      </w:r>
      <w:r w:rsidR="005542D3" w:rsidRPr="005756F7">
        <w:rPr>
          <w:rFonts w:ascii="Times New Roman" w:hAnsi="Times New Roman" w:cs="Times New Roman"/>
          <w:sz w:val="24"/>
          <w:szCs w:val="24"/>
        </w:rPr>
        <w:t xml:space="preserve"> </w:t>
      </w:r>
      <w:r w:rsidR="00FB6C05" w:rsidRPr="005756F7">
        <w:rPr>
          <w:rFonts w:ascii="Times New Roman" w:hAnsi="Times New Roman" w:cs="Times New Roman"/>
          <w:sz w:val="24"/>
          <w:szCs w:val="24"/>
        </w:rPr>
        <w:t xml:space="preserve">a csökkent membrán potenciállal, a folyadékveszteséggel és az ionok permeábilitásának növekedésével </w:t>
      </w:r>
      <w:r w:rsidR="005542D3" w:rsidRPr="005756F7">
        <w:rPr>
          <w:rFonts w:ascii="Times New Roman" w:hAnsi="Times New Roman" w:cs="Times New Roman"/>
          <w:sz w:val="24"/>
          <w:szCs w:val="24"/>
        </w:rPr>
        <w:t>veszélyezteti a biológiai memb</w:t>
      </w:r>
      <w:r w:rsidR="00D53A46" w:rsidRPr="005756F7">
        <w:rPr>
          <w:rFonts w:ascii="Times New Roman" w:hAnsi="Times New Roman" w:cs="Times New Roman"/>
          <w:sz w:val="24"/>
          <w:szCs w:val="24"/>
        </w:rPr>
        <w:t xml:space="preserve">ránok strukturális </w:t>
      </w:r>
      <w:r w:rsidR="004B170D" w:rsidRPr="005756F7">
        <w:rPr>
          <w:rFonts w:ascii="Times New Roman" w:hAnsi="Times New Roman" w:cs="Times New Roman"/>
          <w:sz w:val="24"/>
          <w:szCs w:val="24"/>
        </w:rPr>
        <w:t>integritását</w:t>
      </w:r>
      <w:r w:rsidR="005542D3" w:rsidRPr="005756F7">
        <w:rPr>
          <w:rFonts w:ascii="Times New Roman" w:hAnsi="Times New Roman" w:cs="Times New Roman"/>
          <w:sz w:val="24"/>
          <w:szCs w:val="24"/>
        </w:rPr>
        <w:t xml:space="preserve"> (Gutteridge</w:t>
      </w:r>
      <w:r w:rsidR="00FB6C05" w:rsidRPr="005756F7">
        <w:rPr>
          <w:rFonts w:ascii="Times New Roman" w:hAnsi="Times New Roman" w:cs="Times New Roman"/>
          <w:sz w:val="24"/>
          <w:szCs w:val="24"/>
        </w:rPr>
        <w:t xml:space="preserve">, </w:t>
      </w:r>
      <w:r w:rsidR="005542D3" w:rsidRPr="005756F7">
        <w:rPr>
          <w:rFonts w:ascii="Times New Roman" w:hAnsi="Times New Roman" w:cs="Times New Roman"/>
          <w:sz w:val="24"/>
          <w:szCs w:val="24"/>
        </w:rPr>
        <w:t>1995</w:t>
      </w:r>
      <w:r w:rsidR="00FB6C05" w:rsidRPr="005756F7">
        <w:rPr>
          <w:rFonts w:ascii="Times New Roman" w:hAnsi="Times New Roman" w:cs="Times New Roman"/>
          <w:sz w:val="24"/>
          <w:szCs w:val="24"/>
        </w:rPr>
        <w:t xml:space="preserve">), ami végül </w:t>
      </w:r>
      <w:r w:rsidR="005542D3" w:rsidRPr="005756F7">
        <w:rPr>
          <w:rFonts w:ascii="Times New Roman" w:hAnsi="Times New Roman" w:cs="Times New Roman"/>
          <w:sz w:val="24"/>
          <w:szCs w:val="24"/>
        </w:rPr>
        <w:t>memb</w:t>
      </w:r>
      <w:r w:rsidR="00FB6C05" w:rsidRPr="005756F7">
        <w:rPr>
          <w:rFonts w:ascii="Times New Roman" w:hAnsi="Times New Roman" w:cs="Times New Roman"/>
          <w:sz w:val="24"/>
          <w:szCs w:val="24"/>
        </w:rPr>
        <w:t>r</w:t>
      </w:r>
      <w:r w:rsidR="005542D3" w:rsidRPr="005756F7">
        <w:rPr>
          <w:rFonts w:ascii="Times New Roman" w:hAnsi="Times New Roman" w:cs="Times New Roman"/>
          <w:sz w:val="24"/>
          <w:szCs w:val="24"/>
        </w:rPr>
        <w:t>á</w:t>
      </w:r>
      <w:r w:rsidR="00FB6C05" w:rsidRPr="005756F7">
        <w:rPr>
          <w:rFonts w:ascii="Times New Roman" w:hAnsi="Times New Roman" w:cs="Times New Roman"/>
          <w:sz w:val="24"/>
          <w:szCs w:val="24"/>
        </w:rPr>
        <w:t>n</w:t>
      </w:r>
      <w:r w:rsidR="005542D3" w:rsidRPr="005756F7">
        <w:rPr>
          <w:rFonts w:ascii="Times New Roman" w:hAnsi="Times New Roman" w:cs="Times New Roman"/>
          <w:sz w:val="24"/>
          <w:szCs w:val="24"/>
        </w:rPr>
        <w:t>rupturához és a se</w:t>
      </w:r>
      <w:r w:rsidR="00FB6C05" w:rsidRPr="005756F7">
        <w:rPr>
          <w:rFonts w:ascii="Times New Roman" w:hAnsi="Times New Roman" w:cs="Times New Roman"/>
          <w:sz w:val="24"/>
          <w:szCs w:val="24"/>
        </w:rPr>
        <w:t>j</w:t>
      </w:r>
      <w:r w:rsidR="005542D3" w:rsidRPr="005756F7">
        <w:rPr>
          <w:rFonts w:ascii="Times New Roman" w:hAnsi="Times New Roman" w:cs="Times New Roman"/>
          <w:sz w:val="24"/>
          <w:szCs w:val="24"/>
        </w:rPr>
        <w:t>ttartalom kiürüléséhez veze</w:t>
      </w:r>
      <w:r w:rsidR="00FB6C05" w:rsidRPr="005756F7">
        <w:rPr>
          <w:rFonts w:ascii="Times New Roman" w:hAnsi="Times New Roman" w:cs="Times New Roman"/>
          <w:sz w:val="24"/>
          <w:szCs w:val="24"/>
        </w:rPr>
        <w:t>t</w:t>
      </w:r>
      <w:r w:rsidR="005542D3" w:rsidRPr="005756F7">
        <w:rPr>
          <w:rFonts w:ascii="Times New Roman" w:hAnsi="Times New Roman" w:cs="Times New Roman"/>
          <w:sz w:val="24"/>
          <w:szCs w:val="24"/>
        </w:rPr>
        <w:t xml:space="preserve"> (</w:t>
      </w:r>
      <w:r w:rsidR="00FB6C05" w:rsidRPr="005756F7">
        <w:rPr>
          <w:rFonts w:ascii="Times New Roman" w:hAnsi="Times New Roman" w:cs="Times New Roman"/>
          <w:sz w:val="24"/>
          <w:szCs w:val="24"/>
        </w:rPr>
        <w:t xml:space="preserve">Halliwell </w:t>
      </w:r>
      <w:r w:rsidR="004B170D" w:rsidRPr="005756F7">
        <w:rPr>
          <w:rFonts w:ascii="Times New Roman" w:hAnsi="Times New Roman" w:cs="Times New Roman"/>
          <w:sz w:val="24"/>
          <w:szCs w:val="24"/>
        </w:rPr>
        <w:t>és</w:t>
      </w:r>
      <w:r w:rsidR="00FB6C05" w:rsidRPr="005756F7">
        <w:rPr>
          <w:rFonts w:ascii="Times New Roman" w:hAnsi="Times New Roman" w:cs="Times New Roman"/>
          <w:sz w:val="24"/>
          <w:szCs w:val="24"/>
        </w:rPr>
        <w:t xml:space="preserve"> Chirico, </w:t>
      </w:r>
      <w:r w:rsidR="005542D3" w:rsidRPr="005756F7">
        <w:rPr>
          <w:rFonts w:ascii="Times New Roman" w:hAnsi="Times New Roman" w:cs="Times New Roman"/>
          <w:sz w:val="24"/>
          <w:szCs w:val="24"/>
        </w:rPr>
        <w:t xml:space="preserve">1993). Sok </w:t>
      </w:r>
      <w:r w:rsidR="004B170D" w:rsidRPr="005756F7">
        <w:rPr>
          <w:rFonts w:ascii="Times New Roman" w:hAnsi="Times New Roman" w:cs="Times New Roman"/>
          <w:sz w:val="24"/>
          <w:szCs w:val="24"/>
        </w:rPr>
        <w:t>parazita érzékeny</w:t>
      </w:r>
      <w:r w:rsidR="005542D3" w:rsidRPr="005756F7">
        <w:rPr>
          <w:rFonts w:ascii="Times New Roman" w:hAnsi="Times New Roman" w:cs="Times New Roman"/>
          <w:sz w:val="24"/>
          <w:szCs w:val="24"/>
        </w:rPr>
        <w:t xml:space="preserve"> az </w:t>
      </w:r>
      <w:r w:rsidR="00FB6C05" w:rsidRPr="005756F7">
        <w:rPr>
          <w:rFonts w:ascii="Times New Roman" w:hAnsi="Times New Roman" w:cs="Times New Roman"/>
          <w:sz w:val="24"/>
          <w:szCs w:val="24"/>
        </w:rPr>
        <w:t>oxidatí</w:t>
      </w:r>
      <w:r w:rsidR="005542D3" w:rsidRPr="005756F7">
        <w:rPr>
          <w:rFonts w:ascii="Times New Roman" w:hAnsi="Times New Roman" w:cs="Times New Roman"/>
          <w:sz w:val="24"/>
          <w:szCs w:val="24"/>
        </w:rPr>
        <w:t>v stresszre</w:t>
      </w:r>
      <w:r w:rsidR="00FB6C05" w:rsidRPr="005756F7">
        <w:rPr>
          <w:rFonts w:ascii="Times New Roman" w:hAnsi="Times New Roman" w:cs="Times New Roman"/>
          <w:sz w:val="24"/>
          <w:szCs w:val="24"/>
        </w:rPr>
        <w:t>.</w:t>
      </w:r>
      <w:r w:rsidR="005542D3" w:rsidRPr="005756F7">
        <w:rPr>
          <w:rFonts w:ascii="Times New Roman" w:hAnsi="Times New Roman" w:cs="Times New Roman"/>
          <w:sz w:val="24"/>
          <w:szCs w:val="24"/>
        </w:rPr>
        <w:t xml:space="preserve"> </w:t>
      </w:r>
      <w:r w:rsidR="00FB6C05" w:rsidRPr="005756F7">
        <w:rPr>
          <w:rFonts w:ascii="Times New Roman" w:hAnsi="Times New Roman" w:cs="Times New Roman"/>
          <w:sz w:val="24"/>
          <w:szCs w:val="24"/>
        </w:rPr>
        <w:t xml:space="preserve">Ez a </w:t>
      </w:r>
      <w:r w:rsidR="005542D3" w:rsidRPr="005756F7">
        <w:rPr>
          <w:rFonts w:ascii="Times New Roman" w:hAnsi="Times New Roman" w:cs="Times New Roman"/>
          <w:sz w:val="24"/>
          <w:szCs w:val="24"/>
        </w:rPr>
        <w:t xml:space="preserve">folyamat </w:t>
      </w:r>
      <w:r w:rsidR="003F6629" w:rsidRPr="005756F7">
        <w:rPr>
          <w:rFonts w:ascii="Times New Roman" w:hAnsi="Times New Roman" w:cs="Times New Roman"/>
          <w:sz w:val="24"/>
          <w:szCs w:val="24"/>
        </w:rPr>
        <w:t>enzimeket inakti</w:t>
      </w:r>
      <w:r w:rsidR="00FB6C05" w:rsidRPr="005756F7">
        <w:rPr>
          <w:rFonts w:ascii="Times New Roman" w:hAnsi="Times New Roman" w:cs="Times New Roman"/>
          <w:sz w:val="24"/>
          <w:szCs w:val="24"/>
        </w:rPr>
        <w:t xml:space="preserve">válhat, lipid peroxidációt és nitrációt </w:t>
      </w:r>
      <w:r w:rsidR="004B170D" w:rsidRPr="005756F7">
        <w:rPr>
          <w:rFonts w:ascii="Times New Roman" w:hAnsi="Times New Roman" w:cs="Times New Roman"/>
          <w:sz w:val="24"/>
          <w:szCs w:val="24"/>
        </w:rPr>
        <w:t>indíthat</w:t>
      </w:r>
      <w:r w:rsidR="00FB6C05" w:rsidRPr="005756F7">
        <w:rPr>
          <w:rFonts w:ascii="Times New Roman" w:hAnsi="Times New Roman" w:cs="Times New Roman"/>
          <w:sz w:val="24"/>
          <w:szCs w:val="24"/>
        </w:rPr>
        <w:t xml:space="preserve"> meg</w:t>
      </w:r>
      <w:r w:rsidR="005542D3" w:rsidRPr="005756F7">
        <w:rPr>
          <w:rFonts w:ascii="Times New Roman" w:hAnsi="Times New Roman" w:cs="Times New Roman"/>
          <w:sz w:val="24"/>
          <w:szCs w:val="24"/>
        </w:rPr>
        <w:t xml:space="preserve">, ami szabadgyök </w:t>
      </w:r>
      <w:r w:rsidR="00FB6C05" w:rsidRPr="005756F7">
        <w:rPr>
          <w:rFonts w:ascii="Times New Roman" w:hAnsi="Times New Roman" w:cs="Times New Roman"/>
          <w:sz w:val="24"/>
          <w:szCs w:val="24"/>
        </w:rPr>
        <w:t>felszabadulást</w:t>
      </w:r>
      <w:r w:rsidR="005542D3" w:rsidRPr="005756F7">
        <w:rPr>
          <w:rFonts w:ascii="Times New Roman" w:hAnsi="Times New Roman" w:cs="Times New Roman"/>
          <w:sz w:val="24"/>
          <w:szCs w:val="24"/>
        </w:rPr>
        <w:t xml:space="preserve"> indukálhat, </w:t>
      </w:r>
      <w:r w:rsidR="00FB6C05" w:rsidRPr="005756F7">
        <w:rPr>
          <w:rFonts w:ascii="Times New Roman" w:hAnsi="Times New Roman" w:cs="Times New Roman"/>
          <w:sz w:val="24"/>
          <w:szCs w:val="24"/>
        </w:rPr>
        <w:t xml:space="preserve">és </w:t>
      </w:r>
      <w:r w:rsidR="005542D3" w:rsidRPr="005756F7">
        <w:rPr>
          <w:rFonts w:ascii="Times New Roman" w:hAnsi="Times New Roman" w:cs="Times New Roman"/>
          <w:sz w:val="24"/>
          <w:szCs w:val="24"/>
        </w:rPr>
        <w:t xml:space="preserve">további membrán, nukleinsav és </w:t>
      </w:r>
      <w:r w:rsidR="00FB6C05" w:rsidRPr="005756F7">
        <w:rPr>
          <w:rFonts w:ascii="Times New Roman" w:hAnsi="Times New Roman" w:cs="Times New Roman"/>
          <w:sz w:val="24"/>
          <w:szCs w:val="24"/>
        </w:rPr>
        <w:t>fehérje</w:t>
      </w:r>
      <w:r w:rsidR="005542D3" w:rsidRPr="005756F7">
        <w:rPr>
          <w:rFonts w:ascii="Times New Roman" w:hAnsi="Times New Roman" w:cs="Times New Roman"/>
          <w:sz w:val="24"/>
          <w:szCs w:val="24"/>
        </w:rPr>
        <w:t xml:space="preserve"> </w:t>
      </w:r>
      <w:r w:rsidR="00FB6C05" w:rsidRPr="005756F7">
        <w:rPr>
          <w:rFonts w:ascii="Times New Roman" w:hAnsi="Times New Roman" w:cs="Times New Roman"/>
          <w:sz w:val="24"/>
          <w:szCs w:val="24"/>
        </w:rPr>
        <w:t>károsodáshoz</w:t>
      </w:r>
      <w:r w:rsidR="005542D3" w:rsidRPr="005756F7">
        <w:rPr>
          <w:rFonts w:ascii="Times New Roman" w:hAnsi="Times New Roman" w:cs="Times New Roman"/>
          <w:sz w:val="24"/>
          <w:szCs w:val="24"/>
        </w:rPr>
        <w:t xml:space="preserve"> (</w:t>
      </w:r>
      <w:r w:rsidR="00FB6C05" w:rsidRPr="005756F7">
        <w:rPr>
          <w:rFonts w:ascii="Times New Roman" w:hAnsi="Times New Roman" w:cs="Times New Roman"/>
          <w:sz w:val="24"/>
          <w:szCs w:val="24"/>
        </w:rPr>
        <w:t>Müller et al. (2003</w:t>
      </w:r>
      <w:r w:rsidR="005542D3" w:rsidRPr="005756F7">
        <w:rPr>
          <w:rFonts w:ascii="Times New Roman" w:hAnsi="Times New Roman" w:cs="Times New Roman"/>
          <w:sz w:val="24"/>
          <w:szCs w:val="24"/>
        </w:rPr>
        <w:t xml:space="preserve">) és végül a </w:t>
      </w:r>
      <w:r w:rsidR="00FB6C05" w:rsidRPr="005756F7">
        <w:rPr>
          <w:rFonts w:ascii="Times New Roman" w:hAnsi="Times New Roman" w:cs="Times New Roman"/>
          <w:sz w:val="24"/>
          <w:szCs w:val="24"/>
        </w:rPr>
        <w:t>kórokozó pusztulásához</w:t>
      </w:r>
      <w:r w:rsidR="005542D3" w:rsidRPr="005756F7">
        <w:rPr>
          <w:rFonts w:ascii="Times New Roman" w:hAnsi="Times New Roman" w:cs="Times New Roman"/>
          <w:sz w:val="24"/>
          <w:szCs w:val="24"/>
        </w:rPr>
        <w:t xml:space="preserve"> vezethet (</w:t>
      </w:r>
      <w:r w:rsidR="00FB6C05" w:rsidRPr="005756F7">
        <w:rPr>
          <w:rFonts w:ascii="Times New Roman" w:hAnsi="Times New Roman" w:cs="Times New Roman"/>
          <w:sz w:val="24"/>
          <w:szCs w:val="24"/>
        </w:rPr>
        <w:t>Rockett et al., 1991;</w:t>
      </w:r>
      <w:r w:rsidR="005542D3" w:rsidRPr="005756F7">
        <w:rPr>
          <w:rFonts w:ascii="Times New Roman" w:hAnsi="Times New Roman" w:cs="Times New Roman"/>
          <w:sz w:val="24"/>
          <w:szCs w:val="24"/>
        </w:rPr>
        <w:t xml:space="preserve">  </w:t>
      </w:r>
      <w:r w:rsidR="00FB6C05" w:rsidRPr="005756F7">
        <w:rPr>
          <w:rFonts w:ascii="Times New Roman" w:hAnsi="Times New Roman" w:cs="Times New Roman"/>
          <w:sz w:val="24"/>
          <w:szCs w:val="24"/>
        </w:rPr>
        <w:t>Kiral et al., 2005</w:t>
      </w:r>
      <w:r w:rsidR="005542D3" w:rsidRPr="005756F7">
        <w:rPr>
          <w:rFonts w:ascii="Times New Roman" w:hAnsi="Times New Roman" w:cs="Times New Roman"/>
          <w:sz w:val="24"/>
          <w:szCs w:val="24"/>
        </w:rPr>
        <w:t xml:space="preserve">). A </w:t>
      </w:r>
      <w:r w:rsidR="00FB6C05" w:rsidRPr="005756F7">
        <w:rPr>
          <w:rFonts w:ascii="Times New Roman" w:hAnsi="Times New Roman" w:cs="Times New Roman"/>
          <w:sz w:val="24"/>
          <w:szCs w:val="24"/>
        </w:rPr>
        <w:t>paraziták</w:t>
      </w:r>
      <w:r w:rsidR="005542D3" w:rsidRPr="005756F7">
        <w:rPr>
          <w:rFonts w:ascii="Times New Roman" w:hAnsi="Times New Roman" w:cs="Times New Roman"/>
          <w:sz w:val="24"/>
          <w:szCs w:val="24"/>
        </w:rPr>
        <w:t xml:space="preserve"> is termel</w:t>
      </w:r>
      <w:r w:rsidR="00FB6C05" w:rsidRPr="005756F7">
        <w:rPr>
          <w:rFonts w:ascii="Times New Roman" w:hAnsi="Times New Roman" w:cs="Times New Roman"/>
          <w:sz w:val="24"/>
          <w:szCs w:val="24"/>
        </w:rPr>
        <w:t>nek</w:t>
      </w:r>
      <w:r w:rsidR="005542D3" w:rsidRPr="005756F7">
        <w:rPr>
          <w:rFonts w:ascii="Times New Roman" w:hAnsi="Times New Roman" w:cs="Times New Roman"/>
          <w:sz w:val="24"/>
          <w:szCs w:val="24"/>
        </w:rPr>
        <w:t xml:space="preserve"> antioxidá</w:t>
      </w:r>
      <w:r w:rsidR="00FB6C05" w:rsidRPr="005756F7">
        <w:rPr>
          <w:rFonts w:ascii="Times New Roman" w:hAnsi="Times New Roman" w:cs="Times New Roman"/>
          <w:sz w:val="24"/>
          <w:szCs w:val="24"/>
        </w:rPr>
        <w:t>ns</w:t>
      </w:r>
      <w:r w:rsidR="005542D3" w:rsidRPr="005756F7">
        <w:rPr>
          <w:rFonts w:ascii="Times New Roman" w:hAnsi="Times New Roman" w:cs="Times New Roman"/>
          <w:sz w:val="24"/>
          <w:szCs w:val="24"/>
        </w:rPr>
        <w:t xml:space="preserve">okat és </w:t>
      </w:r>
      <w:r w:rsidR="00FB6C05" w:rsidRPr="005756F7">
        <w:rPr>
          <w:rFonts w:ascii="Times New Roman" w:hAnsi="Times New Roman" w:cs="Times New Roman"/>
          <w:sz w:val="24"/>
          <w:szCs w:val="24"/>
        </w:rPr>
        <w:t>egyéb vegyületeket, hogy neutralizálják az előbb említett folyamatokat.</w:t>
      </w:r>
      <w:r w:rsidR="005542D3" w:rsidRPr="005756F7">
        <w:rPr>
          <w:rFonts w:ascii="Times New Roman" w:hAnsi="Times New Roman" w:cs="Times New Roman"/>
          <w:sz w:val="24"/>
          <w:szCs w:val="24"/>
        </w:rPr>
        <w:t xml:space="preserve"> </w:t>
      </w:r>
      <w:r w:rsidR="00FB6C05" w:rsidRPr="005756F7">
        <w:rPr>
          <w:rFonts w:ascii="Times New Roman" w:hAnsi="Times New Roman" w:cs="Times New Roman"/>
          <w:sz w:val="24"/>
          <w:szCs w:val="24"/>
        </w:rPr>
        <w:t>E</w:t>
      </w:r>
      <w:r w:rsidR="005542D3" w:rsidRPr="005756F7">
        <w:rPr>
          <w:rFonts w:ascii="Times New Roman" w:hAnsi="Times New Roman" w:cs="Times New Roman"/>
          <w:sz w:val="24"/>
          <w:szCs w:val="24"/>
        </w:rPr>
        <w:t>zek a redox proteinek esszenciálisak a túlélés</w:t>
      </w:r>
      <w:r w:rsidR="00FB6C05" w:rsidRPr="005756F7">
        <w:rPr>
          <w:rFonts w:ascii="Times New Roman" w:hAnsi="Times New Roman" w:cs="Times New Roman"/>
          <w:sz w:val="24"/>
          <w:szCs w:val="24"/>
        </w:rPr>
        <w:t>ük</w:t>
      </w:r>
      <w:r w:rsidR="005542D3" w:rsidRPr="005756F7">
        <w:rPr>
          <w:rFonts w:ascii="Times New Roman" w:hAnsi="Times New Roman" w:cs="Times New Roman"/>
          <w:sz w:val="24"/>
          <w:szCs w:val="24"/>
        </w:rPr>
        <w:t>h</w:t>
      </w:r>
      <w:r w:rsidR="00FB6C05" w:rsidRPr="005756F7">
        <w:rPr>
          <w:rFonts w:ascii="Times New Roman" w:hAnsi="Times New Roman" w:cs="Times New Roman"/>
          <w:sz w:val="24"/>
          <w:szCs w:val="24"/>
        </w:rPr>
        <w:t>ö</w:t>
      </w:r>
      <w:r w:rsidR="005542D3" w:rsidRPr="005756F7">
        <w:rPr>
          <w:rFonts w:ascii="Times New Roman" w:hAnsi="Times New Roman" w:cs="Times New Roman"/>
          <w:sz w:val="24"/>
          <w:szCs w:val="24"/>
        </w:rPr>
        <w:t>z</w:t>
      </w:r>
      <w:r w:rsidR="00D53A46" w:rsidRPr="005756F7">
        <w:rPr>
          <w:rFonts w:ascii="Times New Roman" w:hAnsi="Times New Roman" w:cs="Times New Roman"/>
          <w:sz w:val="24"/>
          <w:szCs w:val="24"/>
        </w:rPr>
        <w:t xml:space="preserve"> </w:t>
      </w:r>
      <w:r w:rsidR="005542D3" w:rsidRPr="005756F7">
        <w:rPr>
          <w:rFonts w:ascii="Times New Roman" w:hAnsi="Times New Roman" w:cs="Times New Roman"/>
          <w:sz w:val="24"/>
          <w:szCs w:val="24"/>
        </w:rPr>
        <w:t>(</w:t>
      </w:r>
      <w:r w:rsidR="00FB6C05" w:rsidRPr="005756F7">
        <w:rPr>
          <w:rFonts w:ascii="Times New Roman" w:hAnsi="Times New Roman" w:cs="Times New Roman"/>
          <w:sz w:val="24"/>
          <w:szCs w:val="24"/>
        </w:rPr>
        <w:t xml:space="preserve">Crimi </w:t>
      </w:r>
      <w:r w:rsidR="005542D3" w:rsidRPr="005756F7">
        <w:rPr>
          <w:rFonts w:ascii="Times New Roman" w:hAnsi="Times New Roman" w:cs="Times New Roman"/>
          <w:sz w:val="24"/>
          <w:szCs w:val="24"/>
        </w:rPr>
        <w:t>et al.</w:t>
      </w:r>
      <w:r w:rsidR="00FB6C05" w:rsidRPr="005756F7">
        <w:rPr>
          <w:rFonts w:ascii="Times New Roman" w:hAnsi="Times New Roman" w:cs="Times New Roman"/>
          <w:sz w:val="24"/>
          <w:szCs w:val="24"/>
        </w:rPr>
        <w:t>,</w:t>
      </w:r>
      <w:r w:rsidR="005542D3" w:rsidRPr="005756F7">
        <w:rPr>
          <w:rFonts w:ascii="Times New Roman" w:hAnsi="Times New Roman" w:cs="Times New Roman"/>
          <w:sz w:val="24"/>
          <w:szCs w:val="24"/>
        </w:rPr>
        <w:t xml:space="preserve"> 2006). </w:t>
      </w:r>
      <w:r w:rsidR="00FB6C05" w:rsidRPr="005756F7">
        <w:rPr>
          <w:rFonts w:ascii="Times New Roman" w:hAnsi="Times New Roman" w:cs="Times New Roman"/>
          <w:sz w:val="24"/>
          <w:szCs w:val="24"/>
        </w:rPr>
        <w:t>Összefoglalva: a</w:t>
      </w:r>
      <w:r w:rsidR="005542D3" w:rsidRPr="005756F7">
        <w:rPr>
          <w:rFonts w:ascii="Times New Roman" w:hAnsi="Times New Roman" w:cs="Times New Roman"/>
          <w:sz w:val="24"/>
          <w:szCs w:val="24"/>
        </w:rPr>
        <w:t xml:space="preserve">z </w:t>
      </w:r>
      <w:r w:rsidR="004B170D" w:rsidRPr="005756F7">
        <w:rPr>
          <w:rFonts w:ascii="Times New Roman" w:hAnsi="Times New Roman" w:cs="Times New Roman"/>
          <w:sz w:val="24"/>
          <w:szCs w:val="24"/>
        </w:rPr>
        <w:t>oxidatív</w:t>
      </w:r>
      <w:r w:rsidR="005542D3" w:rsidRPr="005756F7">
        <w:rPr>
          <w:rFonts w:ascii="Times New Roman" w:hAnsi="Times New Roman" w:cs="Times New Roman"/>
          <w:sz w:val="24"/>
          <w:szCs w:val="24"/>
        </w:rPr>
        <w:t xml:space="preserve"> stressz termékei optimális mennyiségben hozzájárulnak a parazit</w:t>
      </w:r>
      <w:r w:rsidR="00FB6C05" w:rsidRPr="005756F7">
        <w:rPr>
          <w:rFonts w:ascii="Times New Roman" w:hAnsi="Times New Roman" w:cs="Times New Roman"/>
          <w:sz w:val="24"/>
          <w:szCs w:val="24"/>
        </w:rPr>
        <w:t>ák</w:t>
      </w:r>
      <w:r w:rsidR="005542D3" w:rsidRPr="005756F7">
        <w:rPr>
          <w:rFonts w:ascii="Times New Roman" w:hAnsi="Times New Roman" w:cs="Times New Roman"/>
          <w:sz w:val="24"/>
          <w:szCs w:val="24"/>
        </w:rPr>
        <w:t xml:space="preserve"> elleni immunválaszhoz (</w:t>
      </w:r>
      <w:r w:rsidR="00FB6C05" w:rsidRPr="005756F7">
        <w:rPr>
          <w:rFonts w:ascii="Times New Roman" w:hAnsi="Times New Roman" w:cs="Times New Roman"/>
          <w:sz w:val="24"/>
          <w:szCs w:val="24"/>
        </w:rPr>
        <w:t>Kiral et al., 2005; Visser et al., 1995</w:t>
      </w:r>
      <w:r w:rsidR="005542D3" w:rsidRPr="005756F7">
        <w:rPr>
          <w:rFonts w:ascii="Times New Roman" w:hAnsi="Times New Roman" w:cs="Times New Roman"/>
          <w:sz w:val="24"/>
          <w:szCs w:val="24"/>
        </w:rPr>
        <w:t>), de túlzott</w:t>
      </w:r>
      <w:r w:rsidR="00FB6C05" w:rsidRPr="005756F7">
        <w:rPr>
          <w:rFonts w:ascii="Times New Roman" w:hAnsi="Times New Roman" w:cs="Times New Roman"/>
          <w:sz w:val="24"/>
          <w:szCs w:val="24"/>
        </w:rPr>
        <w:t xml:space="preserve"> mennyiségben viszont károsak lehetnek </w:t>
      </w:r>
      <w:r w:rsidR="005542D3" w:rsidRPr="005756F7">
        <w:rPr>
          <w:rFonts w:ascii="Times New Roman" w:hAnsi="Times New Roman" w:cs="Times New Roman"/>
          <w:sz w:val="24"/>
          <w:szCs w:val="24"/>
        </w:rPr>
        <w:t>(</w:t>
      </w:r>
      <w:r w:rsidR="00FB6C05" w:rsidRPr="005756F7">
        <w:rPr>
          <w:rFonts w:ascii="Times New Roman" w:hAnsi="Times New Roman" w:cs="Times New Roman"/>
          <w:sz w:val="24"/>
          <w:szCs w:val="24"/>
        </w:rPr>
        <w:t>Stich et al., 1998</w:t>
      </w:r>
      <w:r w:rsidR="005542D3" w:rsidRPr="005756F7">
        <w:rPr>
          <w:rFonts w:ascii="Times New Roman" w:hAnsi="Times New Roman" w:cs="Times New Roman"/>
          <w:sz w:val="24"/>
          <w:szCs w:val="24"/>
        </w:rPr>
        <w:t>). Ezért az oxidáns és antioxidáns folyamatok egyensú</w:t>
      </w:r>
      <w:r w:rsidR="00FB6C05" w:rsidRPr="005756F7">
        <w:rPr>
          <w:rFonts w:ascii="Times New Roman" w:hAnsi="Times New Roman" w:cs="Times New Roman"/>
          <w:sz w:val="24"/>
          <w:szCs w:val="24"/>
        </w:rPr>
        <w:t>l</w:t>
      </w:r>
      <w:r w:rsidR="005542D3" w:rsidRPr="005756F7">
        <w:rPr>
          <w:rFonts w:ascii="Times New Roman" w:hAnsi="Times New Roman" w:cs="Times New Roman"/>
          <w:sz w:val="24"/>
          <w:szCs w:val="24"/>
        </w:rPr>
        <w:t>ya határozza meg a babesiosis lefolyását, kimenetelét (</w:t>
      </w:r>
      <w:r w:rsidR="00FB6C05" w:rsidRPr="005756F7">
        <w:rPr>
          <w:rFonts w:ascii="Times New Roman" w:hAnsi="Times New Roman" w:cs="Times New Roman"/>
          <w:sz w:val="24"/>
          <w:szCs w:val="24"/>
        </w:rPr>
        <w:t xml:space="preserve">Matijatko et al., </w:t>
      </w:r>
      <w:r w:rsidR="00FB6C05" w:rsidRPr="005756F7">
        <w:rPr>
          <w:rFonts w:ascii="Times New Roman" w:eastAsia="Times New Roman" w:hAnsi="Times New Roman" w:cs="Times New Roman"/>
          <w:sz w:val="24"/>
          <w:szCs w:val="24"/>
          <w:lang w:eastAsia="hu-HU"/>
        </w:rPr>
        <w:t>2011</w:t>
      </w:r>
      <w:r w:rsidR="005542D3" w:rsidRPr="005756F7">
        <w:rPr>
          <w:rFonts w:ascii="Times New Roman" w:hAnsi="Times New Roman" w:cs="Times New Roman"/>
          <w:sz w:val="24"/>
          <w:szCs w:val="24"/>
        </w:rPr>
        <w:t>)</w:t>
      </w:r>
      <w:r w:rsidR="00FB6C05" w:rsidRPr="005756F7">
        <w:rPr>
          <w:rFonts w:ascii="Times New Roman" w:hAnsi="Times New Roman" w:cs="Times New Roman"/>
          <w:sz w:val="24"/>
          <w:szCs w:val="24"/>
        </w:rPr>
        <w:t>.</w:t>
      </w:r>
    </w:p>
    <w:p w:rsidR="005542D3" w:rsidRPr="005756F7" w:rsidRDefault="005542D3" w:rsidP="005756F7">
      <w:pPr>
        <w:autoSpaceDE w:val="0"/>
        <w:autoSpaceDN w:val="0"/>
        <w:adjustRightInd w:val="0"/>
        <w:spacing w:after="0" w:line="360" w:lineRule="auto"/>
        <w:jc w:val="both"/>
        <w:rPr>
          <w:rFonts w:ascii="Times New Roman" w:hAnsi="Times New Roman" w:cs="Times New Roman"/>
          <w:sz w:val="24"/>
          <w:szCs w:val="24"/>
        </w:rPr>
      </w:pPr>
      <w:r w:rsidRPr="005756F7">
        <w:rPr>
          <w:rFonts w:ascii="Times New Roman" w:hAnsi="Times New Roman" w:cs="Times New Roman"/>
          <w:sz w:val="24"/>
          <w:szCs w:val="24"/>
        </w:rPr>
        <w:t xml:space="preserve">Kutyák </w:t>
      </w:r>
      <w:r w:rsidR="00FB6C05" w:rsidRPr="005756F7">
        <w:rPr>
          <w:rFonts w:ascii="Times New Roman" w:hAnsi="Times New Roman" w:cs="Times New Roman"/>
          <w:sz w:val="24"/>
          <w:szCs w:val="24"/>
        </w:rPr>
        <w:t>babesiosisában</w:t>
      </w:r>
      <w:r w:rsidRPr="005756F7">
        <w:rPr>
          <w:rFonts w:ascii="Times New Roman" w:hAnsi="Times New Roman" w:cs="Times New Roman"/>
          <w:sz w:val="24"/>
          <w:szCs w:val="24"/>
        </w:rPr>
        <w:t xml:space="preserve"> az anaemia nem arányos a para</w:t>
      </w:r>
      <w:r w:rsidR="00FB6C05" w:rsidRPr="005756F7">
        <w:rPr>
          <w:rFonts w:ascii="Times New Roman" w:hAnsi="Times New Roman" w:cs="Times New Roman"/>
          <w:sz w:val="24"/>
          <w:szCs w:val="24"/>
        </w:rPr>
        <w:t xml:space="preserve">sitaemiával </w:t>
      </w:r>
      <w:r w:rsidRPr="005756F7">
        <w:rPr>
          <w:rFonts w:ascii="Times New Roman" w:hAnsi="Times New Roman" w:cs="Times New Roman"/>
          <w:sz w:val="24"/>
          <w:szCs w:val="24"/>
        </w:rPr>
        <w:t>(</w:t>
      </w:r>
      <w:r w:rsidR="00FB6C05" w:rsidRPr="005756F7">
        <w:rPr>
          <w:rFonts w:ascii="Times New Roman" w:hAnsi="Times New Roman" w:cs="Times New Roman"/>
          <w:sz w:val="24"/>
          <w:szCs w:val="24"/>
        </w:rPr>
        <w:t xml:space="preserve">Furlanello et al., 2005; Maegraith et al., 1957; Jacobson et al., 1996). Több vizsgálat is megállapította, hogy az elpusztult </w:t>
      </w:r>
      <w:r w:rsidRPr="005756F7">
        <w:rPr>
          <w:rFonts w:ascii="Times New Roman" w:hAnsi="Times New Roman" w:cs="Times New Roman"/>
          <w:sz w:val="24"/>
          <w:szCs w:val="24"/>
        </w:rPr>
        <w:t xml:space="preserve">vörösvérsejtek mennyisége sokkal </w:t>
      </w:r>
      <w:r w:rsidR="00FB6C05" w:rsidRPr="005756F7">
        <w:rPr>
          <w:rFonts w:ascii="Times New Roman" w:hAnsi="Times New Roman" w:cs="Times New Roman"/>
          <w:sz w:val="24"/>
          <w:szCs w:val="24"/>
        </w:rPr>
        <w:t>nagyobb mértékű, mint a parasitaemia foka</w:t>
      </w:r>
      <w:r w:rsidRPr="005756F7">
        <w:rPr>
          <w:rFonts w:ascii="Times New Roman" w:hAnsi="Times New Roman" w:cs="Times New Roman"/>
          <w:sz w:val="24"/>
          <w:szCs w:val="24"/>
        </w:rPr>
        <w:t xml:space="preserve">, ami </w:t>
      </w:r>
      <w:r w:rsidR="00FB6C05" w:rsidRPr="005756F7">
        <w:rPr>
          <w:rFonts w:ascii="Times New Roman" w:hAnsi="Times New Roman" w:cs="Times New Roman"/>
          <w:sz w:val="24"/>
          <w:szCs w:val="24"/>
        </w:rPr>
        <w:t>arra enged következtetni , hogy nemcsak a fertőzött erythro</w:t>
      </w:r>
      <w:r w:rsidR="004B170D" w:rsidRPr="005756F7">
        <w:rPr>
          <w:rFonts w:ascii="Times New Roman" w:hAnsi="Times New Roman" w:cs="Times New Roman"/>
          <w:sz w:val="24"/>
          <w:szCs w:val="24"/>
        </w:rPr>
        <w:t>c</w:t>
      </w:r>
      <w:r w:rsidR="00FB6C05" w:rsidRPr="005756F7">
        <w:rPr>
          <w:rFonts w:ascii="Times New Roman" w:hAnsi="Times New Roman" w:cs="Times New Roman"/>
          <w:sz w:val="24"/>
          <w:szCs w:val="24"/>
        </w:rPr>
        <w:t xml:space="preserve">yták károsodnak (Murase </w:t>
      </w:r>
      <w:r w:rsidR="004B170D" w:rsidRPr="005756F7">
        <w:rPr>
          <w:rFonts w:ascii="Times New Roman" w:hAnsi="Times New Roman" w:cs="Times New Roman"/>
          <w:sz w:val="24"/>
          <w:szCs w:val="24"/>
        </w:rPr>
        <w:t>és</w:t>
      </w:r>
      <w:r w:rsidR="00FB6C05" w:rsidRPr="005756F7">
        <w:rPr>
          <w:rFonts w:ascii="Times New Roman" w:hAnsi="Times New Roman" w:cs="Times New Roman"/>
          <w:sz w:val="24"/>
          <w:szCs w:val="24"/>
        </w:rPr>
        <w:t xml:space="preserve"> Maede, </w:t>
      </w:r>
      <w:r w:rsidRPr="005756F7">
        <w:rPr>
          <w:rFonts w:ascii="Times New Roman" w:hAnsi="Times New Roman" w:cs="Times New Roman"/>
          <w:sz w:val="24"/>
          <w:szCs w:val="24"/>
        </w:rPr>
        <w:t xml:space="preserve">1990). A parasitaemia foka és a </w:t>
      </w:r>
      <w:r w:rsidR="00FB6C05" w:rsidRPr="005756F7">
        <w:rPr>
          <w:rFonts w:ascii="Times New Roman" w:hAnsi="Times New Roman" w:cs="Times New Roman"/>
          <w:sz w:val="24"/>
          <w:szCs w:val="24"/>
        </w:rPr>
        <w:t>klinikai megjelenés (tünetek)</w:t>
      </w:r>
      <w:r w:rsidRPr="005756F7">
        <w:rPr>
          <w:rFonts w:ascii="Times New Roman" w:hAnsi="Times New Roman" w:cs="Times New Roman"/>
          <w:sz w:val="24"/>
          <w:szCs w:val="24"/>
        </w:rPr>
        <w:t xml:space="preserve"> sem mutatnak egyértelmű korrelációt: </w:t>
      </w:r>
      <w:r w:rsidR="00FB6C05" w:rsidRPr="005756F7">
        <w:rPr>
          <w:rFonts w:ascii="Times New Roman" w:hAnsi="Times New Roman" w:cs="Times New Roman"/>
          <w:sz w:val="24"/>
          <w:szCs w:val="24"/>
        </w:rPr>
        <w:t>előfordult, hogy</w:t>
      </w:r>
      <w:r w:rsidRPr="005756F7">
        <w:rPr>
          <w:rFonts w:ascii="Times New Roman" w:hAnsi="Times New Roman" w:cs="Times New Roman"/>
          <w:sz w:val="24"/>
          <w:szCs w:val="24"/>
        </w:rPr>
        <w:t xml:space="preserve"> az összes beteg </w:t>
      </w:r>
      <w:r w:rsidRPr="005756F7">
        <w:rPr>
          <w:rFonts w:ascii="Times New Roman" w:hAnsi="Times New Roman" w:cs="Times New Roman"/>
          <w:sz w:val="24"/>
          <w:szCs w:val="24"/>
        </w:rPr>
        <w:lastRenderedPageBreak/>
        <w:t>parazita</w:t>
      </w:r>
      <w:r w:rsidR="00FB6C05" w:rsidRPr="005756F7">
        <w:rPr>
          <w:rFonts w:ascii="Times New Roman" w:hAnsi="Times New Roman" w:cs="Times New Roman"/>
          <w:sz w:val="24"/>
          <w:szCs w:val="24"/>
        </w:rPr>
        <w:t>em</w:t>
      </w:r>
      <w:r w:rsidRPr="005756F7">
        <w:rPr>
          <w:rFonts w:ascii="Times New Roman" w:hAnsi="Times New Roman" w:cs="Times New Roman"/>
          <w:sz w:val="24"/>
          <w:szCs w:val="24"/>
        </w:rPr>
        <w:t xml:space="preserve">ia szintje 1% alatt </w:t>
      </w:r>
      <w:r w:rsidR="00FB6C05" w:rsidRPr="005756F7">
        <w:rPr>
          <w:rFonts w:ascii="Times New Roman" w:hAnsi="Times New Roman" w:cs="Times New Roman"/>
          <w:sz w:val="24"/>
          <w:szCs w:val="24"/>
        </w:rPr>
        <w:t>volt</w:t>
      </w:r>
      <w:r w:rsidRPr="005756F7">
        <w:rPr>
          <w:rFonts w:ascii="Times New Roman" w:hAnsi="Times New Roman" w:cs="Times New Roman"/>
          <w:sz w:val="24"/>
          <w:szCs w:val="24"/>
        </w:rPr>
        <w:t xml:space="preserve"> (</w:t>
      </w:r>
      <w:r w:rsidR="00FB6C05" w:rsidRPr="005756F7">
        <w:rPr>
          <w:rFonts w:ascii="Times New Roman" w:hAnsi="Times New Roman" w:cs="Times New Roman"/>
          <w:sz w:val="24"/>
          <w:szCs w:val="24"/>
        </w:rPr>
        <w:t xml:space="preserve">Jacobson </w:t>
      </w:r>
      <w:r w:rsidR="004B170D" w:rsidRPr="005756F7">
        <w:rPr>
          <w:rFonts w:ascii="Times New Roman" w:hAnsi="Times New Roman" w:cs="Times New Roman"/>
          <w:sz w:val="24"/>
          <w:szCs w:val="24"/>
        </w:rPr>
        <w:t>és</w:t>
      </w:r>
      <w:r w:rsidR="00FB6C05" w:rsidRPr="005756F7">
        <w:rPr>
          <w:rFonts w:ascii="Times New Roman" w:hAnsi="Times New Roman" w:cs="Times New Roman"/>
          <w:sz w:val="24"/>
          <w:szCs w:val="24"/>
        </w:rPr>
        <w:t xml:space="preserve"> Lobetti, 2005</w:t>
      </w:r>
      <w:r w:rsidRPr="005756F7">
        <w:rPr>
          <w:rFonts w:ascii="Times New Roman" w:hAnsi="Times New Roman" w:cs="Times New Roman"/>
          <w:sz w:val="24"/>
          <w:szCs w:val="24"/>
        </w:rPr>
        <w:t xml:space="preserve">), </w:t>
      </w:r>
      <w:r w:rsidR="00FB6C05" w:rsidRPr="005756F7">
        <w:rPr>
          <w:rFonts w:ascii="Times New Roman" w:hAnsi="Times New Roman" w:cs="Times New Roman"/>
          <w:sz w:val="24"/>
          <w:szCs w:val="24"/>
        </w:rPr>
        <w:t>máskor pedig</w:t>
      </w:r>
      <w:r w:rsidRPr="005756F7">
        <w:rPr>
          <w:rFonts w:ascii="Times New Roman" w:hAnsi="Times New Roman" w:cs="Times New Roman"/>
          <w:sz w:val="24"/>
          <w:szCs w:val="24"/>
        </w:rPr>
        <w:t xml:space="preserve"> a szint korrelált a tünetekkel</w:t>
      </w:r>
      <w:r w:rsidR="00FB6C05" w:rsidRPr="005756F7">
        <w:rPr>
          <w:rFonts w:ascii="Times New Roman" w:hAnsi="Times New Roman" w:cs="Times New Roman"/>
          <w:sz w:val="24"/>
          <w:szCs w:val="24"/>
        </w:rPr>
        <w:t xml:space="preserve"> </w:t>
      </w:r>
      <w:r w:rsidRPr="005756F7">
        <w:rPr>
          <w:rFonts w:ascii="Times New Roman" w:hAnsi="Times New Roman" w:cs="Times New Roman"/>
          <w:sz w:val="24"/>
          <w:szCs w:val="24"/>
        </w:rPr>
        <w:t>(</w:t>
      </w:r>
      <w:r w:rsidR="00FB6C05" w:rsidRPr="005756F7">
        <w:rPr>
          <w:rFonts w:ascii="Times New Roman" w:hAnsi="Times New Roman" w:cs="Times New Roman"/>
          <w:sz w:val="24"/>
          <w:szCs w:val="24"/>
        </w:rPr>
        <w:t>Böhm et al., 2006)</w:t>
      </w:r>
      <w:r w:rsidRPr="005756F7">
        <w:rPr>
          <w:rFonts w:ascii="Times New Roman" w:hAnsi="Times New Roman" w:cs="Times New Roman"/>
          <w:sz w:val="24"/>
          <w:szCs w:val="24"/>
        </w:rPr>
        <w:t>. Egy tanulmány</w:t>
      </w:r>
      <w:r w:rsidR="0089337A" w:rsidRPr="005756F7">
        <w:rPr>
          <w:rFonts w:ascii="Times New Roman" w:hAnsi="Times New Roman" w:cs="Times New Roman"/>
          <w:sz w:val="24"/>
          <w:szCs w:val="24"/>
        </w:rPr>
        <w:t>ban</w:t>
      </w:r>
      <w:r w:rsidRPr="005756F7">
        <w:rPr>
          <w:rFonts w:ascii="Times New Roman" w:hAnsi="Times New Roman" w:cs="Times New Roman"/>
          <w:sz w:val="24"/>
          <w:szCs w:val="24"/>
        </w:rPr>
        <w:t xml:space="preserve"> </w:t>
      </w:r>
      <w:r w:rsidR="00FB6C05" w:rsidRPr="005756F7">
        <w:rPr>
          <w:rFonts w:ascii="Times New Roman" w:hAnsi="Times New Roman" w:cs="Times New Roman"/>
          <w:sz w:val="24"/>
          <w:szCs w:val="24"/>
        </w:rPr>
        <w:t>babesiosis</w:t>
      </w:r>
      <w:r w:rsidRPr="005756F7">
        <w:rPr>
          <w:rFonts w:ascii="Times New Roman" w:hAnsi="Times New Roman" w:cs="Times New Roman"/>
          <w:sz w:val="24"/>
          <w:szCs w:val="24"/>
        </w:rPr>
        <w:t xml:space="preserve"> okozta s</w:t>
      </w:r>
      <w:r w:rsidR="003F6629" w:rsidRPr="005756F7">
        <w:rPr>
          <w:rFonts w:ascii="Times New Roman" w:hAnsi="Times New Roman" w:cs="Times New Roman"/>
          <w:sz w:val="24"/>
          <w:szCs w:val="24"/>
        </w:rPr>
        <w:t>z</w:t>
      </w:r>
      <w:r w:rsidRPr="005756F7">
        <w:rPr>
          <w:rFonts w:ascii="Times New Roman" w:hAnsi="Times New Roman" w:cs="Times New Roman"/>
          <w:sz w:val="24"/>
          <w:szCs w:val="24"/>
        </w:rPr>
        <w:t>eptikus sokkban elpusztult kutyákat vizsgált</w:t>
      </w:r>
      <w:r w:rsidR="0089337A" w:rsidRPr="005756F7">
        <w:rPr>
          <w:rFonts w:ascii="Times New Roman" w:hAnsi="Times New Roman" w:cs="Times New Roman"/>
          <w:sz w:val="24"/>
          <w:szCs w:val="24"/>
        </w:rPr>
        <w:t>ak</w:t>
      </w:r>
      <w:r w:rsidR="00FB6C05" w:rsidRPr="005756F7">
        <w:rPr>
          <w:rFonts w:ascii="Times New Roman" w:hAnsi="Times New Roman" w:cs="Times New Roman"/>
          <w:sz w:val="24"/>
          <w:szCs w:val="24"/>
        </w:rPr>
        <w:t>.</w:t>
      </w:r>
      <w:r w:rsidRPr="005756F7">
        <w:rPr>
          <w:rFonts w:ascii="Times New Roman" w:hAnsi="Times New Roman" w:cs="Times New Roman"/>
          <w:sz w:val="24"/>
          <w:szCs w:val="24"/>
        </w:rPr>
        <w:t xml:space="preserve"> </w:t>
      </w:r>
      <w:r w:rsidR="00FB6C05" w:rsidRPr="005756F7">
        <w:rPr>
          <w:rFonts w:ascii="Times New Roman" w:hAnsi="Times New Roman" w:cs="Times New Roman"/>
          <w:sz w:val="24"/>
          <w:szCs w:val="24"/>
        </w:rPr>
        <w:t>Ezek</w:t>
      </w:r>
      <w:r w:rsidRPr="005756F7">
        <w:rPr>
          <w:rFonts w:ascii="Times New Roman" w:hAnsi="Times New Roman" w:cs="Times New Roman"/>
          <w:sz w:val="24"/>
          <w:szCs w:val="24"/>
        </w:rPr>
        <w:t xml:space="preserve"> közöt</w:t>
      </w:r>
      <w:r w:rsidR="00FB6C05" w:rsidRPr="005756F7">
        <w:rPr>
          <w:rFonts w:ascii="Times New Roman" w:hAnsi="Times New Roman" w:cs="Times New Roman"/>
          <w:sz w:val="24"/>
          <w:szCs w:val="24"/>
        </w:rPr>
        <w:t>t volt (3/10) 1% alatti para</w:t>
      </w:r>
      <w:r w:rsidR="003F6629" w:rsidRPr="005756F7">
        <w:rPr>
          <w:rFonts w:ascii="Times New Roman" w:hAnsi="Times New Roman" w:cs="Times New Roman"/>
          <w:sz w:val="24"/>
          <w:szCs w:val="24"/>
        </w:rPr>
        <w:t>s</w:t>
      </w:r>
      <w:r w:rsidR="00FB6C05" w:rsidRPr="005756F7">
        <w:rPr>
          <w:rFonts w:ascii="Times New Roman" w:hAnsi="Times New Roman" w:cs="Times New Roman"/>
          <w:sz w:val="24"/>
          <w:szCs w:val="24"/>
        </w:rPr>
        <w:t>it</w:t>
      </w:r>
      <w:r w:rsidRPr="005756F7">
        <w:rPr>
          <w:rFonts w:ascii="Times New Roman" w:hAnsi="Times New Roman" w:cs="Times New Roman"/>
          <w:sz w:val="24"/>
          <w:szCs w:val="24"/>
        </w:rPr>
        <w:t>ae</w:t>
      </w:r>
      <w:r w:rsidR="00FB6C05" w:rsidRPr="005756F7">
        <w:rPr>
          <w:rFonts w:ascii="Times New Roman" w:hAnsi="Times New Roman" w:cs="Times New Roman"/>
          <w:sz w:val="24"/>
          <w:szCs w:val="24"/>
        </w:rPr>
        <w:t>m</w:t>
      </w:r>
      <w:r w:rsidRPr="005756F7">
        <w:rPr>
          <w:rFonts w:ascii="Times New Roman" w:hAnsi="Times New Roman" w:cs="Times New Roman"/>
          <w:sz w:val="24"/>
          <w:szCs w:val="24"/>
        </w:rPr>
        <w:t>ia szint is, ami arra utal, h</w:t>
      </w:r>
      <w:r w:rsidR="00FB6C05" w:rsidRPr="005756F7">
        <w:rPr>
          <w:rFonts w:ascii="Times New Roman" w:hAnsi="Times New Roman" w:cs="Times New Roman"/>
          <w:sz w:val="24"/>
          <w:szCs w:val="24"/>
        </w:rPr>
        <w:t>o</w:t>
      </w:r>
      <w:r w:rsidRPr="005756F7">
        <w:rPr>
          <w:rFonts w:ascii="Times New Roman" w:hAnsi="Times New Roman" w:cs="Times New Roman"/>
          <w:sz w:val="24"/>
          <w:szCs w:val="24"/>
        </w:rPr>
        <w:t>gy az alacsony szint  nem gara</w:t>
      </w:r>
      <w:r w:rsidR="00FB6C05" w:rsidRPr="005756F7">
        <w:rPr>
          <w:rFonts w:ascii="Times New Roman" w:hAnsi="Times New Roman" w:cs="Times New Roman"/>
          <w:sz w:val="24"/>
          <w:szCs w:val="24"/>
        </w:rPr>
        <w:t>n</w:t>
      </w:r>
      <w:r w:rsidRPr="005756F7">
        <w:rPr>
          <w:rFonts w:ascii="Times New Roman" w:hAnsi="Times New Roman" w:cs="Times New Roman"/>
          <w:sz w:val="24"/>
          <w:szCs w:val="24"/>
        </w:rPr>
        <w:t>tálja a kedvező kimenetelt, visz</w:t>
      </w:r>
      <w:r w:rsidR="00FB6C05" w:rsidRPr="005756F7">
        <w:rPr>
          <w:rFonts w:ascii="Times New Roman" w:hAnsi="Times New Roman" w:cs="Times New Roman"/>
          <w:sz w:val="24"/>
          <w:szCs w:val="24"/>
        </w:rPr>
        <w:t>o</w:t>
      </w:r>
      <w:r w:rsidRPr="005756F7">
        <w:rPr>
          <w:rFonts w:ascii="Times New Roman" w:hAnsi="Times New Roman" w:cs="Times New Roman"/>
          <w:sz w:val="24"/>
          <w:szCs w:val="24"/>
        </w:rPr>
        <w:t>nt a m</w:t>
      </w:r>
      <w:r w:rsidR="00FB6C05" w:rsidRPr="005756F7">
        <w:rPr>
          <w:rFonts w:ascii="Times New Roman" w:hAnsi="Times New Roman" w:cs="Times New Roman"/>
          <w:sz w:val="24"/>
          <w:szCs w:val="24"/>
        </w:rPr>
        <w:t>a</w:t>
      </w:r>
      <w:r w:rsidRPr="005756F7">
        <w:rPr>
          <w:rFonts w:ascii="Times New Roman" w:hAnsi="Times New Roman" w:cs="Times New Roman"/>
          <w:sz w:val="24"/>
          <w:szCs w:val="24"/>
        </w:rPr>
        <w:t>gas fertőzöttség rossz prognózist jelez (</w:t>
      </w:r>
      <w:r w:rsidR="00FB6C05" w:rsidRPr="005756F7">
        <w:rPr>
          <w:rFonts w:ascii="Times New Roman" w:hAnsi="Times New Roman" w:cs="Times New Roman"/>
          <w:sz w:val="24"/>
          <w:szCs w:val="24"/>
        </w:rPr>
        <w:t xml:space="preserve">Matijatko </w:t>
      </w:r>
      <w:r w:rsidRPr="005756F7">
        <w:rPr>
          <w:rFonts w:ascii="Times New Roman" w:hAnsi="Times New Roman" w:cs="Times New Roman"/>
          <w:sz w:val="24"/>
          <w:szCs w:val="24"/>
        </w:rPr>
        <w:t>et al.</w:t>
      </w:r>
      <w:r w:rsidR="00FB6C05" w:rsidRPr="005756F7">
        <w:rPr>
          <w:rFonts w:ascii="Times New Roman" w:hAnsi="Times New Roman" w:cs="Times New Roman"/>
          <w:sz w:val="24"/>
          <w:szCs w:val="24"/>
        </w:rPr>
        <w:t xml:space="preserve">, </w:t>
      </w:r>
      <w:r w:rsidRPr="005756F7">
        <w:rPr>
          <w:rFonts w:ascii="Times New Roman" w:hAnsi="Times New Roman" w:cs="Times New Roman"/>
          <w:sz w:val="24"/>
          <w:szCs w:val="24"/>
        </w:rPr>
        <w:t xml:space="preserve">2009). </w:t>
      </w:r>
      <w:r w:rsidR="00B50344" w:rsidRPr="005756F7">
        <w:rPr>
          <w:rFonts w:ascii="Times New Roman" w:hAnsi="Times New Roman" w:cs="Times New Roman"/>
          <w:sz w:val="24"/>
          <w:szCs w:val="24"/>
        </w:rPr>
        <w:t>Egy kísérletes</w:t>
      </w:r>
      <w:r w:rsidRPr="005756F7">
        <w:rPr>
          <w:rFonts w:ascii="Times New Roman" w:hAnsi="Times New Roman" w:cs="Times New Roman"/>
          <w:sz w:val="24"/>
          <w:szCs w:val="24"/>
        </w:rPr>
        <w:t xml:space="preserve"> </w:t>
      </w:r>
      <w:r w:rsidRPr="005756F7">
        <w:rPr>
          <w:rFonts w:ascii="Times New Roman" w:hAnsi="Times New Roman" w:cs="Times New Roman"/>
          <w:i/>
          <w:sz w:val="24"/>
          <w:szCs w:val="24"/>
        </w:rPr>
        <w:t>B</w:t>
      </w:r>
      <w:r w:rsidR="00B50344" w:rsidRPr="005756F7">
        <w:rPr>
          <w:rFonts w:ascii="Times New Roman" w:hAnsi="Times New Roman" w:cs="Times New Roman"/>
          <w:i/>
          <w:sz w:val="24"/>
          <w:szCs w:val="24"/>
        </w:rPr>
        <w:t>abesia canis</w:t>
      </w:r>
      <w:r w:rsidR="00B50344" w:rsidRPr="005756F7">
        <w:rPr>
          <w:rFonts w:ascii="Times New Roman" w:hAnsi="Times New Roman" w:cs="Times New Roman"/>
          <w:sz w:val="24"/>
          <w:szCs w:val="24"/>
        </w:rPr>
        <w:t xml:space="preserve"> fertőz</w:t>
      </w:r>
      <w:r w:rsidRPr="005756F7">
        <w:rPr>
          <w:rFonts w:ascii="Times New Roman" w:hAnsi="Times New Roman" w:cs="Times New Roman"/>
          <w:sz w:val="24"/>
          <w:szCs w:val="24"/>
        </w:rPr>
        <w:t>éses vizs</w:t>
      </w:r>
      <w:r w:rsidR="00B50344" w:rsidRPr="005756F7">
        <w:rPr>
          <w:rFonts w:ascii="Times New Roman" w:hAnsi="Times New Roman" w:cs="Times New Roman"/>
          <w:sz w:val="24"/>
          <w:szCs w:val="24"/>
        </w:rPr>
        <w:t xml:space="preserve">gálat szerint az akut fázis reakciójának </w:t>
      </w:r>
      <w:r w:rsidRPr="005756F7">
        <w:rPr>
          <w:rFonts w:ascii="Times New Roman" w:hAnsi="Times New Roman" w:cs="Times New Roman"/>
          <w:sz w:val="24"/>
          <w:szCs w:val="24"/>
        </w:rPr>
        <w:t>gyorsas</w:t>
      </w:r>
      <w:r w:rsidR="00B50344" w:rsidRPr="005756F7">
        <w:rPr>
          <w:rFonts w:ascii="Times New Roman" w:hAnsi="Times New Roman" w:cs="Times New Roman"/>
          <w:sz w:val="24"/>
          <w:szCs w:val="24"/>
        </w:rPr>
        <w:t>á</w:t>
      </w:r>
      <w:r w:rsidRPr="005756F7">
        <w:rPr>
          <w:rFonts w:ascii="Times New Roman" w:hAnsi="Times New Roman" w:cs="Times New Roman"/>
          <w:sz w:val="24"/>
          <w:szCs w:val="24"/>
        </w:rPr>
        <w:t xml:space="preserve">ga </w:t>
      </w:r>
      <w:r w:rsidR="00B50344" w:rsidRPr="005756F7">
        <w:rPr>
          <w:rFonts w:ascii="Times New Roman" w:hAnsi="Times New Roman" w:cs="Times New Roman"/>
          <w:sz w:val="24"/>
          <w:szCs w:val="24"/>
        </w:rPr>
        <w:t xml:space="preserve">összefügg </w:t>
      </w:r>
      <w:r w:rsidRPr="005756F7">
        <w:rPr>
          <w:rFonts w:ascii="Times New Roman" w:hAnsi="Times New Roman" w:cs="Times New Roman"/>
          <w:sz w:val="24"/>
          <w:szCs w:val="24"/>
        </w:rPr>
        <w:t xml:space="preserve">a </w:t>
      </w:r>
      <w:r w:rsidR="00B50344" w:rsidRPr="005756F7">
        <w:rPr>
          <w:rFonts w:ascii="Times New Roman" w:hAnsi="Times New Roman" w:cs="Times New Roman"/>
          <w:sz w:val="24"/>
          <w:szCs w:val="24"/>
        </w:rPr>
        <w:t>megbetegedés</w:t>
      </w:r>
      <w:r w:rsidRPr="005756F7">
        <w:rPr>
          <w:rFonts w:ascii="Times New Roman" w:hAnsi="Times New Roman" w:cs="Times New Roman"/>
          <w:sz w:val="24"/>
          <w:szCs w:val="24"/>
        </w:rPr>
        <w:t xml:space="preserve"> fokával, bár </w:t>
      </w:r>
      <w:r w:rsidR="00B50344" w:rsidRPr="005756F7">
        <w:rPr>
          <w:rFonts w:ascii="Times New Roman" w:hAnsi="Times New Roman" w:cs="Times New Roman"/>
          <w:sz w:val="24"/>
          <w:szCs w:val="24"/>
        </w:rPr>
        <w:t xml:space="preserve">a végére </w:t>
      </w:r>
      <w:r w:rsidRPr="005756F7">
        <w:rPr>
          <w:rFonts w:ascii="Times New Roman" w:hAnsi="Times New Roman" w:cs="Times New Roman"/>
          <w:sz w:val="24"/>
          <w:szCs w:val="24"/>
        </w:rPr>
        <w:t xml:space="preserve">minden esetben beindult </w:t>
      </w:r>
      <w:r w:rsidR="00B50344" w:rsidRPr="005756F7">
        <w:rPr>
          <w:rFonts w:ascii="Times New Roman" w:hAnsi="Times New Roman" w:cs="Times New Roman"/>
          <w:sz w:val="24"/>
          <w:szCs w:val="24"/>
        </w:rPr>
        <w:t xml:space="preserve">a reakció </w:t>
      </w:r>
      <w:r w:rsidRPr="005756F7">
        <w:rPr>
          <w:rFonts w:ascii="Times New Roman" w:hAnsi="Times New Roman" w:cs="Times New Roman"/>
          <w:sz w:val="24"/>
          <w:szCs w:val="24"/>
        </w:rPr>
        <w:t>(Schetters</w:t>
      </w:r>
      <w:r w:rsidR="00B50344" w:rsidRPr="005756F7">
        <w:rPr>
          <w:rFonts w:ascii="Times New Roman" w:hAnsi="Times New Roman" w:cs="Times New Roman"/>
          <w:sz w:val="24"/>
          <w:szCs w:val="24"/>
        </w:rPr>
        <w:t xml:space="preserve"> </w:t>
      </w:r>
      <w:r w:rsidRPr="005756F7">
        <w:rPr>
          <w:rFonts w:ascii="Times New Roman" w:hAnsi="Times New Roman" w:cs="Times New Roman"/>
          <w:sz w:val="24"/>
          <w:szCs w:val="24"/>
        </w:rPr>
        <w:t>et al.</w:t>
      </w:r>
      <w:r w:rsidR="00B50344" w:rsidRPr="005756F7">
        <w:rPr>
          <w:rFonts w:ascii="Times New Roman" w:hAnsi="Times New Roman" w:cs="Times New Roman"/>
          <w:sz w:val="24"/>
          <w:szCs w:val="24"/>
        </w:rPr>
        <w:t xml:space="preserve">, </w:t>
      </w:r>
      <w:r w:rsidRPr="005756F7">
        <w:rPr>
          <w:rFonts w:ascii="Times New Roman" w:hAnsi="Times New Roman" w:cs="Times New Roman"/>
          <w:sz w:val="24"/>
          <w:szCs w:val="24"/>
        </w:rPr>
        <w:t>2009).</w:t>
      </w:r>
      <w:r w:rsidR="005C496D" w:rsidRPr="005756F7">
        <w:rPr>
          <w:rFonts w:ascii="Times New Roman" w:hAnsi="Times New Roman" w:cs="Times New Roman"/>
          <w:sz w:val="24"/>
          <w:szCs w:val="24"/>
        </w:rPr>
        <w:t xml:space="preserve"> Egyes vizsgálatok szerint az </w:t>
      </w:r>
      <w:r w:rsidR="00B852C1" w:rsidRPr="005756F7">
        <w:rPr>
          <w:rFonts w:ascii="Times New Roman" w:hAnsi="Times New Roman" w:cs="Times New Roman"/>
          <w:sz w:val="24"/>
          <w:szCs w:val="24"/>
        </w:rPr>
        <w:t>AFP</w:t>
      </w:r>
      <w:r w:rsidRPr="005756F7">
        <w:rPr>
          <w:rFonts w:ascii="Times New Roman" w:hAnsi="Times New Roman" w:cs="Times New Roman"/>
          <w:sz w:val="24"/>
          <w:szCs w:val="24"/>
        </w:rPr>
        <w:t xml:space="preserve"> képződése bab</w:t>
      </w:r>
      <w:r w:rsidR="005C496D" w:rsidRPr="005756F7">
        <w:rPr>
          <w:rFonts w:ascii="Times New Roman" w:hAnsi="Times New Roman" w:cs="Times New Roman"/>
          <w:sz w:val="24"/>
          <w:szCs w:val="24"/>
        </w:rPr>
        <w:t>e</w:t>
      </w:r>
      <w:r w:rsidRPr="005756F7">
        <w:rPr>
          <w:rFonts w:ascii="Times New Roman" w:hAnsi="Times New Roman" w:cs="Times New Roman"/>
          <w:sz w:val="24"/>
          <w:szCs w:val="24"/>
        </w:rPr>
        <w:t>siosisban e</w:t>
      </w:r>
      <w:r w:rsidR="005C496D" w:rsidRPr="005756F7">
        <w:rPr>
          <w:rFonts w:ascii="Times New Roman" w:hAnsi="Times New Roman" w:cs="Times New Roman"/>
          <w:sz w:val="24"/>
          <w:szCs w:val="24"/>
        </w:rPr>
        <w:t xml:space="preserve">melkedik, és használható marker </w:t>
      </w:r>
      <w:r w:rsidRPr="005756F7">
        <w:rPr>
          <w:rFonts w:ascii="Times New Roman" w:hAnsi="Times New Roman" w:cs="Times New Roman"/>
          <w:sz w:val="24"/>
          <w:szCs w:val="24"/>
        </w:rPr>
        <w:t>a betegség fokát és a</w:t>
      </w:r>
      <w:r w:rsidR="00A91CF9" w:rsidRPr="005756F7">
        <w:rPr>
          <w:rFonts w:ascii="Times New Roman" w:hAnsi="Times New Roman" w:cs="Times New Roman"/>
          <w:sz w:val="24"/>
          <w:szCs w:val="24"/>
        </w:rPr>
        <w:t xml:space="preserve"> kezelés hatásosságát illetően </w:t>
      </w:r>
      <w:r w:rsidRPr="005756F7">
        <w:rPr>
          <w:rFonts w:ascii="Times New Roman" w:hAnsi="Times New Roman" w:cs="Times New Roman"/>
          <w:sz w:val="24"/>
          <w:szCs w:val="24"/>
        </w:rPr>
        <w:t>(</w:t>
      </w:r>
      <w:r w:rsidR="005C496D" w:rsidRPr="005756F7">
        <w:rPr>
          <w:rFonts w:ascii="Times New Roman" w:hAnsi="Times New Roman" w:cs="Times New Roman"/>
          <w:sz w:val="24"/>
          <w:szCs w:val="24"/>
        </w:rPr>
        <w:t>Matijatko et al., 2007), de</w:t>
      </w:r>
      <w:r w:rsidRPr="005756F7">
        <w:rPr>
          <w:rFonts w:ascii="Times New Roman" w:hAnsi="Times New Roman" w:cs="Times New Roman"/>
          <w:sz w:val="24"/>
          <w:szCs w:val="24"/>
        </w:rPr>
        <w:t xml:space="preserve"> </w:t>
      </w:r>
      <w:r w:rsidR="005C496D" w:rsidRPr="005756F7">
        <w:rPr>
          <w:rFonts w:ascii="Times New Roman" w:hAnsi="Times New Roman" w:cs="Times New Roman"/>
          <w:sz w:val="24"/>
          <w:szCs w:val="24"/>
        </w:rPr>
        <w:t xml:space="preserve">mások szerint, például </w:t>
      </w:r>
      <w:r w:rsidR="005C496D" w:rsidRPr="005756F7">
        <w:rPr>
          <w:rFonts w:ascii="Times New Roman" w:hAnsi="Times New Roman" w:cs="Times New Roman"/>
          <w:i/>
          <w:sz w:val="24"/>
          <w:szCs w:val="24"/>
        </w:rPr>
        <w:t>Babesia rossi</w:t>
      </w:r>
      <w:r w:rsidR="005C496D" w:rsidRPr="005756F7">
        <w:rPr>
          <w:rFonts w:ascii="Times New Roman" w:hAnsi="Times New Roman" w:cs="Times New Roman"/>
          <w:sz w:val="24"/>
          <w:szCs w:val="24"/>
        </w:rPr>
        <w:t xml:space="preserve"> fertőzésekben </w:t>
      </w:r>
      <w:r w:rsidR="00B96827" w:rsidRPr="005756F7">
        <w:rPr>
          <w:rFonts w:ascii="Times New Roman" w:hAnsi="Times New Roman" w:cs="Times New Roman"/>
          <w:sz w:val="24"/>
          <w:szCs w:val="24"/>
        </w:rPr>
        <w:t>a CRP</w:t>
      </w:r>
      <w:r w:rsidR="00006E99" w:rsidRPr="005756F7">
        <w:rPr>
          <w:rFonts w:ascii="Times New Roman" w:hAnsi="Times New Roman" w:cs="Times New Roman"/>
          <w:sz w:val="24"/>
          <w:szCs w:val="24"/>
        </w:rPr>
        <w:t xml:space="preserve"> </w:t>
      </w:r>
      <w:r w:rsidR="005C496D" w:rsidRPr="005756F7">
        <w:rPr>
          <w:rFonts w:ascii="Times New Roman" w:hAnsi="Times New Roman" w:cs="Times New Roman"/>
          <w:sz w:val="24"/>
          <w:szCs w:val="24"/>
        </w:rPr>
        <w:t>koncentrációja nem volt prog</w:t>
      </w:r>
      <w:r w:rsidRPr="005756F7">
        <w:rPr>
          <w:rFonts w:ascii="Times New Roman" w:hAnsi="Times New Roman" w:cs="Times New Roman"/>
          <w:sz w:val="24"/>
          <w:szCs w:val="24"/>
        </w:rPr>
        <w:t>nosztikus (</w:t>
      </w:r>
      <w:r w:rsidR="005C496D" w:rsidRPr="005756F7">
        <w:rPr>
          <w:rFonts w:ascii="Times New Roman" w:hAnsi="Times New Roman" w:cs="Times New Roman"/>
          <w:sz w:val="24"/>
          <w:szCs w:val="24"/>
        </w:rPr>
        <w:t>Köster et al., 2009</w:t>
      </w:r>
      <w:r w:rsidRPr="005756F7">
        <w:rPr>
          <w:rFonts w:ascii="Times New Roman" w:hAnsi="Times New Roman" w:cs="Times New Roman"/>
          <w:sz w:val="24"/>
          <w:szCs w:val="24"/>
        </w:rPr>
        <w:t>).</w:t>
      </w:r>
      <w:r w:rsidR="00D53A46" w:rsidRPr="005756F7">
        <w:rPr>
          <w:rFonts w:ascii="Times New Roman" w:hAnsi="Times New Roman" w:cs="Times New Roman"/>
          <w:sz w:val="24"/>
          <w:szCs w:val="24"/>
        </w:rPr>
        <w:t xml:space="preserve"> Általánosságban elmondható, hogy a súlyos fokú fertőzés korai gyulladásos választ idézhet elő, ami rendszert könnyen kibillentheti az egyensúlyából (Matijatko et al., </w:t>
      </w:r>
      <w:r w:rsidR="00D53A46" w:rsidRPr="005756F7">
        <w:rPr>
          <w:rFonts w:ascii="Times New Roman" w:eastAsia="Times New Roman" w:hAnsi="Times New Roman" w:cs="Times New Roman"/>
          <w:sz w:val="24"/>
          <w:szCs w:val="24"/>
          <w:lang w:eastAsia="hu-HU"/>
        </w:rPr>
        <w:t>2011</w:t>
      </w:r>
      <w:r w:rsidR="00D53A46" w:rsidRPr="005756F7">
        <w:rPr>
          <w:rFonts w:ascii="Times New Roman" w:hAnsi="Times New Roman" w:cs="Times New Roman"/>
          <w:b/>
          <w:sz w:val="24"/>
          <w:szCs w:val="24"/>
        </w:rPr>
        <w:t xml:space="preserve">), </w:t>
      </w:r>
      <w:r w:rsidR="00D53A46" w:rsidRPr="005756F7">
        <w:rPr>
          <w:rFonts w:ascii="Times New Roman" w:hAnsi="Times New Roman" w:cs="Times New Roman"/>
          <w:sz w:val="24"/>
          <w:szCs w:val="24"/>
        </w:rPr>
        <w:t>a</w:t>
      </w:r>
      <w:r w:rsidRPr="005756F7">
        <w:rPr>
          <w:rFonts w:ascii="Times New Roman" w:hAnsi="Times New Roman" w:cs="Times New Roman"/>
          <w:sz w:val="24"/>
          <w:szCs w:val="24"/>
        </w:rPr>
        <w:t>zonban valósz</w:t>
      </w:r>
      <w:r w:rsidR="00D53A46" w:rsidRPr="005756F7">
        <w:rPr>
          <w:rFonts w:ascii="Times New Roman" w:hAnsi="Times New Roman" w:cs="Times New Roman"/>
          <w:sz w:val="24"/>
          <w:szCs w:val="24"/>
        </w:rPr>
        <w:t>í</w:t>
      </w:r>
      <w:r w:rsidRPr="005756F7">
        <w:rPr>
          <w:rFonts w:ascii="Times New Roman" w:hAnsi="Times New Roman" w:cs="Times New Roman"/>
          <w:sz w:val="24"/>
          <w:szCs w:val="24"/>
        </w:rPr>
        <w:t xml:space="preserve">nűtlen, hogy </w:t>
      </w:r>
      <w:r w:rsidR="00D53A46" w:rsidRPr="005756F7">
        <w:rPr>
          <w:rFonts w:ascii="Times New Roman" w:hAnsi="Times New Roman" w:cs="Times New Roman"/>
          <w:sz w:val="24"/>
          <w:szCs w:val="24"/>
        </w:rPr>
        <w:t>ez</w:t>
      </w:r>
      <w:r w:rsidRPr="005756F7">
        <w:rPr>
          <w:rFonts w:ascii="Times New Roman" w:hAnsi="Times New Roman" w:cs="Times New Roman"/>
          <w:sz w:val="24"/>
          <w:szCs w:val="24"/>
        </w:rPr>
        <w:t xml:space="preserve"> az egyetlen oka a </w:t>
      </w:r>
      <w:r w:rsidR="00D53A46" w:rsidRPr="005756F7">
        <w:rPr>
          <w:rFonts w:ascii="Times New Roman" w:hAnsi="Times New Roman" w:cs="Times New Roman"/>
          <w:sz w:val="24"/>
          <w:szCs w:val="24"/>
        </w:rPr>
        <w:t>keringés összeomlás</w:t>
      </w:r>
      <w:r w:rsidRPr="005756F7">
        <w:rPr>
          <w:rFonts w:ascii="Times New Roman" w:hAnsi="Times New Roman" w:cs="Times New Roman"/>
          <w:sz w:val="24"/>
          <w:szCs w:val="24"/>
        </w:rPr>
        <w:t xml:space="preserve">ának, mert alacsony </w:t>
      </w:r>
      <w:r w:rsidR="00D53A46" w:rsidRPr="005756F7">
        <w:rPr>
          <w:rFonts w:ascii="Times New Roman" w:hAnsi="Times New Roman" w:cs="Times New Roman"/>
          <w:sz w:val="24"/>
          <w:szCs w:val="24"/>
        </w:rPr>
        <w:t>fokú parasitaemiánál</w:t>
      </w:r>
      <w:r w:rsidRPr="005756F7">
        <w:rPr>
          <w:rFonts w:ascii="Times New Roman" w:hAnsi="Times New Roman" w:cs="Times New Roman"/>
          <w:sz w:val="24"/>
          <w:szCs w:val="24"/>
        </w:rPr>
        <w:t xml:space="preserve"> is kialakulhat </w:t>
      </w:r>
      <w:r w:rsidR="00D53A46" w:rsidRPr="005756F7">
        <w:rPr>
          <w:rFonts w:ascii="Times New Roman" w:hAnsi="Times New Roman" w:cs="Times New Roman"/>
          <w:sz w:val="24"/>
          <w:szCs w:val="24"/>
        </w:rPr>
        <w:t>s</w:t>
      </w:r>
      <w:r w:rsidR="003F6629" w:rsidRPr="005756F7">
        <w:rPr>
          <w:rFonts w:ascii="Times New Roman" w:hAnsi="Times New Roman" w:cs="Times New Roman"/>
          <w:sz w:val="24"/>
          <w:szCs w:val="24"/>
        </w:rPr>
        <w:t>z</w:t>
      </w:r>
      <w:r w:rsidR="00D53A46" w:rsidRPr="005756F7">
        <w:rPr>
          <w:rFonts w:ascii="Times New Roman" w:hAnsi="Times New Roman" w:cs="Times New Roman"/>
          <w:sz w:val="24"/>
          <w:szCs w:val="24"/>
        </w:rPr>
        <w:t xml:space="preserve">eptikus </w:t>
      </w:r>
      <w:r w:rsidRPr="005756F7">
        <w:rPr>
          <w:rFonts w:ascii="Times New Roman" w:hAnsi="Times New Roman" w:cs="Times New Roman"/>
          <w:sz w:val="24"/>
          <w:szCs w:val="24"/>
        </w:rPr>
        <w:t>sokk (</w:t>
      </w:r>
      <w:r w:rsidR="00D53A46" w:rsidRPr="005756F7">
        <w:rPr>
          <w:rFonts w:ascii="Times New Roman" w:hAnsi="Times New Roman" w:cs="Times New Roman"/>
          <w:sz w:val="24"/>
          <w:szCs w:val="24"/>
        </w:rPr>
        <w:t xml:space="preserve">Schetters </w:t>
      </w:r>
      <w:r w:rsidRPr="005756F7">
        <w:rPr>
          <w:rFonts w:ascii="Times New Roman" w:hAnsi="Times New Roman" w:cs="Times New Roman"/>
          <w:sz w:val="24"/>
          <w:szCs w:val="24"/>
        </w:rPr>
        <w:t>et al.</w:t>
      </w:r>
      <w:r w:rsidR="00D53A46" w:rsidRPr="005756F7">
        <w:rPr>
          <w:rFonts w:ascii="Times New Roman" w:hAnsi="Times New Roman" w:cs="Times New Roman"/>
          <w:sz w:val="24"/>
          <w:szCs w:val="24"/>
        </w:rPr>
        <w:t xml:space="preserve">, </w:t>
      </w:r>
      <w:r w:rsidRPr="005756F7">
        <w:rPr>
          <w:rFonts w:ascii="Times New Roman" w:hAnsi="Times New Roman" w:cs="Times New Roman"/>
          <w:sz w:val="24"/>
          <w:szCs w:val="24"/>
        </w:rPr>
        <w:t>2009</w:t>
      </w:r>
      <w:r w:rsidR="00D53A46" w:rsidRPr="005756F7">
        <w:rPr>
          <w:rFonts w:ascii="Times New Roman" w:hAnsi="Times New Roman" w:cs="Times New Roman"/>
          <w:sz w:val="24"/>
          <w:szCs w:val="24"/>
        </w:rPr>
        <w:t xml:space="preserve">; </w:t>
      </w:r>
      <w:r w:rsidRPr="005756F7">
        <w:rPr>
          <w:rFonts w:ascii="Times New Roman" w:hAnsi="Times New Roman" w:cs="Times New Roman"/>
          <w:sz w:val="24"/>
          <w:szCs w:val="24"/>
        </w:rPr>
        <w:t>Matijatko</w:t>
      </w:r>
      <w:r w:rsidR="00D53A46" w:rsidRPr="005756F7">
        <w:rPr>
          <w:rFonts w:ascii="Times New Roman" w:hAnsi="Times New Roman" w:cs="Times New Roman"/>
          <w:sz w:val="24"/>
          <w:szCs w:val="24"/>
        </w:rPr>
        <w:t xml:space="preserve"> </w:t>
      </w:r>
      <w:r w:rsidRPr="005756F7">
        <w:rPr>
          <w:rFonts w:ascii="Times New Roman" w:hAnsi="Times New Roman" w:cs="Times New Roman"/>
          <w:sz w:val="24"/>
          <w:szCs w:val="24"/>
        </w:rPr>
        <w:t>et al.</w:t>
      </w:r>
      <w:r w:rsidR="00D53A46" w:rsidRPr="005756F7">
        <w:rPr>
          <w:rFonts w:ascii="Times New Roman" w:hAnsi="Times New Roman" w:cs="Times New Roman"/>
          <w:sz w:val="24"/>
          <w:szCs w:val="24"/>
        </w:rPr>
        <w:t xml:space="preserve">, </w:t>
      </w:r>
      <w:r w:rsidRPr="005756F7">
        <w:rPr>
          <w:rFonts w:ascii="Times New Roman" w:hAnsi="Times New Roman" w:cs="Times New Roman"/>
          <w:sz w:val="24"/>
          <w:szCs w:val="24"/>
        </w:rPr>
        <w:t>2009</w:t>
      </w:r>
      <w:r w:rsidR="00D53A46" w:rsidRPr="005756F7">
        <w:rPr>
          <w:rFonts w:ascii="Times New Roman" w:hAnsi="Times New Roman" w:cs="Times New Roman"/>
          <w:sz w:val="24"/>
          <w:szCs w:val="24"/>
        </w:rPr>
        <w:t xml:space="preserve">; </w:t>
      </w:r>
      <w:r w:rsidRPr="005756F7">
        <w:rPr>
          <w:rFonts w:ascii="Times New Roman" w:hAnsi="Times New Roman" w:cs="Times New Roman"/>
          <w:sz w:val="24"/>
          <w:szCs w:val="24"/>
        </w:rPr>
        <w:t>B</w:t>
      </w:r>
      <w:r w:rsidR="00D53A46" w:rsidRPr="005756F7">
        <w:rPr>
          <w:rFonts w:ascii="Times New Roman" w:hAnsi="Times New Roman" w:cs="Times New Roman"/>
          <w:sz w:val="24"/>
          <w:szCs w:val="24"/>
        </w:rPr>
        <w:t>ö</w:t>
      </w:r>
      <w:r w:rsidRPr="005756F7">
        <w:rPr>
          <w:rFonts w:ascii="Times New Roman" w:hAnsi="Times New Roman" w:cs="Times New Roman"/>
          <w:sz w:val="24"/>
          <w:szCs w:val="24"/>
        </w:rPr>
        <w:t>hm</w:t>
      </w:r>
      <w:r w:rsidR="00D53A46" w:rsidRPr="005756F7">
        <w:rPr>
          <w:rFonts w:ascii="Times New Roman" w:hAnsi="Times New Roman" w:cs="Times New Roman"/>
          <w:sz w:val="24"/>
          <w:szCs w:val="24"/>
        </w:rPr>
        <w:t xml:space="preserve"> </w:t>
      </w:r>
      <w:r w:rsidRPr="005756F7">
        <w:rPr>
          <w:rFonts w:ascii="Times New Roman" w:hAnsi="Times New Roman" w:cs="Times New Roman"/>
          <w:sz w:val="24"/>
          <w:szCs w:val="24"/>
        </w:rPr>
        <w:t>et al.</w:t>
      </w:r>
      <w:r w:rsidR="00D53A46" w:rsidRPr="005756F7">
        <w:rPr>
          <w:rFonts w:ascii="Times New Roman" w:hAnsi="Times New Roman" w:cs="Times New Roman"/>
          <w:sz w:val="24"/>
          <w:szCs w:val="24"/>
        </w:rPr>
        <w:t xml:space="preserve">, </w:t>
      </w:r>
      <w:r w:rsidRPr="005756F7">
        <w:rPr>
          <w:rFonts w:ascii="Times New Roman" w:hAnsi="Times New Roman" w:cs="Times New Roman"/>
          <w:sz w:val="24"/>
          <w:szCs w:val="24"/>
        </w:rPr>
        <w:t>2006)</w:t>
      </w:r>
      <w:r w:rsidR="00D53A46" w:rsidRPr="005756F7">
        <w:rPr>
          <w:rFonts w:ascii="Times New Roman" w:hAnsi="Times New Roman" w:cs="Times New Roman"/>
          <w:sz w:val="24"/>
          <w:szCs w:val="24"/>
        </w:rPr>
        <w:t>.</w:t>
      </w:r>
    </w:p>
    <w:p w:rsidR="005542D3" w:rsidRPr="005756F7" w:rsidRDefault="00D53A46" w:rsidP="005756F7">
      <w:pPr>
        <w:autoSpaceDE w:val="0"/>
        <w:autoSpaceDN w:val="0"/>
        <w:adjustRightInd w:val="0"/>
        <w:spacing w:after="0" w:line="360" w:lineRule="auto"/>
        <w:jc w:val="both"/>
        <w:rPr>
          <w:rFonts w:ascii="Times New Roman" w:hAnsi="Times New Roman" w:cs="Times New Roman"/>
          <w:sz w:val="24"/>
          <w:szCs w:val="24"/>
        </w:rPr>
      </w:pPr>
      <w:r w:rsidRPr="005756F7">
        <w:rPr>
          <w:rFonts w:ascii="Times New Roman" w:hAnsi="Times New Roman" w:cs="Times New Roman"/>
          <w:sz w:val="24"/>
          <w:szCs w:val="24"/>
        </w:rPr>
        <w:t>A szövődményes</w:t>
      </w:r>
      <w:r w:rsidR="005542D3" w:rsidRPr="005756F7">
        <w:rPr>
          <w:rFonts w:ascii="Times New Roman" w:hAnsi="Times New Roman" w:cs="Times New Roman"/>
          <w:sz w:val="24"/>
          <w:szCs w:val="24"/>
        </w:rPr>
        <w:t xml:space="preserve"> </w:t>
      </w:r>
      <w:r w:rsidRPr="005756F7">
        <w:rPr>
          <w:rFonts w:ascii="Times New Roman" w:hAnsi="Times New Roman" w:cs="Times New Roman"/>
          <w:sz w:val="24"/>
          <w:szCs w:val="24"/>
        </w:rPr>
        <w:t xml:space="preserve">fertőzés esetén többféle gyulladásos mechanizmus alakulhat ki: </w:t>
      </w:r>
      <w:r w:rsidR="005542D3" w:rsidRPr="005756F7">
        <w:rPr>
          <w:rFonts w:ascii="Times New Roman" w:hAnsi="Times New Roman" w:cs="Times New Roman"/>
          <w:sz w:val="24"/>
          <w:szCs w:val="24"/>
        </w:rPr>
        <w:t>SIRS, MODS</w:t>
      </w:r>
      <w:r w:rsidR="00B96827" w:rsidRPr="005756F7">
        <w:rPr>
          <w:rFonts w:ascii="Times New Roman" w:hAnsi="Times New Roman" w:cs="Times New Roman"/>
          <w:sz w:val="24"/>
          <w:szCs w:val="24"/>
        </w:rPr>
        <w:t>, agyi babesiosis</w:t>
      </w:r>
      <w:r w:rsidR="005542D3" w:rsidRPr="005756F7">
        <w:rPr>
          <w:rFonts w:ascii="Times New Roman" w:hAnsi="Times New Roman" w:cs="Times New Roman"/>
          <w:sz w:val="24"/>
          <w:szCs w:val="24"/>
        </w:rPr>
        <w:t>, rhabdomyolysis</w:t>
      </w:r>
      <w:r w:rsidR="00B96827" w:rsidRPr="005756F7">
        <w:rPr>
          <w:rFonts w:ascii="Times New Roman" w:hAnsi="Times New Roman" w:cs="Times New Roman"/>
          <w:sz w:val="24"/>
          <w:szCs w:val="24"/>
        </w:rPr>
        <w:t>, akut veseelégtelenség</w:t>
      </w:r>
      <w:r w:rsidR="005542D3" w:rsidRPr="005756F7">
        <w:rPr>
          <w:rFonts w:ascii="Times New Roman" w:hAnsi="Times New Roman" w:cs="Times New Roman"/>
          <w:sz w:val="24"/>
          <w:szCs w:val="24"/>
        </w:rPr>
        <w:t>,</w:t>
      </w:r>
      <w:r w:rsidRPr="005756F7">
        <w:rPr>
          <w:rFonts w:ascii="Times New Roman" w:hAnsi="Times New Roman" w:cs="Times New Roman"/>
          <w:sz w:val="24"/>
          <w:szCs w:val="24"/>
        </w:rPr>
        <w:t xml:space="preserve"> </w:t>
      </w:r>
      <w:r w:rsidR="00B96827" w:rsidRPr="005756F7">
        <w:rPr>
          <w:rFonts w:ascii="Times New Roman" w:hAnsi="Times New Roman" w:cs="Times New Roman"/>
          <w:sz w:val="24"/>
          <w:szCs w:val="24"/>
        </w:rPr>
        <w:t>ARDS</w:t>
      </w:r>
      <w:r w:rsidR="005542D3" w:rsidRPr="005756F7">
        <w:rPr>
          <w:rFonts w:ascii="Times New Roman" w:hAnsi="Times New Roman" w:cs="Times New Roman"/>
          <w:sz w:val="24"/>
          <w:szCs w:val="24"/>
        </w:rPr>
        <w:t xml:space="preserve">, </w:t>
      </w:r>
      <w:r w:rsidRPr="005756F7">
        <w:rPr>
          <w:rFonts w:ascii="Times New Roman" w:hAnsi="Times New Roman" w:cs="Times New Roman"/>
          <w:sz w:val="24"/>
          <w:szCs w:val="24"/>
        </w:rPr>
        <w:t>akut májkárosodás</w:t>
      </w:r>
      <w:r w:rsidR="00B96827" w:rsidRPr="005756F7">
        <w:rPr>
          <w:rFonts w:ascii="Times New Roman" w:hAnsi="Times New Roman" w:cs="Times New Roman"/>
          <w:sz w:val="24"/>
          <w:szCs w:val="24"/>
        </w:rPr>
        <w:t xml:space="preserve"> és akut hasnyálmirigygyulladás </w:t>
      </w:r>
      <w:r w:rsidR="00156FEA" w:rsidRPr="005756F7">
        <w:rPr>
          <w:rFonts w:ascii="Times New Roman" w:hAnsi="Times New Roman" w:cs="Times New Roman"/>
          <w:sz w:val="24"/>
          <w:szCs w:val="24"/>
        </w:rPr>
        <w:t>(</w:t>
      </w:r>
      <w:r w:rsidRPr="005756F7">
        <w:rPr>
          <w:rFonts w:ascii="Times New Roman" w:hAnsi="Times New Roman" w:cs="Times New Roman"/>
          <w:sz w:val="24"/>
          <w:szCs w:val="24"/>
        </w:rPr>
        <w:t xml:space="preserve">Matijatko et al., </w:t>
      </w:r>
      <w:r w:rsidRPr="005756F7">
        <w:rPr>
          <w:rFonts w:ascii="Times New Roman" w:eastAsia="Times New Roman" w:hAnsi="Times New Roman" w:cs="Times New Roman"/>
          <w:sz w:val="24"/>
          <w:szCs w:val="24"/>
          <w:lang w:eastAsia="hu-HU"/>
        </w:rPr>
        <w:t xml:space="preserve">2011; </w:t>
      </w:r>
      <w:r w:rsidR="00156FEA" w:rsidRPr="005756F7">
        <w:rPr>
          <w:rFonts w:ascii="Times New Roman" w:hAnsi="Times New Roman" w:cs="Times New Roman"/>
          <w:sz w:val="24"/>
          <w:szCs w:val="24"/>
        </w:rPr>
        <w:t>Welzl</w:t>
      </w:r>
      <w:r w:rsidRPr="005756F7">
        <w:rPr>
          <w:rFonts w:ascii="Times New Roman" w:hAnsi="Times New Roman" w:cs="Times New Roman"/>
          <w:sz w:val="24"/>
          <w:szCs w:val="24"/>
        </w:rPr>
        <w:t xml:space="preserve"> </w:t>
      </w:r>
      <w:r w:rsidR="00156FEA" w:rsidRPr="005756F7">
        <w:rPr>
          <w:rFonts w:ascii="Times New Roman" w:hAnsi="Times New Roman" w:cs="Times New Roman"/>
          <w:sz w:val="24"/>
          <w:szCs w:val="24"/>
        </w:rPr>
        <w:t>et al.</w:t>
      </w:r>
      <w:r w:rsidRPr="005756F7">
        <w:rPr>
          <w:rFonts w:ascii="Times New Roman" w:hAnsi="Times New Roman" w:cs="Times New Roman"/>
          <w:sz w:val="24"/>
          <w:szCs w:val="24"/>
        </w:rPr>
        <w:t xml:space="preserve">, </w:t>
      </w:r>
      <w:r w:rsidR="00156FEA" w:rsidRPr="005756F7">
        <w:rPr>
          <w:rFonts w:ascii="Times New Roman" w:hAnsi="Times New Roman" w:cs="Times New Roman"/>
          <w:sz w:val="24"/>
          <w:szCs w:val="24"/>
        </w:rPr>
        <w:t>2001</w:t>
      </w:r>
      <w:r w:rsidRPr="005756F7">
        <w:rPr>
          <w:rFonts w:ascii="Times New Roman" w:hAnsi="Times New Roman" w:cs="Times New Roman"/>
          <w:sz w:val="24"/>
          <w:szCs w:val="24"/>
        </w:rPr>
        <w:t xml:space="preserve">; </w:t>
      </w:r>
      <w:r w:rsidR="00156FEA" w:rsidRPr="005756F7">
        <w:rPr>
          <w:rFonts w:ascii="Times New Roman" w:hAnsi="Times New Roman" w:cs="Times New Roman"/>
          <w:sz w:val="24"/>
          <w:szCs w:val="24"/>
        </w:rPr>
        <w:t>Schetters</w:t>
      </w:r>
      <w:r w:rsidRPr="005756F7">
        <w:rPr>
          <w:rFonts w:ascii="Times New Roman" w:hAnsi="Times New Roman" w:cs="Times New Roman"/>
          <w:sz w:val="24"/>
          <w:szCs w:val="24"/>
        </w:rPr>
        <w:t xml:space="preserve"> </w:t>
      </w:r>
      <w:r w:rsidR="00156FEA" w:rsidRPr="005756F7">
        <w:rPr>
          <w:rFonts w:ascii="Times New Roman" w:hAnsi="Times New Roman" w:cs="Times New Roman"/>
          <w:sz w:val="24"/>
          <w:szCs w:val="24"/>
        </w:rPr>
        <w:t>et al.</w:t>
      </w:r>
      <w:r w:rsidRPr="005756F7">
        <w:rPr>
          <w:rFonts w:ascii="Times New Roman" w:hAnsi="Times New Roman" w:cs="Times New Roman"/>
          <w:sz w:val="24"/>
          <w:szCs w:val="24"/>
        </w:rPr>
        <w:t xml:space="preserve">, </w:t>
      </w:r>
      <w:r w:rsidR="00156FEA" w:rsidRPr="005756F7">
        <w:rPr>
          <w:rFonts w:ascii="Times New Roman" w:hAnsi="Times New Roman" w:cs="Times New Roman"/>
          <w:sz w:val="24"/>
          <w:szCs w:val="24"/>
        </w:rPr>
        <w:t>2009</w:t>
      </w:r>
      <w:r w:rsidRPr="005756F7">
        <w:rPr>
          <w:rFonts w:ascii="Times New Roman" w:hAnsi="Times New Roman" w:cs="Times New Roman"/>
          <w:sz w:val="24"/>
          <w:szCs w:val="24"/>
        </w:rPr>
        <w:t xml:space="preserve">; </w:t>
      </w:r>
      <w:r w:rsidR="00156FEA" w:rsidRPr="005756F7">
        <w:rPr>
          <w:rFonts w:ascii="Times New Roman" w:hAnsi="Times New Roman" w:cs="Times New Roman"/>
          <w:sz w:val="24"/>
          <w:szCs w:val="24"/>
        </w:rPr>
        <w:t>Matijatko</w:t>
      </w:r>
      <w:r w:rsidRPr="005756F7">
        <w:rPr>
          <w:rFonts w:ascii="Times New Roman" w:hAnsi="Times New Roman" w:cs="Times New Roman"/>
          <w:sz w:val="24"/>
          <w:szCs w:val="24"/>
        </w:rPr>
        <w:t xml:space="preserve"> </w:t>
      </w:r>
      <w:r w:rsidR="00156FEA" w:rsidRPr="005756F7">
        <w:rPr>
          <w:rFonts w:ascii="Times New Roman" w:hAnsi="Times New Roman" w:cs="Times New Roman"/>
          <w:sz w:val="24"/>
          <w:szCs w:val="24"/>
        </w:rPr>
        <w:t>et al.</w:t>
      </w:r>
      <w:r w:rsidRPr="005756F7">
        <w:rPr>
          <w:rFonts w:ascii="Times New Roman" w:hAnsi="Times New Roman" w:cs="Times New Roman"/>
          <w:sz w:val="24"/>
          <w:szCs w:val="24"/>
        </w:rPr>
        <w:t xml:space="preserve">, </w:t>
      </w:r>
      <w:r w:rsidR="00156FEA" w:rsidRPr="005756F7">
        <w:rPr>
          <w:rFonts w:ascii="Times New Roman" w:hAnsi="Times New Roman" w:cs="Times New Roman"/>
          <w:sz w:val="24"/>
          <w:szCs w:val="24"/>
        </w:rPr>
        <w:t>2010</w:t>
      </w:r>
      <w:r w:rsidRPr="005756F7">
        <w:rPr>
          <w:rFonts w:ascii="Times New Roman" w:hAnsi="Times New Roman" w:cs="Times New Roman"/>
          <w:sz w:val="24"/>
          <w:szCs w:val="24"/>
        </w:rPr>
        <w:t>; Matijatko et al., 2009</w:t>
      </w:r>
      <w:r w:rsidR="00156FEA" w:rsidRPr="005756F7">
        <w:rPr>
          <w:rFonts w:ascii="Times New Roman" w:hAnsi="Times New Roman" w:cs="Times New Roman"/>
          <w:sz w:val="24"/>
          <w:szCs w:val="24"/>
        </w:rPr>
        <w:t>)</w:t>
      </w:r>
      <w:r w:rsidRPr="005756F7">
        <w:rPr>
          <w:rFonts w:ascii="Times New Roman" w:hAnsi="Times New Roman" w:cs="Times New Roman"/>
          <w:sz w:val="24"/>
          <w:szCs w:val="24"/>
        </w:rPr>
        <w:t xml:space="preserve">. </w:t>
      </w:r>
      <w:r w:rsidR="00156FEA" w:rsidRPr="005756F7">
        <w:rPr>
          <w:rFonts w:ascii="Times New Roman" w:hAnsi="Times New Roman" w:cs="Times New Roman"/>
          <w:sz w:val="24"/>
          <w:szCs w:val="24"/>
        </w:rPr>
        <w:t>A SIRS és MODS pontos kritéri</w:t>
      </w:r>
      <w:r w:rsidRPr="005756F7">
        <w:rPr>
          <w:rFonts w:ascii="Times New Roman" w:hAnsi="Times New Roman" w:cs="Times New Roman"/>
          <w:sz w:val="24"/>
          <w:szCs w:val="24"/>
        </w:rPr>
        <w:t xml:space="preserve">umai vitatottak. Erre jó példa </w:t>
      </w:r>
      <w:r w:rsidR="00156FEA" w:rsidRPr="005756F7">
        <w:rPr>
          <w:rFonts w:ascii="Times New Roman" w:hAnsi="Times New Roman" w:cs="Times New Roman"/>
          <w:sz w:val="24"/>
          <w:szCs w:val="24"/>
        </w:rPr>
        <w:t xml:space="preserve">a májkárosodás </w:t>
      </w:r>
      <w:r w:rsidRPr="005756F7">
        <w:rPr>
          <w:rFonts w:ascii="Times New Roman" w:hAnsi="Times New Roman" w:cs="Times New Roman"/>
          <w:sz w:val="24"/>
          <w:szCs w:val="24"/>
        </w:rPr>
        <w:t xml:space="preserve">vizsgálata, amit általában </w:t>
      </w:r>
      <w:r w:rsidR="00156FEA" w:rsidRPr="005756F7">
        <w:rPr>
          <w:rFonts w:ascii="Times New Roman" w:hAnsi="Times New Roman" w:cs="Times New Roman"/>
          <w:sz w:val="24"/>
          <w:szCs w:val="24"/>
        </w:rPr>
        <w:t xml:space="preserve">a májenzimek </w:t>
      </w:r>
      <w:r w:rsidRPr="005756F7">
        <w:rPr>
          <w:rFonts w:ascii="Times New Roman" w:hAnsi="Times New Roman" w:cs="Times New Roman"/>
          <w:sz w:val="24"/>
          <w:szCs w:val="24"/>
        </w:rPr>
        <w:t>segítségével</w:t>
      </w:r>
      <w:r w:rsidR="00156FEA" w:rsidRPr="005756F7">
        <w:rPr>
          <w:rFonts w:ascii="Times New Roman" w:hAnsi="Times New Roman" w:cs="Times New Roman"/>
          <w:sz w:val="24"/>
          <w:szCs w:val="24"/>
        </w:rPr>
        <w:t xml:space="preserve"> </w:t>
      </w:r>
      <w:r w:rsidRPr="005756F7">
        <w:rPr>
          <w:rFonts w:ascii="Times New Roman" w:hAnsi="Times New Roman" w:cs="Times New Roman"/>
          <w:sz w:val="24"/>
          <w:szCs w:val="24"/>
        </w:rPr>
        <w:t>mérünk. S</w:t>
      </w:r>
      <w:r w:rsidR="00156FEA" w:rsidRPr="005756F7">
        <w:rPr>
          <w:rFonts w:ascii="Times New Roman" w:hAnsi="Times New Roman" w:cs="Times New Roman"/>
          <w:sz w:val="24"/>
          <w:szCs w:val="24"/>
        </w:rPr>
        <w:t>pecifikus</w:t>
      </w:r>
      <w:r w:rsidRPr="005756F7">
        <w:rPr>
          <w:rFonts w:ascii="Times New Roman" w:hAnsi="Times New Roman" w:cs="Times New Roman"/>
          <w:sz w:val="24"/>
          <w:szCs w:val="24"/>
        </w:rPr>
        <w:t xml:space="preserve">abb lenne </w:t>
      </w:r>
      <w:r w:rsidR="00156FEA" w:rsidRPr="005756F7">
        <w:rPr>
          <w:rFonts w:ascii="Times New Roman" w:hAnsi="Times New Roman" w:cs="Times New Roman"/>
          <w:sz w:val="24"/>
          <w:szCs w:val="24"/>
        </w:rPr>
        <w:t xml:space="preserve">a bilirubin </w:t>
      </w:r>
      <w:r w:rsidRPr="005756F7">
        <w:rPr>
          <w:rFonts w:ascii="Times New Roman" w:hAnsi="Times New Roman" w:cs="Times New Roman"/>
          <w:sz w:val="24"/>
          <w:szCs w:val="24"/>
        </w:rPr>
        <w:t>meghatározása,</w:t>
      </w:r>
      <w:r w:rsidR="00156FEA" w:rsidRPr="005756F7">
        <w:rPr>
          <w:rFonts w:ascii="Times New Roman" w:hAnsi="Times New Roman" w:cs="Times New Roman"/>
          <w:sz w:val="24"/>
          <w:szCs w:val="24"/>
        </w:rPr>
        <w:t xml:space="preserve"> de babesiosis</w:t>
      </w:r>
      <w:r w:rsidRPr="005756F7">
        <w:rPr>
          <w:rFonts w:ascii="Times New Roman" w:hAnsi="Times New Roman" w:cs="Times New Roman"/>
          <w:sz w:val="24"/>
          <w:szCs w:val="24"/>
        </w:rPr>
        <w:t>ban</w:t>
      </w:r>
      <w:r w:rsidR="00156FEA" w:rsidRPr="005756F7">
        <w:rPr>
          <w:rFonts w:ascii="Times New Roman" w:hAnsi="Times New Roman" w:cs="Times New Roman"/>
          <w:sz w:val="24"/>
          <w:szCs w:val="24"/>
        </w:rPr>
        <w:t xml:space="preserve"> </w:t>
      </w:r>
      <w:r w:rsidRPr="005756F7">
        <w:rPr>
          <w:rFonts w:ascii="Times New Roman" w:hAnsi="Times New Roman" w:cs="Times New Roman"/>
          <w:sz w:val="24"/>
          <w:szCs w:val="24"/>
        </w:rPr>
        <w:t xml:space="preserve">ez </w:t>
      </w:r>
      <w:r w:rsidR="00156FEA" w:rsidRPr="005756F7">
        <w:rPr>
          <w:rFonts w:ascii="Times New Roman" w:hAnsi="Times New Roman" w:cs="Times New Roman"/>
          <w:sz w:val="24"/>
          <w:szCs w:val="24"/>
        </w:rPr>
        <w:t xml:space="preserve">a hemolizis miatt </w:t>
      </w:r>
      <w:r w:rsidRPr="005756F7">
        <w:rPr>
          <w:rFonts w:ascii="Times New Roman" w:hAnsi="Times New Roman" w:cs="Times New Roman"/>
          <w:sz w:val="24"/>
          <w:szCs w:val="24"/>
        </w:rPr>
        <w:t>problematikus</w:t>
      </w:r>
      <w:r w:rsidR="00156FEA" w:rsidRPr="005756F7">
        <w:rPr>
          <w:rFonts w:ascii="Times New Roman" w:hAnsi="Times New Roman" w:cs="Times New Roman"/>
          <w:sz w:val="24"/>
          <w:szCs w:val="24"/>
        </w:rPr>
        <w:t>.</w:t>
      </w:r>
      <w:r w:rsidRPr="005756F7">
        <w:rPr>
          <w:rFonts w:ascii="Times New Roman" w:hAnsi="Times New Roman" w:cs="Times New Roman"/>
          <w:sz w:val="24"/>
          <w:szCs w:val="24"/>
        </w:rPr>
        <w:t xml:space="preserve"> Egyes tanulmányokban ezért többen is felvetik, hogy érdemes lenne kialakítani a gyulladásos válaszok besorolásra egy egységes, megbízható pon</w:t>
      </w:r>
      <w:r w:rsidR="00156FEA" w:rsidRPr="005756F7">
        <w:rPr>
          <w:rFonts w:ascii="Times New Roman" w:hAnsi="Times New Roman" w:cs="Times New Roman"/>
          <w:sz w:val="24"/>
          <w:szCs w:val="24"/>
        </w:rPr>
        <w:t>tozá</w:t>
      </w:r>
      <w:r w:rsidRPr="005756F7">
        <w:rPr>
          <w:rFonts w:ascii="Times New Roman" w:hAnsi="Times New Roman" w:cs="Times New Roman"/>
          <w:sz w:val="24"/>
          <w:szCs w:val="24"/>
        </w:rPr>
        <w:t>s</w:t>
      </w:r>
      <w:r w:rsidR="00156FEA" w:rsidRPr="005756F7">
        <w:rPr>
          <w:rFonts w:ascii="Times New Roman" w:hAnsi="Times New Roman" w:cs="Times New Roman"/>
          <w:sz w:val="24"/>
          <w:szCs w:val="24"/>
        </w:rPr>
        <w:t xml:space="preserve">os </w:t>
      </w:r>
      <w:r w:rsidRPr="005756F7">
        <w:rPr>
          <w:rFonts w:ascii="Times New Roman" w:hAnsi="Times New Roman" w:cs="Times New Roman"/>
          <w:sz w:val="24"/>
          <w:szCs w:val="24"/>
        </w:rPr>
        <w:t>rendszert, hogy összehasonlí</w:t>
      </w:r>
      <w:r w:rsidR="00156FEA" w:rsidRPr="005756F7">
        <w:rPr>
          <w:rFonts w:ascii="Times New Roman" w:hAnsi="Times New Roman" w:cs="Times New Roman"/>
          <w:sz w:val="24"/>
          <w:szCs w:val="24"/>
        </w:rPr>
        <w:t>tható</w:t>
      </w:r>
      <w:r w:rsidRPr="005756F7">
        <w:rPr>
          <w:rFonts w:ascii="Times New Roman" w:hAnsi="Times New Roman" w:cs="Times New Roman"/>
          <w:sz w:val="24"/>
          <w:szCs w:val="24"/>
        </w:rPr>
        <w:t>ak</w:t>
      </w:r>
      <w:r w:rsidR="00156FEA" w:rsidRPr="005756F7">
        <w:rPr>
          <w:rFonts w:ascii="Times New Roman" w:hAnsi="Times New Roman" w:cs="Times New Roman"/>
          <w:sz w:val="24"/>
          <w:szCs w:val="24"/>
        </w:rPr>
        <w:t xml:space="preserve"> legyenek </w:t>
      </w:r>
      <w:r w:rsidRPr="005756F7">
        <w:rPr>
          <w:rFonts w:ascii="Times New Roman" w:hAnsi="Times New Roman" w:cs="Times New Roman"/>
          <w:sz w:val="24"/>
          <w:szCs w:val="24"/>
        </w:rPr>
        <w:t xml:space="preserve">az esetek, </w:t>
      </w:r>
      <w:r w:rsidR="00156FEA" w:rsidRPr="005756F7">
        <w:rPr>
          <w:rFonts w:ascii="Times New Roman" w:hAnsi="Times New Roman" w:cs="Times New Roman"/>
          <w:sz w:val="24"/>
          <w:szCs w:val="24"/>
        </w:rPr>
        <w:t>függetlenül</w:t>
      </w:r>
      <w:r w:rsidRPr="005756F7">
        <w:rPr>
          <w:rFonts w:ascii="Times New Roman" w:hAnsi="Times New Roman" w:cs="Times New Roman"/>
          <w:sz w:val="24"/>
          <w:szCs w:val="24"/>
        </w:rPr>
        <w:t xml:space="preserve"> attól</w:t>
      </w:r>
      <w:r w:rsidR="00156FEA" w:rsidRPr="005756F7">
        <w:rPr>
          <w:rFonts w:ascii="Times New Roman" w:hAnsi="Times New Roman" w:cs="Times New Roman"/>
          <w:sz w:val="24"/>
          <w:szCs w:val="24"/>
        </w:rPr>
        <w:t xml:space="preserve">, </w:t>
      </w:r>
      <w:r w:rsidRPr="005756F7">
        <w:rPr>
          <w:rFonts w:ascii="Times New Roman" w:hAnsi="Times New Roman" w:cs="Times New Roman"/>
          <w:sz w:val="24"/>
          <w:szCs w:val="24"/>
        </w:rPr>
        <w:t xml:space="preserve">hogy </w:t>
      </w:r>
      <w:r w:rsidR="00156FEA" w:rsidRPr="005756F7">
        <w:rPr>
          <w:rFonts w:ascii="Times New Roman" w:hAnsi="Times New Roman" w:cs="Times New Roman"/>
          <w:sz w:val="24"/>
          <w:szCs w:val="24"/>
        </w:rPr>
        <w:t>melyik ország, mel</w:t>
      </w:r>
      <w:r w:rsidRPr="005756F7">
        <w:rPr>
          <w:rFonts w:ascii="Times New Roman" w:hAnsi="Times New Roman" w:cs="Times New Roman"/>
          <w:sz w:val="24"/>
          <w:szCs w:val="24"/>
        </w:rPr>
        <w:t xml:space="preserve">yik klinikáján történt a fertőzés </w:t>
      </w:r>
      <w:r w:rsidR="00156FEA" w:rsidRPr="005756F7">
        <w:rPr>
          <w:rFonts w:ascii="Times New Roman" w:hAnsi="Times New Roman" w:cs="Times New Roman"/>
          <w:sz w:val="24"/>
          <w:szCs w:val="24"/>
        </w:rPr>
        <w:t>(</w:t>
      </w:r>
      <w:r w:rsidRPr="005756F7">
        <w:rPr>
          <w:rFonts w:ascii="Times New Roman" w:hAnsi="Times New Roman" w:cs="Times New Roman"/>
          <w:sz w:val="24"/>
          <w:szCs w:val="24"/>
        </w:rPr>
        <w:t xml:space="preserve">Matijatko et al., </w:t>
      </w:r>
      <w:r w:rsidRPr="005756F7">
        <w:rPr>
          <w:rFonts w:ascii="Times New Roman" w:eastAsia="Times New Roman" w:hAnsi="Times New Roman" w:cs="Times New Roman"/>
          <w:sz w:val="24"/>
          <w:szCs w:val="24"/>
          <w:lang w:eastAsia="hu-HU"/>
        </w:rPr>
        <w:t>2011</w:t>
      </w:r>
      <w:r w:rsidRPr="005756F7">
        <w:rPr>
          <w:rFonts w:ascii="Times New Roman" w:hAnsi="Times New Roman" w:cs="Times New Roman"/>
          <w:sz w:val="24"/>
          <w:szCs w:val="24"/>
        </w:rPr>
        <w:t>).</w:t>
      </w:r>
    </w:p>
    <w:p w:rsidR="00A002CF" w:rsidRDefault="00EB4AE9" w:rsidP="005756F7">
      <w:pPr>
        <w:autoSpaceDE w:val="0"/>
        <w:autoSpaceDN w:val="0"/>
        <w:adjustRightInd w:val="0"/>
        <w:spacing w:after="0" w:line="360" w:lineRule="auto"/>
        <w:jc w:val="both"/>
        <w:rPr>
          <w:rFonts w:ascii="Times New Roman" w:hAnsi="Times New Roman" w:cs="Times New Roman"/>
          <w:sz w:val="24"/>
          <w:szCs w:val="24"/>
        </w:rPr>
      </w:pPr>
      <w:r w:rsidRPr="005756F7">
        <w:rPr>
          <w:rFonts w:ascii="Times New Roman" w:hAnsi="Times New Roman" w:cs="Times New Roman"/>
          <w:sz w:val="24"/>
          <w:szCs w:val="24"/>
        </w:rPr>
        <w:t xml:space="preserve">Az </w:t>
      </w:r>
      <w:r w:rsidR="00B96827" w:rsidRPr="005756F7">
        <w:rPr>
          <w:rFonts w:ascii="Times New Roman" w:hAnsi="Times New Roman" w:cs="Times New Roman"/>
          <w:sz w:val="24"/>
          <w:szCs w:val="24"/>
        </w:rPr>
        <w:t>AFP</w:t>
      </w:r>
      <w:r w:rsidRPr="005756F7">
        <w:rPr>
          <w:rFonts w:ascii="Times New Roman" w:hAnsi="Times New Roman" w:cs="Times New Roman"/>
          <w:sz w:val="24"/>
          <w:szCs w:val="24"/>
        </w:rPr>
        <w:t xml:space="preserve"> stabilitásuk miatt ideális biomarkerek a gyulladások vizsgál</w:t>
      </w:r>
      <w:r w:rsidR="00A002CF" w:rsidRPr="005756F7">
        <w:rPr>
          <w:rFonts w:ascii="Times New Roman" w:hAnsi="Times New Roman" w:cs="Times New Roman"/>
          <w:sz w:val="24"/>
          <w:szCs w:val="24"/>
        </w:rPr>
        <w:t>atára, relatív könnyen mérhető</w:t>
      </w:r>
      <w:r w:rsidR="00006E99" w:rsidRPr="005756F7">
        <w:rPr>
          <w:rFonts w:ascii="Times New Roman" w:hAnsi="Times New Roman" w:cs="Times New Roman"/>
          <w:sz w:val="24"/>
          <w:szCs w:val="24"/>
        </w:rPr>
        <w:t>e</w:t>
      </w:r>
      <w:r w:rsidR="00A002CF" w:rsidRPr="005756F7">
        <w:rPr>
          <w:rFonts w:ascii="Times New Roman" w:hAnsi="Times New Roman" w:cs="Times New Roman"/>
          <w:sz w:val="24"/>
          <w:szCs w:val="24"/>
        </w:rPr>
        <w:t xml:space="preserve">k, </w:t>
      </w:r>
      <w:r w:rsidRPr="005756F7">
        <w:rPr>
          <w:rFonts w:ascii="Times New Roman" w:hAnsi="Times New Roman" w:cs="Times New Roman"/>
          <w:sz w:val="24"/>
          <w:szCs w:val="24"/>
        </w:rPr>
        <w:t xml:space="preserve">koncentrációjuk </w:t>
      </w:r>
      <w:r w:rsidR="00006E99" w:rsidRPr="005756F7">
        <w:rPr>
          <w:rFonts w:ascii="Times New Roman" w:hAnsi="Times New Roman" w:cs="Times New Roman"/>
          <w:sz w:val="24"/>
          <w:szCs w:val="24"/>
        </w:rPr>
        <w:t>jól mutatja</w:t>
      </w:r>
      <w:r w:rsidR="00A002CF" w:rsidRPr="005756F7">
        <w:rPr>
          <w:rFonts w:ascii="Times New Roman" w:hAnsi="Times New Roman" w:cs="Times New Roman"/>
          <w:sz w:val="24"/>
          <w:szCs w:val="24"/>
        </w:rPr>
        <w:t xml:space="preserve"> a károsodás</w:t>
      </w:r>
      <w:r w:rsidRPr="005756F7">
        <w:rPr>
          <w:rFonts w:ascii="Times New Roman" w:hAnsi="Times New Roman" w:cs="Times New Roman"/>
          <w:sz w:val="24"/>
          <w:szCs w:val="24"/>
        </w:rPr>
        <w:t xml:space="preserve"> </w:t>
      </w:r>
      <w:r w:rsidR="00A002CF" w:rsidRPr="005756F7">
        <w:rPr>
          <w:rFonts w:ascii="Times New Roman" w:hAnsi="Times New Roman" w:cs="Times New Roman"/>
          <w:sz w:val="24"/>
          <w:szCs w:val="24"/>
        </w:rPr>
        <w:t xml:space="preserve">mértékét </w:t>
      </w:r>
      <w:r w:rsidRPr="005756F7">
        <w:rPr>
          <w:rFonts w:ascii="Times New Roman" w:hAnsi="Times New Roman" w:cs="Times New Roman"/>
          <w:sz w:val="24"/>
          <w:szCs w:val="24"/>
        </w:rPr>
        <w:t>(Köster, 2009)</w:t>
      </w:r>
      <w:r w:rsidR="00A002CF" w:rsidRPr="005756F7">
        <w:rPr>
          <w:rFonts w:ascii="Times New Roman" w:hAnsi="Times New Roman" w:cs="Times New Roman"/>
          <w:sz w:val="24"/>
          <w:szCs w:val="24"/>
        </w:rPr>
        <w:t>. Az akut fázis válasz gyors,</w:t>
      </w:r>
      <w:r w:rsidRPr="005756F7">
        <w:rPr>
          <w:rFonts w:ascii="Times New Roman" w:hAnsi="Times New Roman" w:cs="Times New Roman"/>
          <w:sz w:val="24"/>
          <w:szCs w:val="24"/>
        </w:rPr>
        <w:t xml:space="preserve"> még a klinikai tünetek</w:t>
      </w:r>
      <w:r w:rsidR="00A002CF" w:rsidRPr="005756F7">
        <w:rPr>
          <w:rFonts w:ascii="Times New Roman" w:hAnsi="Times New Roman" w:cs="Times New Roman"/>
          <w:sz w:val="24"/>
          <w:szCs w:val="24"/>
        </w:rPr>
        <w:t xml:space="preserve"> </w:t>
      </w:r>
      <w:r w:rsidR="00A002CF" w:rsidRPr="005756F7">
        <w:rPr>
          <w:rFonts w:ascii="Times New Roman" w:hAnsi="Times New Roman" w:cs="Times New Roman"/>
          <w:sz w:val="24"/>
          <w:szCs w:val="24"/>
        </w:rPr>
        <w:lastRenderedPageBreak/>
        <w:t>megjelenése</w:t>
      </w:r>
      <w:r w:rsidRPr="005756F7">
        <w:rPr>
          <w:rFonts w:ascii="Times New Roman" w:hAnsi="Times New Roman" w:cs="Times New Roman"/>
          <w:sz w:val="24"/>
          <w:szCs w:val="24"/>
        </w:rPr>
        <w:t xml:space="preserve"> előtt</w:t>
      </w:r>
      <w:r w:rsidR="00006E99" w:rsidRPr="005756F7">
        <w:rPr>
          <w:rFonts w:ascii="Times New Roman" w:hAnsi="Times New Roman" w:cs="Times New Roman"/>
          <w:sz w:val="24"/>
          <w:szCs w:val="24"/>
        </w:rPr>
        <w:t>i, de csak pár napig tart</w:t>
      </w:r>
      <w:r w:rsidRPr="005756F7">
        <w:rPr>
          <w:rFonts w:ascii="Times New Roman" w:hAnsi="Times New Roman" w:cs="Times New Roman"/>
          <w:sz w:val="24"/>
          <w:szCs w:val="24"/>
        </w:rPr>
        <w:t xml:space="preserve"> (Y</w:t>
      </w:r>
      <w:r w:rsidR="007F27F9">
        <w:rPr>
          <w:rFonts w:ascii="Times New Roman" w:hAnsi="Times New Roman" w:cs="Times New Roman"/>
          <w:sz w:val="24"/>
          <w:szCs w:val="24"/>
        </w:rPr>
        <w:t>amamoto</w:t>
      </w:r>
      <w:r w:rsidRPr="005756F7">
        <w:rPr>
          <w:rFonts w:ascii="Times New Roman" w:hAnsi="Times New Roman" w:cs="Times New Roman"/>
          <w:sz w:val="24"/>
          <w:szCs w:val="24"/>
        </w:rPr>
        <w:t xml:space="preserve"> et al., 1992</w:t>
      </w:r>
      <w:r w:rsidR="007F27F9">
        <w:rPr>
          <w:rFonts w:ascii="Times New Roman" w:hAnsi="Times New Roman" w:cs="Times New Roman"/>
          <w:sz w:val="24"/>
          <w:szCs w:val="24"/>
        </w:rPr>
        <w:t>;</w:t>
      </w:r>
      <w:r w:rsidRPr="005756F7">
        <w:rPr>
          <w:rFonts w:ascii="Times New Roman" w:hAnsi="Times New Roman" w:cs="Times New Roman"/>
          <w:sz w:val="24"/>
          <w:szCs w:val="24"/>
        </w:rPr>
        <w:t xml:space="preserve"> Yamamoto et al., 1993; Kjelgaard-Hansen et al., 2003). Az </w:t>
      </w:r>
      <w:r w:rsidRPr="005756F7">
        <w:rPr>
          <w:rFonts w:ascii="Times New Roman" w:hAnsi="Times New Roman" w:cs="Times New Roman"/>
          <w:b/>
          <w:i/>
          <w:sz w:val="24"/>
          <w:szCs w:val="24"/>
        </w:rPr>
        <w:t>1. ábrán</w:t>
      </w:r>
      <w:r w:rsidRPr="005756F7">
        <w:rPr>
          <w:rFonts w:ascii="Times New Roman" w:hAnsi="Times New Roman" w:cs="Times New Roman"/>
          <w:sz w:val="24"/>
          <w:szCs w:val="24"/>
        </w:rPr>
        <w:t xml:space="preserve"> összefoglalva láth</w:t>
      </w:r>
      <w:r w:rsidR="00A002CF" w:rsidRPr="005756F7">
        <w:rPr>
          <w:rFonts w:ascii="Times New Roman" w:hAnsi="Times New Roman" w:cs="Times New Roman"/>
          <w:sz w:val="24"/>
          <w:szCs w:val="24"/>
        </w:rPr>
        <w:t>a</w:t>
      </w:r>
      <w:r w:rsidRPr="005756F7">
        <w:rPr>
          <w:rFonts w:ascii="Times New Roman" w:hAnsi="Times New Roman" w:cs="Times New Roman"/>
          <w:sz w:val="24"/>
          <w:szCs w:val="24"/>
        </w:rPr>
        <w:t xml:space="preserve">tók gyulladás okozta folyamatok (Köster, 2009). A </w:t>
      </w:r>
      <w:r w:rsidR="000C693B" w:rsidRPr="005756F7">
        <w:rPr>
          <w:rFonts w:ascii="Times New Roman" w:hAnsi="Times New Roman" w:cs="Times New Roman"/>
          <w:sz w:val="24"/>
          <w:szCs w:val="24"/>
        </w:rPr>
        <w:t>CRP</w:t>
      </w:r>
      <w:r w:rsidR="00B96827" w:rsidRPr="005756F7">
        <w:rPr>
          <w:rFonts w:ascii="Times New Roman" w:hAnsi="Times New Roman" w:cs="Times New Roman"/>
          <w:sz w:val="24"/>
          <w:szCs w:val="24"/>
        </w:rPr>
        <w:t xml:space="preserve"> </w:t>
      </w:r>
      <w:r w:rsidR="00A002CF" w:rsidRPr="005756F7">
        <w:rPr>
          <w:rFonts w:ascii="Times New Roman" w:hAnsi="Times New Roman" w:cs="Times New Roman"/>
          <w:sz w:val="24"/>
          <w:szCs w:val="24"/>
        </w:rPr>
        <w:t>legfontosabb</w:t>
      </w:r>
      <w:r w:rsidRPr="005756F7">
        <w:rPr>
          <w:rFonts w:ascii="Times New Roman" w:hAnsi="Times New Roman" w:cs="Times New Roman"/>
          <w:sz w:val="24"/>
          <w:szCs w:val="24"/>
        </w:rPr>
        <w:t xml:space="preserve"> funkciója felerősíteni komplementrendszert és a mononukleáris sejtek chemotaxisát a gyulladásos szövetekhez (Fujimoto et al., 2003). A </w:t>
      </w:r>
      <w:r w:rsidR="000C693B" w:rsidRPr="005756F7">
        <w:rPr>
          <w:rFonts w:ascii="Times New Roman" w:hAnsi="Times New Roman" w:cs="Times New Roman"/>
          <w:sz w:val="24"/>
          <w:szCs w:val="24"/>
        </w:rPr>
        <w:t xml:space="preserve">CRP </w:t>
      </w:r>
      <w:r w:rsidRPr="005756F7">
        <w:rPr>
          <w:rFonts w:ascii="Times New Roman" w:hAnsi="Times New Roman" w:cs="Times New Roman"/>
          <w:sz w:val="24"/>
          <w:szCs w:val="24"/>
        </w:rPr>
        <w:t>kutyáknál</w:t>
      </w:r>
      <w:r w:rsidR="000C693B" w:rsidRPr="005756F7">
        <w:rPr>
          <w:rFonts w:ascii="Times New Roman" w:hAnsi="Times New Roman" w:cs="Times New Roman"/>
          <w:sz w:val="24"/>
          <w:szCs w:val="24"/>
        </w:rPr>
        <w:t xml:space="preserve"> </w:t>
      </w:r>
      <w:r w:rsidR="00A002CF" w:rsidRPr="005756F7">
        <w:rPr>
          <w:rFonts w:ascii="Times New Roman" w:hAnsi="Times New Roman" w:cs="Times New Roman"/>
          <w:sz w:val="24"/>
          <w:szCs w:val="24"/>
        </w:rPr>
        <w:t>egyéb</w:t>
      </w:r>
      <w:r w:rsidR="000C693B" w:rsidRPr="005756F7">
        <w:rPr>
          <w:rFonts w:ascii="Times New Roman" w:hAnsi="Times New Roman" w:cs="Times New Roman"/>
          <w:sz w:val="24"/>
          <w:szCs w:val="24"/>
        </w:rPr>
        <w:t xml:space="preserve"> paraméterekkel együtt</w:t>
      </w:r>
      <w:r w:rsidRPr="005756F7">
        <w:rPr>
          <w:rFonts w:ascii="Times New Roman" w:hAnsi="Times New Roman" w:cs="Times New Roman"/>
          <w:sz w:val="24"/>
          <w:szCs w:val="24"/>
        </w:rPr>
        <w:t xml:space="preserve"> jól használható számos </w:t>
      </w:r>
      <w:r w:rsidR="00A002CF" w:rsidRPr="005756F7">
        <w:rPr>
          <w:rFonts w:ascii="Times New Roman" w:hAnsi="Times New Roman" w:cs="Times New Roman"/>
          <w:sz w:val="24"/>
          <w:szCs w:val="24"/>
        </w:rPr>
        <w:t xml:space="preserve">megbetegedésnél (tumorok, immunmediált folyamatok, gyulladások, fertőzések stb.), </w:t>
      </w:r>
      <w:r w:rsidRPr="005756F7">
        <w:rPr>
          <w:rFonts w:ascii="Times New Roman" w:hAnsi="Times New Roman" w:cs="Times New Roman"/>
          <w:sz w:val="24"/>
          <w:szCs w:val="24"/>
        </w:rPr>
        <w:t>azok kezelésénél</w:t>
      </w:r>
      <w:r w:rsidR="00A002CF" w:rsidRPr="005756F7">
        <w:rPr>
          <w:rFonts w:ascii="Times New Roman" w:hAnsi="Times New Roman" w:cs="Times New Roman"/>
          <w:sz w:val="24"/>
          <w:szCs w:val="24"/>
        </w:rPr>
        <w:t>, monitorozásánál</w:t>
      </w:r>
      <w:r w:rsidR="000C693B" w:rsidRPr="005756F7">
        <w:rPr>
          <w:rFonts w:ascii="Times New Roman" w:hAnsi="Times New Roman" w:cs="Times New Roman"/>
          <w:sz w:val="24"/>
          <w:szCs w:val="24"/>
        </w:rPr>
        <w:t>.</w:t>
      </w:r>
      <w:r w:rsidRPr="005756F7">
        <w:rPr>
          <w:rFonts w:ascii="Times New Roman" w:hAnsi="Times New Roman" w:cs="Times New Roman"/>
          <w:sz w:val="24"/>
          <w:szCs w:val="24"/>
        </w:rPr>
        <w:t xml:space="preserve"> </w:t>
      </w:r>
    </w:p>
    <w:p w:rsidR="005756F7" w:rsidRDefault="005756F7" w:rsidP="001917BA">
      <w:pPr>
        <w:autoSpaceDE w:val="0"/>
        <w:autoSpaceDN w:val="0"/>
        <w:adjustRightInd w:val="0"/>
        <w:spacing w:after="0" w:line="240" w:lineRule="auto"/>
        <w:jc w:val="both"/>
        <w:rPr>
          <w:rFonts w:ascii="Times New Roman" w:hAnsi="Times New Roman" w:cs="Times New Roman"/>
          <w:sz w:val="24"/>
          <w:szCs w:val="24"/>
        </w:rPr>
      </w:pPr>
    </w:p>
    <w:p w:rsidR="005756F7" w:rsidRDefault="005756F7" w:rsidP="005756F7">
      <w:pPr>
        <w:autoSpaceDE w:val="0"/>
        <w:autoSpaceDN w:val="0"/>
        <w:adjustRightInd w:val="0"/>
        <w:spacing w:after="0" w:line="240" w:lineRule="auto"/>
        <w:jc w:val="center"/>
        <w:rPr>
          <w:rFonts w:ascii="Times New Roman" w:hAnsi="Times New Roman" w:cs="Times New Roman"/>
          <w:sz w:val="24"/>
          <w:szCs w:val="24"/>
        </w:rPr>
      </w:pPr>
      <w:r w:rsidRPr="005756F7">
        <w:rPr>
          <w:rFonts w:ascii="Times New Roman" w:hAnsi="Times New Roman" w:cs="Times New Roman"/>
          <w:b/>
          <w:sz w:val="24"/>
          <w:szCs w:val="24"/>
        </w:rPr>
        <w:t>1. ábra</w:t>
      </w:r>
    </w:p>
    <w:p w:rsidR="005756F7" w:rsidRPr="005756F7" w:rsidRDefault="005756F7" w:rsidP="005756F7">
      <w:pPr>
        <w:autoSpaceDE w:val="0"/>
        <w:autoSpaceDN w:val="0"/>
        <w:adjustRightInd w:val="0"/>
        <w:spacing w:after="0" w:line="360" w:lineRule="auto"/>
        <w:jc w:val="center"/>
        <w:rPr>
          <w:rFonts w:ascii="Times New Roman" w:hAnsi="Times New Roman" w:cs="Times New Roman"/>
          <w:sz w:val="24"/>
          <w:szCs w:val="24"/>
        </w:rPr>
      </w:pPr>
      <w:r w:rsidRPr="005756F7">
        <w:rPr>
          <w:rFonts w:ascii="Times New Roman" w:hAnsi="Times New Roman" w:cs="Times New Roman"/>
          <w:sz w:val="24"/>
          <w:szCs w:val="24"/>
        </w:rPr>
        <w:t>Az akut fázis válasz sematikus ábrája (Köster, 2009)</w:t>
      </w:r>
    </w:p>
    <w:p w:rsidR="005756F7" w:rsidRDefault="005756F7" w:rsidP="005756F7">
      <w:pPr>
        <w:autoSpaceDE w:val="0"/>
        <w:autoSpaceDN w:val="0"/>
        <w:adjustRightInd w:val="0"/>
        <w:spacing w:after="0" w:line="360" w:lineRule="auto"/>
        <w:jc w:val="both"/>
        <w:rPr>
          <w:rFonts w:ascii="Times New Roman" w:hAnsi="Times New Roman" w:cs="Times New Roman"/>
          <w:sz w:val="24"/>
          <w:szCs w:val="24"/>
        </w:rPr>
      </w:pPr>
      <w:r w:rsidRPr="005756F7">
        <w:rPr>
          <w:rFonts w:ascii="Times New Roman" w:hAnsi="Times New Roman" w:cs="Times New Roman"/>
          <w:noProof/>
          <w:sz w:val="24"/>
          <w:szCs w:val="24"/>
          <w:lang w:eastAsia="hu-HU"/>
        </w:rPr>
        <w:drawing>
          <wp:inline distT="0" distB="0" distL="0" distR="0">
            <wp:extent cx="5329389" cy="3768918"/>
            <wp:effectExtent l="38100" t="0" r="23661"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EB4AE9" w:rsidRPr="005756F7" w:rsidRDefault="00EB4AE9" w:rsidP="005756F7">
      <w:pPr>
        <w:autoSpaceDE w:val="0"/>
        <w:autoSpaceDN w:val="0"/>
        <w:adjustRightInd w:val="0"/>
        <w:spacing w:after="0" w:line="360" w:lineRule="auto"/>
        <w:jc w:val="both"/>
        <w:rPr>
          <w:rFonts w:ascii="Times New Roman" w:hAnsi="Times New Roman" w:cs="Times New Roman"/>
          <w:sz w:val="24"/>
          <w:szCs w:val="24"/>
        </w:rPr>
      </w:pPr>
      <w:r w:rsidRPr="005756F7">
        <w:rPr>
          <w:rFonts w:ascii="Times New Roman" w:hAnsi="Times New Roman" w:cs="Times New Roman"/>
          <w:sz w:val="24"/>
          <w:szCs w:val="24"/>
        </w:rPr>
        <w:t>Egy vizsgála</w:t>
      </w:r>
      <w:r w:rsidR="00006E99" w:rsidRPr="005756F7">
        <w:rPr>
          <w:rFonts w:ascii="Times New Roman" w:hAnsi="Times New Roman" w:cs="Times New Roman"/>
          <w:sz w:val="24"/>
          <w:szCs w:val="24"/>
        </w:rPr>
        <w:t>t</w:t>
      </w:r>
      <w:r w:rsidRPr="005756F7">
        <w:rPr>
          <w:rFonts w:ascii="Times New Roman" w:hAnsi="Times New Roman" w:cs="Times New Roman"/>
          <w:sz w:val="24"/>
          <w:szCs w:val="24"/>
        </w:rPr>
        <w:t xml:space="preserve">ban mesterségesen </w:t>
      </w:r>
      <w:r w:rsidR="00A002CF" w:rsidRPr="005756F7">
        <w:rPr>
          <w:rFonts w:ascii="Times New Roman" w:hAnsi="Times New Roman" w:cs="Times New Roman"/>
          <w:i/>
          <w:sz w:val="24"/>
          <w:szCs w:val="24"/>
        </w:rPr>
        <w:t>Babesia rossi</w:t>
      </w:r>
      <w:r w:rsidR="00A002CF" w:rsidRPr="005756F7">
        <w:rPr>
          <w:rFonts w:ascii="Times New Roman" w:hAnsi="Times New Roman" w:cs="Times New Roman"/>
          <w:sz w:val="24"/>
          <w:szCs w:val="24"/>
        </w:rPr>
        <w:t>-val fertőzőtt</w:t>
      </w:r>
      <w:r w:rsidRPr="005756F7">
        <w:rPr>
          <w:rFonts w:ascii="Times New Roman" w:hAnsi="Times New Roman" w:cs="Times New Roman"/>
          <w:sz w:val="24"/>
          <w:szCs w:val="24"/>
        </w:rPr>
        <w:t xml:space="preserve"> kutyák </w:t>
      </w:r>
      <w:r w:rsidR="00A002CF" w:rsidRPr="005756F7">
        <w:rPr>
          <w:rFonts w:ascii="Times New Roman" w:hAnsi="Times New Roman" w:cs="Times New Roman"/>
          <w:sz w:val="24"/>
          <w:szCs w:val="24"/>
        </w:rPr>
        <w:t xml:space="preserve">CRP </w:t>
      </w:r>
      <w:r w:rsidR="00700529" w:rsidRPr="005756F7">
        <w:rPr>
          <w:rFonts w:ascii="Times New Roman" w:hAnsi="Times New Roman" w:cs="Times New Roman"/>
          <w:sz w:val="24"/>
          <w:szCs w:val="24"/>
        </w:rPr>
        <w:t xml:space="preserve">értékeinek </w:t>
      </w:r>
      <w:r w:rsidR="00A002CF" w:rsidRPr="005756F7">
        <w:rPr>
          <w:rFonts w:ascii="Times New Roman" w:hAnsi="Times New Roman" w:cs="Times New Roman"/>
          <w:sz w:val="24"/>
          <w:szCs w:val="24"/>
        </w:rPr>
        <w:t xml:space="preserve">változását </w:t>
      </w:r>
      <w:r w:rsidR="003F6629" w:rsidRPr="005756F7">
        <w:rPr>
          <w:rFonts w:ascii="Times New Roman" w:hAnsi="Times New Roman" w:cs="Times New Roman"/>
          <w:sz w:val="24"/>
          <w:szCs w:val="24"/>
        </w:rPr>
        <w:t>vizsgál</w:t>
      </w:r>
      <w:r w:rsidRPr="005756F7">
        <w:rPr>
          <w:rFonts w:ascii="Times New Roman" w:hAnsi="Times New Roman" w:cs="Times New Roman"/>
          <w:sz w:val="24"/>
          <w:szCs w:val="24"/>
        </w:rPr>
        <w:t>ták, de nem találtak összefüggést a ko</w:t>
      </w:r>
      <w:r w:rsidR="00A002CF" w:rsidRPr="005756F7">
        <w:rPr>
          <w:rFonts w:ascii="Times New Roman" w:hAnsi="Times New Roman" w:cs="Times New Roman"/>
          <w:sz w:val="24"/>
          <w:szCs w:val="24"/>
        </w:rPr>
        <w:t>ncentráció és a túlélés között, v</w:t>
      </w:r>
      <w:r w:rsidRPr="005756F7">
        <w:rPr>
          <w:rFonts w:ascii="Times New Roman" w:hAnsi="Times New Roman" w:cs="Times New Roman"/>
          <w:sz w:val="24"/>
          <w:szCs w:val="24"/>
        </w:rPr>
        <w:t xml:space="preserve">iszont megerősítést nyert, hogy a mortalitás legfőbb prognosztikus markere a </w:t>
      </w:r>
      <w:r w:rsidR="00A002CF" w:rsidRPr="005756F7">
        <w:rPr>
          <w:rFonts w:ascii="Times New Roman" w:hAnsi="Times New Roman" w:cs="Times New Roman"/>
          <w:sz w:val="24"/>
          <w:szCs w:val="24"/>
        </w:rPr>
        <w:t>vérglükóz</w:t>
      </w:r>
      <w:r w:rsidRPr="005756F7">
        <w:rPr>
          <w:rFonts w:ascii="Times New Roman" w:hAnsi="Times New Roman" w:cs="Times New Roman"/>
          <w:sz w:val="24"/>
          <w:szCs w:val="24"/>
        </w:rPr>
        <w:t xml:space="preserve"> koncentráció</w:t>
      </w:r>
      <w:r w:rsidR="00A002CF" w:rsidRPr="005756F7">
        <w:rPr>
          <w:rFonts w:ascii="Times New Roman" w:hAnsi="Times New Roman" w:cs="Times New Roman"/>
          <w:sz w:val="24"/>
          <w:szCs w:val="24"/>
        </w:rPr>
        <w:t>.</w:t>
      </w:r>
      <w:r w:rsidRPr="005756F7">
        <w:rPr>
          <w:rFonts w:ascii="Times New Roman" w:hAnsi="Times New Roman" w:cs="Times New Roman"/>
          <w:sz w:val="24"/>
          <w:szCs w:val="24"/>
        </w:rPr>
        <w:t xml:space="preserve"> </w:t>
      </w:r>
      <w:r w:rsidR="00A002CF" w:rsidRPr="005756F7">
        <w:rPr>
          <w:rFonts w:ascii="Times New Roman" w:hAnsi="Times New Roman" w:cs="Times New Roman"/>
          <w:sz w:val="24"/>
          <w:szCs w:val="24"/>
        </w:rPr>
        <w:t>A</w:t>
      </w:r>
      <w:r w:rsidRPr="005756F7">
        <w:rPr>
          <w:rFonts w:ascii="Times New Roman" w:hAnsi="Times New Roman" w:cs="Times New Roman"/>
          <w:sz w:val="24"/>
          <w:szCs w:val="24"/>
        </w:rPr>
        <w:t xml:space="preserve"> CRP is használható</w:t>
      </w:r>
      <w:r w:rsidR="00A002CF" w:rsidRPr="005756F7">
        <w:rPr>
          <w:rFonts w:ascii="Times New Roman" w:hAnsi="Times New Roman" w:cs="Times New Roman"/>
          <w:sz w:val="24"/>
          <w:szCs w:val="24"/>
        </w:rPr>
        <w:t>,</w:t>
      </w:r>
      <w:r w:rsidRPr="005756F7">
        <w:rPr>
          <w:rFonts w:ascii="Times New Roman" w:hAnsi="Times New Roman" w:cs="Times New Roman"/>
          <w:sz w:val="24"/>
          <w:szCs w:val="24"/>
        </w:rPr>
        <w:t xml:space="preserve"> </w:t>
      </w:r>
      <w:r w:rsidR="000C693B" w:rsidRPr="005756F7">
        <w:rPr>
          <w:rFonts w:ascii="Times New Roman" w:hAnsi="Times New Roman" w:cs="Times New Roman"/>
          <w:sz w:val="24"/>
          <w:szCs w:val="24"/>
        </w:rPr>
        <w:t xml:space="preserve">azonban csak </w:t>
      </w:r>
      <w:r w:rsidRPr="005756F7">
        <w:rPr>
          <w:rFonts w:ascii="Times New Roman" w:hAnsi="Times New Roman" w:cs="Times New Roman"/>
          <w:sz w:val="24"/>
          <w:szCs w:val="24"/>
        </w:rPr>
        <w:t>más paraméterekkel együtt (Köster, 2009).</w:t>
      </w:r>
      <w:r w:rsidR="000C693B" w:rsidRPr="005756F7">
        <w:rPr>
          <w:rFonts w:ascii="Times New Roman" w:hAnsi="Times New Roman" w:cs="Times New Roman"/>
          <w:sz w:val="24"/>
          <w:szCs w:val="24"/>
        </w:rPr>
        <w:t xml:space="preserve"> </w:t>
      </w:r>
      <w:r w:rsidR="00A002CF" w:rsidRPr="005756F7">
        <w:rPr>
          <w:rFonts w:ascii="Times New Roman" w:hAnsi="Times New Roman" w:cs="Times New Roman"/>
          <w:sz w:val="24"/>
          <w:szCs w:val="24"/>
        </w:rPr>
        <w:t>Egyéb Babesia fajok okozta fertőzésekben</w:t>
      </w:r>
      <w:r w:rsidR="000C693B" w:rsidRPr="005756F7">
        <w:rPr>
          <w:rFonts w:ascii="Times New Roman" w:hAnsi="Times New Roman" w:cs="Times New Roman"/>
          <w:sz w:val="24"/>
          <w:szCs w:val="24"/>
        </w:rPr>
        <w:t xml:space="preserve"> is szignifikánsan magasabb CRP koncentrációkat mértek (Matijatko et al., 2002; Ulutas et al., 2005), </w:t>
      </w:r>
      <w:r w:rsidR="00A002CF" w:rsidRPr="005756F7">
        <w:rPr>
          <w:rFonts w:ascii="Times New Roman" w:hAnsi="Times New Roman" w:cs="Times New Roman"/>
          <w:sz w:val="24"/>
          <w:szCs w:val="24"/>
        </w:rPr>
        <w:t>amelyek egyes esetekben</w:t>
      </w:r>
      <w:r w:rsidR="000C693B" w:rsidRPr="005756F7">
        <w:rPr>
          <w:rFonts w:ascii="Times New Roman" w:hAnsi="Times New Roman" w:cs="Times New Roman"/>
          <w:sz w:val="24"/>
          <w:szCs w:val="24"/>
        </w:rPr>
        <w:t xml:space="preserve"> </w:t>
      </w:r>
      <w:r w:rsidR="00A002CF" w:rsidRPr="005756F7">
        <w:rPr>
          <w:rFonts w:ascii="Times New Roman" w:hAnsi="Times New Roman" w:cs="Times New Roman"/>
          <w:sz w:val="24"/>
          <w:szCs w:val="24"/>
        </w:rPr>
        <w:t>még</w:t>
      </w:r>
      <w:r w:rsidR="000C693B" w:rsidRPr="005756F7">
        <w:rPr>
          <w:rFonts w:ascii="Times New Roman" w:hAnsi="Times New Roman" w:cs="Times New Roman"/>
          <w:sz w:val="24"/>
          <w:szCs w:val="24"/>
        </w:rPr>
        <w:t xml:space="preserve"> a klinkai tünetek előtt magasabbak voltak (Schetters et al., 2009).</w:t>
      </w:r>
    </w:p>
    <w:p w:rsidR="000C693B" w:rsidRPr="005756F7" w:rsidRDefault="000C693B" w:rsidP="005756F7">
      <w:pPr>
        <w:autoSpaceDE w:val="0"/>
        <w:autoSpaceDN w:val="0"/>
        <w:adjustRightInd w:val="0"/>
        <w:spacing w:after="0" w:line="360" w:lineRule="auto"/>
        <w:jc w:val="both"/>
        <w:rPr>
          <w:rFonts w:ascii="Times New Roman" w:hAnsi="Times New Roman" w:cs="Times New Roman"/>
          <w:sz w:val="24"/>
          <w:szCs w:val="24"/>
        </w:rPr>
      </w:pPr>
      <w:r w:rsidRPr="005756F7">
        <w:rPr>
          <w:rFonts w:ascii="Times New Roman" w:hAnsi="Times New Roman" w:cs="Times New Roman"/>
          <w:sz w:val="24"/>
          <w:szCs w:val="24"/>
        </w:rPr>
        <w:lastRenderedPageBreak/>
        <w:t>A</w:t>
      </w:r>
      <w:r w:rsidR="00006E99" w:rsidRPr="005756F7">
        <w:rPr>
          <w:rFonts w:ascii="Times New Roman" w:hAnsi="Times New Roman" w:cs="Times New Roman"/>
          <w:sz w:val="24"/>
          <w:szCs w:val="24"/>
        </w:rPr>
        <w:t xml:space="preserve"> Babesiával fertő</w:t>
      </w:r>
      <w:r w:rsidR="00AF37F1" w:rsidRPr="005756F7">
        <w:rPr>
          <w:rFonts w:ascii="Times New Roman" w:hAnsi="Times New Roman" w:cs="Times New Roman"/>
          <w:sz w:val="24"/>
          <w:szCs w:val="24"/>
        </w:rPr>
        <w:t>zö</w:t>
      </w:r>
      <w:r w:rsidR="00006E99" w:rsidRPr="005756F7">
        <w:rPr>
          <w:rFonts w:ascii="Times New Roman" w:hAnsi="Times New Roman" w:cs="Times New Roman"/>
          <w:sz w:val="24"/>
          <w:szCs w:val="24"/>
        </w:rPr>
        <w:t xml:space="preserve">tt kutyák </w:t>
      </w:r>
      <w:r w:rsidRPr="005756F7">
        <w:rPr>
          <w:rFonts w:ascii="Times New Roman" w:hAnsi="Times New Roman" w:cs="Times New Roman"/>
          <w:sz w:val="24"/>
          <w:szCs w:val="24"/>
        </w:rPr>
        <w:t>h</w:t>
      </w:r>
      <w:r w:rsidR="003F6629" w:rsidRPr="005756F7">
        <w:rPr>
          <w:rFonts w:ascii="Times New Roman" w:hAnsi="Times New Roman" w:cs="Times New Roman"/>
          <w:sz w:val="24"/>
          <w:szCs w:val="24"/>
        </w:rPr>
        <w:t>a</w:t>
      </w:r>
      <w:r w:rsidRPr="005756F7">
        <w:rPr>
          <w:rFonts w:ascii="Times New Roman" w:hAnsi="Times New Roman" w:cs="Times New Roman"/>
          <w:sz w:val="24"/>
          <w:szCs w:val="24"/>
        </w:rPr>
        <w:t xml:space="preserve">emostasis </w:t>
      </w:r>
      <w:r w:rsidR="00006E99" w:rsidRPr="005756F7">
        <w:rPr>
          <w:rFonts w:ascii="Times New Roman" w:hAnsi="Times New Roman" w:cs="Times New Roman"/>
          <w:sz w:val="24"/>
          <w:szCs w:val="24"/>
        </w:rPr>
        <w:t>eltérései igen</w:t>
      </w:r>
      <w:r w:rsidRPr="005756F7">
        <w:rPr>
          <w:rFonts w:ascii="Times New Roman" w:hAnsi="Times New Roman" w:cs="Times New Roman"/>
          <w:sz w:val="24"/>
          <w:szCs w:val="24"/>
        </w:rPr>
        <w:t xml:space="preserve"> nagy változatosságot </w:t>
      </w:r>
      <w:r w:rsidR="00A002CF" w:rsidRPr="005756F7">
        <w:rPr>
          <w:rFonts w:ascii="Times New Roman" w:hAnsi="Times New Roman" w:cs="Times New Roman"/>
          <w:sz w:val="24"/>
          <w:szCs w:val="24"/>
        </w:rPr>
        <w:t>mutattak</w:t>
      </w:r>
      <w:r w:rsidRPr="005756F7">
        <w:rPr>
          <w:rFonts w:ascii="Times New Roman" w:hAnsi="Times New Roman" w:cs="Times New Roman"/>
          <w:sz w:val="24"/>
          <w:szCs w:val="24"/>
        </w:rPr>
        <w:t xml:space="preserve">: </w:t>
      </w:r>
      <w:r w:rsidR="00A002CF" w:rsidRPr="005756F7">
        <w:rPr>
          <w:rFonts w:ascii="Times New Roman" w:hAnsi="Times New Roman" w:cs="Times New Roman"/>
          <w:sz w:val="24"/>
          <w:szCs w:val="24"/>
        </w:rPr>
        <w:t>t</w:t>
      </w:r>
      <w:r w:rsidRPr="005756F7">
        <w:rPr>
          <w:rFonts w:ascii="Times New Roman" w:hAnsi="Times New Roman" w:cs="Times New Roman"/>
          <w:sz w:val="24"/>
          <w:szCs w:val="24"/>
        </w:rPr>
        <w:t>hrombocytopenia, elhúzódó PTI, APTI, TI, me</w:t>
      </w:r>
      <w:r w:rsidR="00A002CF" w:rsidRPr="005756F7">
        <w:rPr>
          <w:rFonts w:ascii="Times New Roman" w:hAnsi="Times New Roman" w:cs="Times New Roman"/>
          <w:sz w:val="24"/>
          <w:szCs w:val="24"/>
        </w:rPr>
        <w:t>gváltozott fibrinogé</w:t>
      </w:r>
      <w:r w:rsidRPr="005756F7">
        <w:rPr>
          <w:rFonts w:ascii="Times New Roman" w:hAnsi="Times New Roman" w:cs="Times New Roman"/>
          <w:sz w:val="24"/>
          <w:szCs w:val="24"/>
        </w:rPr>
        <w:t>n konc</w:t>
      </w:r>
      <w:r w:rsidR="00A002CF" w:rsidRPr="005756F7">
        <w:rPr>
          <w:rFonts w:ascii="Times New Roman" w:hAnsi="Times New Roman" w:cs="Times New Roman"/>
          <w:sz w:val="24"/>
          <w:szCs w:val="24"/>
        </w:rPr>
        <w:t>entráció</w:t>
      </w:r>
      <w:r w:rsidRPr="005756F7">
        <w:rPr>
          <w:rFonts w:ascii="Times New Roman" w:hAnsi="Times New Roman" w:cs="Times New Roman"/>
          <w:sz w:val="24"/>
          <w:szCs w:val="24"/>
        </w:rPr>
        <w:t xml:space="preserve">, fibrinolysis. Ennek okai az akut fázis válasz, endothel károsodás, hemolysis, </w:t>
      </w:r>
      <w:r w:rsidR="00A002CF" w:rsidRPr="005756F7">
        <w:rPr>
          <w:rFonts w:ascii="Times New Roman" w:hAnsi="Times New Roman" w:cs="Times New Roman"/>
          <w:sz w:val="24"/>
          <w:szCs w:val="24"/>
        </w:rPr>
        <w:t xml:space="preserve">és a </w:t>
      </w:r>
      <w:r w:rsidRPr="005756F7">
        <w:rPr>
          <w:rFonts w:ascii="Times New Roman" w:hAnsi="Times New Roman" w:cs="Times New Roman"/>
          <w:sz w:val="24"/>
          <w:szCs w:val="24"/>
        </w:rPr>
        <w:t>fer</w:t>
      </w:r>
      <w:r w:rsidR="00A002CF" w:rsidRPr="005756F7">
        <w:rPr>
          <w:rFonts w:ascii="Times New Roman" w:hAnsi="Times New Roman" w:cs="Times New Roman"/>
          <w:sz w:val="24"/>
          <w:szCs w:val="24"/>
        </w:rPr>
        <w:t>t</w:t>
      </w:r>
      <w:r w:rsidRPr="005756F7">
        <w:rPr>
          <w:rFonts w:ascii="Times New Roman" w:hAnsi="Times New Roman" w:cs="Times New Roman"/>
          <w:sz w:val="24"/>
          <w:szCs w:val="24"/>
        </w:rPr>
        <w:t xml:space="preserve">őzött erythrocyták és az endothelsejtek interakciójában kereshetők (Ruiz de Gopegui et al., 2007). Szövődménymentes </w:t>
      </w:r>
      <w:r w:rsidRPr="005756F7">
        <w:rPr>
          <w:rFonts w:ascii="Times New Roman" w:hAnsi="Times New Roman" w:cs="Times New Roman"/>
          <w:i/>
          <w:sz w:val="24"/>
          <w:szCs w:val="24"/>
        </w:rPr>
        <w:t>Babesia rossi</w:t>
      </w:r>
      <w:r w:rsidRPr="005756F7">
        <w:rPr>
          <w:rFonts w:ascii="Times New Roman" w:hAnsi="Times New Roman" w:cs="Times New Roman"/>
          <w:sz w:val="24"/>
          <w:szCs w:val="24"/>
        </w:rPr>
        <w:t xml:space="preserve"> fertőzéseknél a thrombocytopenia kivételével a h</w:t>
      </w:r>
      <w:r w:rsidR="003F6629" w:rsidRPr="005756F7">
        <w:rPr>
          <w:rFonts w:ascii="Times New Roman" w:hAnsi="Times New Roman" w:cs="Times New Roman"/>
          <w:sz w:val="24"/>
          <w:szCs w:val="24"/>
        </w:rPr>
        <w:t>a</w:t>
      </w:r>
      <w:r w:rsidRPr="005756F7">
        <w:rPr>
          <w:rFonts w:ascii="Times New Roman" w:hAnsi="Times New Roman" w:cs="Times New Roman"/>
          <w:sz w:val="24"/>
          <w:szCs w:val="24"/>
        </w:rPr>
        <w:t>emostasis egyéb paramétereiben nem voltak jelentős elt</w:t>
      </w:r>
      <w:r w:rsidR="00A002CF" w:rsidRPr="005756F7">
        <w:rPr>
          <w:rFonts w:ascii="Times New Roman" w:hAnsi="Times New Roman" w:cs="Times New Roman"/>
          <w:sz w:val="24"/>
          <w:szCs w:val="24"/>
        </w:rPr>
        <w:t xml:space="preserve">érések, és a vérzékenyég tünetei sem jelentkeztek </w:t>
      </w:r>
      <w:r w:rsidRPr="005756F7">
        <w:rPr>
          <w:rFonts w:ascii="Times New Roman" w:hAnsi="Times New Roman" w:cs="Times New Roman"/>
          <w:sz w:val="24"/>
          <w:szCs w:val="24"/>
        </w:rPr>
        <w:t>(Liebenberg et al., 2013).</w:t>
      </w:r>
    </w:p>
    <w:p w:rsidR="00AF37F1" w:rsidRPr="005756F7" w:rsidRDefault="00AF37F1" w:rsidP="005756F7">
      <w:pPr>
        <w:spacing w:after="0" w:line="360" w:lineRule="auto"/>
        <w:jc w:val="both"/>
        <w:rPr>
          <w:rFonts w:ascii="Times New Roman" w:hAnsi="Times New Roman" w:cs="Times New Roman"/>
          <w:sz w:val="24"/>
          <w:szCs w:val="24"/>
        </w:rPr>
      </w:pPr>
      <w:r w:rsidRPr="005756F7">
        <w:rPr>
          <w:rFonts w:ascii="Times New Roman" w:hAnsi="Times New Roman" w:cs="Times New Roman"/>
          <w:sz w:val="24"/>
          <w:szCs w:val="24"/>
        </w:rPr>
        <w:t>A babesiosis különböző mértékű vörösvérsejt széteséssel jár, ami károsan befolyásolja a laboratóriumi mérések megbízhatóságát és pontosságát. A hemolízis során sérül a erythrocyták sejtmembránja és így hemoglobin és egyéb intracelluláris komponensek kerülnek ki a plazmába.</w:t>
      </w:r>
      <w:r w:rsidR="003F6629" w:rsidRPr="005756F7">
        <w:rPr>
          <w:rFonts w:ascii="Times New Roman" w:hAnsi="Times New Roman" w:cs="Times New Roman"/>
          <w:sz w:val="24"/>
          <w:szCs w:val="24"/>
        </w:rPr>
        <w:t xml:space="preserve"> </w:t>
      </w:r>
      <w:r w:rsidRPr="005756F7">
        <w:rPr>
          <w:rFonts w:ascii="Times New Roman" w:hAnsi="Times New Roman" w:cs="Times New Roman"/>
          <w:sz w:val="24"/>
          <w:szCs w:val="24"/>
        </w:rPr>
        <w:t>A Babesia fertőzésen (</w:t>
      </w:r>
      <w:r w:rsidRPr="005756F7">
        <w:rPr>
          <w:rFonts w:ascii="Times New Roman" w:hAnsi="Times New Roman" w:cs="Times New Roman"/>
          <w:i/>
          <w:sz w:val="24"/>
          <w:szCs w:val="24"/>
        </w:rPr>
        <w:t>in vivo</w:t>
      </w:r>
      <w:r w:rsidRPr="005756F7">
        <w:rPr>
          <w:rFonts w:ascii="Times New Roman" w:hAnsi="Times New Roman" w:cs="Times New Roman"/>
          <w:sz w:val="24"/>
          <w:szCs w:val="24"/>
        </w:rPr>
        <w:t xml:space="preserve">) kívül egyéb </w:t>
      </w:r>
      <w:r w:rsidRPr="005756F7">
        <w:rPr>
          <w:rFonts w:ascii="Times New Roman" w:hAnsi="Times New Roman" w:cs="Times New Roman"/>
          <w:i/>
          <w:sz w:val="24"/>
          <w:szCs w:val="24"/>
        </w:rPr>
        <w:t>in vitro</w:t>
      </w:r>
      <w:r w:rsidRPr="005756F7">
        <w:rPr>
          <w:rFonts w:ascii="Times New Roman" w:hAnsi="Times New Roman" w:cs="Times New Roman"/>
          <w:sz w:val="24"/>
          <w:szCs w:val="24"/>
        </w:rPr>
        <w:t xml:space="preserve"> folyamatok is vezethetnek a </w:t>
      </w:r>
      <w:r w:rsidR="004B170D" w:rsidRPr="005756F7">
        <w:rPr>
          <w:rFonts w:ascii="Times New Roman" w:hAnsi="Times New Roman" w:cs="Times New Roman"/>
          <w:sz w:val="24"/>
          <w:szCs w:val="24"/>
        </w:rPr>
        <w:t>vörösvérsejtek</w:t>
      </w:r>
      <w:r w:rsidRPr="005756F7">
        <w:rPr>
          <w:rFonts w:ascii="Times New Roman" w:hAnsi="Times New Roman" w:cs="Times New Roman"/>
          <w:sz w:val="24"/>
          <w:szCs w:val="24"/>
        </w:rPr>
        <w:t xml:space="preserve"> széteséséhez: ilyen a vérminta elhúzódó tárolása a szérumszeparáció előtt, kis lumenű tű használata vérvételhez, mintavételt követően erősen felrázott vérvételi cső stb. A hemolízisből származó interferencia alapvető oka a hemoglobin és más intracelluláris alkotóelemek kijutása a sérült vörösvérsejtekből, melynek következményeként fals mértékben megemelkedhet bizonyos analitikumok szintje, vagy akár dilúciós hatás is érvényesülhet. A plazmában megemelkedett hemoglobin szint optikai interferenciát okoz, de rajta kívül az erythrocyták egyéb komponenseket is tartalmaznak, melyek közül több is interakcióba kerülhet a mérések során használt reagensekkel</w:t>
      </w:r>
      <w:r w:rsidR="004B170D" w:rsidRPr="005756F7">
        <w:rPr>
          <w:rFonts w:ascii="Times New Roman" w:hAnsi="Times New Roman" w:cs="Times New Roman"/>
          <w:sz w:val="24"/>
          <w:szCs w:val="24"/>
        </w:rPr>
        <w:t xml:space="preserve">. </w:t>
      </w:r>
      <w:r w:rsidRPr="005756F7">
        <w:rPr>
          <w:rFonts w:ascii="Times New Roman" w:hAnsi="Times New Roman" w:cs="Times New Roman"/>
          <w:sz w:val="24"/>
          <w:szCs w:val="24"/>
        </w:rPr>
        <w:t xml:space="preserve">Egy </w:t>
      </w:r>
      <w:r w:rsidRPr="005756F7">
        <w:rPr>
          <w:rFonts w:ascii="Times New Roman" w:hAnsi="Times New Roman" w:cs="Times New Roman"/>
          <w:i/>
          <w:sz w:val="24"/>
          <w:szCs w:val="24"/>
        </w:rPr>
        <w:t>in vitro</w:t>
      </w:r>
      <w:r w:rsidRPr="005756F7">
        <w:rPr>
          <w:rFonts w:ascii="Times New Roman" w:hAnsi="Times New Roman" w:cs="Times New Roman"/>
          <w:sz w:val="24"/>
          <w:szCs w:val="24"/>
        </w:rPr>
        <w:t xml:space="preserve"> tanulmányban úgy találták, hogy a hemolízis szignifikánsan emeli a mért CRP értékeket, azonban ezek nem tűnnek jelentős tényezőnek a klinikai interpretációban. (Martínez-Subiela</w:t>
      </w:r>
      <w:r w:rsidR="004B170D" w:rsidRPr="005756F7">
        <w:rPr>
          <w:rFonts w:ascii="Times New Roman" w:hAnsi="Times New Roman" w:cs="Times New Roman"/>
          <w:sz w:val="24"/>
          <w:szCs w:val="24"/>
        </w:rPr>
        <w:t xml:space="preserve"> és Cerón</w:t>
      </w:r>
      <w:r w:rsidRPr="005756F7">
        <w:rPr>
          <w:rFonts w:ascii="Times New Roman" w:hAnsi="Times New Roman" w:cs="Times New Roman"/>
          <w:sz w:val="24"/>
          <w:szCs w:val="24"/>
        </w:rPr>
        <w:t>, 2005).</w:t>
      </w:r>
    </w:p>
    <w:p w:rsidR="003A150F" w:rsidRPr="005756F7" w:rsidRDefault="003A150F" w:rsidP="005756F7">
      <w:pPr>
        <w:spacing w:after="0" w:line="360" w:lineRule="auto"/>
        <w:jc w:val="both"/>
        <w:rPr>
          <w:rFonts w:ascii="Times New Roman" w:hAnsi="Times New Roman" w:cs="Times New Roman"/>
          <w:sz w:val="24"/>
          <w:szCs w:val="24"/>
        </w:rPr>
      </w:pPr>
    </w:p>
    <w:p w:rsidR="00B852C1" w:rsidRPr="005756F7" w:rsidRDefault="00B852C1" w:rsidP="005756F7">
      <w:pPr>
        <w:pageBreakBefore/>
        <w:spacing w:after="0" w:line="480" w:lineRule="auto"/>
        <w:jc w:val="both"/>
        <w:rPr>
          <w:rFonts w:ascii="Times New Roman" w:hAnsi="Times New Roman" w:cs="Times New Roman"/>
          <w:b/>
          <w:sz w:val="24"/>
          <w:szCs w:val="24"/>
        </w:rPr>
      </w:pPr>
      <w:r w:rsidRPr="005756F7">
        <w:rPr>
          <w:rFonts w:ascii="Times New Roman" w:hAnsi="Times New Roman" w:cs="Times New Roman"/>
          <w:b/>
          <w:sz w:val="24"/>
          <w:szCs w:val="24"/>
        </w:rPr>
        <w:lastRenderedPageBreak/>
        <w:t>Anyag és módszer</w:t>
      </w:r>
    </w:p>
    <w:p w:rsidR="00FD1C96" w:rsidRDefault="003F6629" w:rsidP="005756F7">
      <w:pPr>
        <w:spacing w:after="0" w:line="360" w:lineRule="auto"/>
        <w:jc w:val="both"/>
        <w:rPr>
          <w:rFonts w:ascii="Times New Roman" w:hAnsi="Times New Roman" w:cs="Times New Roman"/>
          <w:sz w:val="24"/>
          <w:szCs w:val="24"/>
        </w:rPr>
      </w:pPr>
      <w:r w:rsidRPr="005756F7">
        <w:rPr>
          <w:rFonts w:ascii="Times New Roman" w:hAnsi="Times New Roman" w:cs="Times New Roman"/>
          <w:sz w:val="24"/>
          <w:szCs w:val="24"/>
        </w:rPr>
        <w:t>A v</w:t>
      </w:r>
      <w:r w:rsidR="00B852C1" w:rsidRPr="005756F7">
        <w:rPr>
          <w:rFonts w:ascii="Times New Roman" w:hAnsi="Times New Roman" w:cs="Times New Roman"/>
          <w:sz w:val="24"/>
          <w:szCs w:val="24"/>
        </w:rPr>
        <w:t>izsgálat során</w:t>
      </w:r>
      <w:r w:rsidRPr="005756F7">
        <w:rPr>
          <w:rFonts w:ascii="Times New Roman" w:hAnsi="Times New Roman" w:cs="Times New Roman"/>
          <w:sz w:val="24"/>
          <w:szCs w:val="24"/>
        </w:rPr>
        <w:t xml:space="preserve"> a rendelőnkben (Kutyabaj &amp; Macskajaj Állatorvosi Rendelő, Érd)</w:t>
      </w:r>
      <w:r w:rsidR="00B852C1" w:rsidRPr="005756F7">
        <w:rPr>
          <w:rFonts w:ascii="Times New Roman" w:hAnsi="Times New Roman" w:cs="Times New Roman"/>
          <w:sz w:val="24"/>
          <w:szCs w:val="24"/>
        </w:rPr>
        <w:t xml:space="preserve"> </w:t>
      </w:r>
      <w:r w:rsidR="00B852C1" w:rsidRPr="005756F7">
        <w:rPr>
          <w:rFonts w:ascii="Times New Roman" w:hAnsi="Times New Roman" w:cs="Times New Roman"/>
          <w:i/>
          <w:sz w:val="24"/>
          <w:szCs w:val="24"/>
        </w:rPr>
        <w:t>Babesia canis</w:t>
      </w:r>
      <w:r w:rsidR="00B852C1" w:rsidRPr="005756F7">
        <w:rPr>
          <w:rFonts w:ascii="Times New Roman" w:hAnsi="Times New Roman" w:cs="Times New Roman"/>
          <w:sz w:val="24"/>
          <w:szCs w:val="24"/>
        </w:rPr>
        <w:t>-szal természetes módon fertőzött kutyákat tanulmányoztunk (n=10). Mindegyik a babesiosis a jellegzetes klinikai tüneteit (láz, levertség, véres vizelet, anaemia) mutatta</w:t>
      </w:r>
      <w:r w:rsidRPr="005756F7">
        <w:rPr>
          <w:rFonts w:ascii="Times New Roman" w:hAnsi="Times New Roman" w:cs="Times New Roman"/>
          <w:sz w:val="24"/>
          <w:szCs w:val="24"/>
        </w:rPr>
        <w:t>,</w:t>
      </w:r>
      <w:r w:rsidR="00B852C1" w:rsidRPr="005756F7">
        <w:rPr>
          <w:rFonts w:ascii="Times New Roman" w:hAnsi="Times New Roman" w:cs="Times New Roman"/>
          <w:sz w:val="24"/>
          <w:szCs w:val="24"/>
        </w:rPr>
        <w:t xml:space="preserve"> és a kórelőzményben a </w:t>
      </w:r>
      <w:r w:rsidRPr="005756F7">
        <w:rPr>
          <w:rFonts w:ascii="Times New Roman" w:hAnsi="Times New Roman" w:cs="Times New Roman"/>
          <w:sz w:val="24"/>
          <w:szCs w:val="24"/>
        </w:rPr>
        <w:t>kullancs jelenléte</w:t>
      </w:r>
      <w:r w:rsidR="00FD1C96" w:rsidRPr="005756F7">
        <w:rPr>
          <w:rFonts w:ascii="Times New Roman" w:hAnsi="Times New Roman" w:cs="Times New Roman"/>
          <w:sz w:val="24"/>
          <w:szCs w:val="24"/>
        </w:rPr>
        <w:t xml:space="preserve"> is szerepelt (</w:t>
      </w:r>
      <w:r w:rsidR="00FD1C96" w:rsidRPr="005756F7">
        <w:rPr>
          <w:rFonts w:ascii="Times New Roman" w:hAnsi="Times New Roman" w:cs="Times New Roman"/>
          <w:b/>
          <w:i/>
          <w:sz w:val="24"/>
          <w:szCs w:val="24"/>
        </w:rPr>
        <w:t>2. táblázat</w:t>
      </w:r>
      <w:r w:rsidR="00FD1C96" w:rsidRPr="005756F7">
        <w:rPr>
          <w:rFonts w:ascii="Times New Roman" w:hAnsi="Times New Roman" w:cs="Times New Roman"/>
          <w:sz w:val="24"/>
          <w:szCs w:val="24"/>
        </w:rPr>
        <w:t>).</w:t>
      </w:r>
    </w:p>
    <w:p w:rsidR="005756F7" w:rsidRDefault="005756F7" w:rsidP="001917BA">
      <w:pPr>
        <w:spacing w:after="0" w:line="240" w:lineRule="auto"/>
        <w:jc w:val="both"/>
        <w:rPr>
          <w:rFonts w:ascii="Times New Roman" w:hAnsi="Times New Roman" w:cs="Times New Roman"/>
          <w:sz w:val="24"/>
          <w:szCs w:val="24"/>
        </w:rPr>
      </w:pPr>
    </w:p>
    <w:p w:rsidR="005756F7" w:rsidRDefault="005756F7" w:rsidP="005756F7">
      <w:pPr>
        <w:autoSpaceDE w:val="0"/>
        <w:autoSpaceDN w:val="0"/>
        <w:adjustRightInd w:val="0"/>
        <w:spacing w:after="0" w:line="240" w:lineRule="auto"/>
        <w:jc w:val="center"/>
        <w:rPr>
          <w:rFonts w:ascii="Times New Roman" w:hAnsi="Times New Roman" w:cs="Times New Roman"/>
          <w:b/>
          <w:sz w:val="24"/>
          <w:szCs w:val="24"/>
        </w:rPr>
      </w:pPr>
      <w:r w:rsidRPr="005756F7">
        <w:rPr>
          <w:rFonts w:ascii="Times New Roman" w:hAnsi="Times New Roman" w:cs="Times New Roman"/>
          <w:b/>
          <w:sz w:val="24"/>
          <w:szCs w:val="24"/>
        </w:rPr>
        <w:t>2. táblázat</w:t>
      </w:r>
    </w:p>
    <w:p w:rsidR="005756F7" w:rsidRPr="005756F7" w:rsidRDefault="005756F7" w:rsidP="005756F7">
      <w:pPr>
        <w:autoSpaceDE w:val="0"/>
        <w:autoSpaceDN w:val="0"/>
        <w:adjustRightInd w:val="0"/>
        <w:spacing w:after="0" w:line="360" w:lineRule="auto"/>
        <w:jc w:val="center"/>
        <w:rPr>
          <w:rFonts w:ascii="Times New Roman" w:hAnsi="Times New Roman" w:cs="Times New Roman"/>
          <w:sz w:val="24"/>
          <w:szCs w:val="24"/>
        </w:rPr>
      </w:pPr>
      <w:r w:rsidRPr="005756F7">
        <w:rPr>
          <w:rFonts w:ascii="Times New Roman" w:hAnsi="Times New Roman" w:cs="Times New Roman"/>
          <w:sz w:val="24"/>
          <w:szCs w:val="24"/>
        </w:rPr>
        <w:t>A vizsgálatban résztvevő babesiosisban megbetegedett kutyák adatai</w:t>
      </w:r>
    </w:p>
    <w:tbl>
      <w:tblPr>
        <w:tblW w:w="0" w:type="auto"/>
        <w:jc w:val="center"/>
        <w:tblBorders>
          <w:insideV w:val="single" w:sz="4" w:space="0" w:color="000000" w:themeColor="text1"/>
        </w:tblBorders>
        <w:tblCellMar>
          <w:left w:w="70" w:type="dxa"/>
          <w:right w:w="70" w:type="dxa"/>
        </w:tblCellMar>
        <w:tblLook w:val="04A0"/>
      </w:tblPr>
      <w:tblGrid>
        <w:gridCol w:w="2208"/>
        <w:gridCol w:w="663"/>
        <w:gridCol w:w="972"/>
      </w:tblGrid>
      <w:tr w:rsidR="005756F7" w:rsidRPr="005756F7" w:rsidTr="007E712D">
        <w:trPr>
          <w:jc w:val="center"/>
        </w:trPr>
        <w:tc>
          <w:tcPr>
            <w:tcW w:w="0" w:type="auto"/>
            <w:tcBorders>
              <w:bottom w:val="single" w:sz="4" w:space="0" w:color="000000" w:themeColor="text1"/>
            </w:tcBorders>
            <w:shd w:val="clear" w:color="auto" w:fill="auto"/>
            <w:noWrap/>
            <w:vAlign w:val="center"/>
            <w:hideMark/>
          </w:tcPr>
          <w:p w:rsidR="005756F7" w:rsidRPr="005756F7" w:rsidRDefault="005756F7" w:rsidP="005756F7">
            <w:pPr>
              <w:spacing w:after="0" w:line="240" w:lineRule="auto"/>
              <w:jc w:val="center"/>
              <w:rPr>
                <w:rFonts w:ascii="Arial" w:eastAsia="Times New Roman" w:hAnsi="Arial" w:cs="Arial"/>
                <w:b/>
                <w:color w:val="000000"/>
                <w:lang w:eastAsia="hu-HU"/>
              </w:rPr>
            </w:pPr>
            <w:r w:rsidRPr="005756F7">
              <w:rPr>
                <w:rFonts w:ascii="Arial" w:eastAsia="Times New Roman" w:hAnsi="Arial" w:cs="Arial"/>
                <w:b/>
                <w:color w:val="000000"/>
                <w:lang w:eastAsia="hu-HU"/>
              </w:rPr>
              <w:t>Fajta</w:t>
            </w:r>
          </w:p>
        </w:tc>
        <w:tc>
          <w:tcPr>
            <w:tcW w:w="0" w:type="auto"/>
            <w:tcBorders>
              <w:bottom w:val="single" w:sz="4" w:space="0" w:color="000000" w:themeColor="text1"/>
            </w:tcBorders>
            <w:shd w:val="clear" w:color="auto" w:fill="auto"/>
            <w:noWrap/>
            <w:vAlign w:val="center"/>
            <w:hideMark/>
          </w:tcPr>
          <w:p w:rsidR="005756F7" w:rsidRPr="005756F7" w:rsidRDefault="005756F7" w:rsidP="005756F7">
            <w:pPr>
              <w:spacing w:after="0" w:line="240" w:lineRule="auto"/>
              <w:jc w:val="center"/>
              <w:rPr>
                <w:rFonts w:ascii="Arial" w:eastAsia="Times New Roman" w:hAnsi="Arial" w:cs="Arial"/>
                <w:b/>
                <w:color w:val="000000"/>
                <w:lang w:eastAsia="hu-HU"/>
              </w:rPr>
            </w:pPr>
            <w:r w:rsidRPr="005756F7">
              <w:rPr>
                <w:rFonts w:ascii="Arial" w:eastAsia="Times New Roman" w:hAnsi="Arial" w:cs="Arial"/>
                <w:b/>
                <w:color w:val="000000"/>
                <w:lang w:eastAsia="hu-HU"/>
              </w:rPr>
              <w:t>Ivar</w:t>
            </w:r>
          </w:p>
        </w:tc>
        <w:tc>
          <w:tcPr>
            <w:tcW w:w="0" w:type="auto"/>
            <w:tcBorders>
              <w:bottom w:val="single" w:sz="4" w:space="0" w:color="000000" w:themeColor="text1"/>
            </w:tcBorders>
            <w:shd w:val="clear" w:color="auto" w:fill="auto"/>
            <w:noWrap/>
            <w:vAlign w:val="center"/>
            <w:hideMark/>
          </w:tcPr>
          <w:p w:rsidR="005756F7" w:rsidRPr="005756F7" w:rsidRDefault="005756F7" w:rsidP="005756F7">
            <w:pPr>
              <w:spacing w:after="0" w:line="240" w:lineRule="auto"/>
              <w:jc w:val="center"/>
              <w:rPr>
                <w:rFonts w:ascii="Arial" w:eastAsia="Times New Roman" w:hAnsi="Arial" w:cs="Arial"/>
                <w:b/>
                <w:color w:val="000000"/>
                <w:lang w:eastAsia="hu-HU"/>
              </w:rPr>
            </w:pPr>
            <w:r w:rsidRPr="005756F7">
              <w:rPr>
                <w:rFonts w:ascii="Arial" w:eastAsia="Times New Roman" w:hAnsi="Arial" w:cs="Arial"/>
                <w:b/>
                <w:color w:val="000000"/>
                <w:lang w:eastAsia="hu-HU"/>
              </w:rPr>
              <w:t>Kor (év)</w:t>
            </w:r>
          </w:p>
        </w:tc>
      </w:tr>
      <w:tr w:rsidR="005756F7" w:rsidRPr="005756F7" w:rsidTr="007E712D">
        <w:trPr>
          <w:jc w:val="center"/>
        </w:trPr>
        <w:tc>
          <w:tcPr>
            <w:tcW w:w="0" w:type="auto"/>
            <w:tcBorders>
              <w:top w:val="single" w:sz="4" w:space="0" w:color="000000" w:themeColor="text1"/>
            </w:tcBorders>
            <w:shd w:val="clear" w:color="auto" w:fill="auto"/>
            <w:noWrap/>
            <w:vAlign w:val="center"/>
            <w:hideMark/>
          </w:tcPr>
          <w:p w:rsidR="005756F7" w:rsidRPr="005756F7" w:rsidRDefault="005756F7" w:rsidP="005756F7">
            <w:pPr>
              <w:spacing w:after="0" w:line="240" w:lineRule="auto"/>
              <w:rPr>
                <w:rFonts w:ascii="Arial" w:eastAsia="Times New Roman" w:hAnsi="Arial" w:cs="Arial"/>
                <w:color w:val="000000"/>
                <w:sz w:val="20"/>
                <w:szCs w:val="20"/>
                <w:lang w:eastAsia="hu-HU"/>
              </w:rPr>
            </w:pPr>
            <w:r w:rsidRPr="005756F7">
              <w:rPr>
                <w:rFonts w:ascii="Arial" w:eastAsia="Times New Roman" w:hAnsi="Arial" w:cs="Arial"/>
                <w:color w:val="000000"/>
                <w:sz w:val="20"/>
                <w:szCs w:val="20"/>
                <w:lang w:eastAsia="hu-HU"/>
              </w:rPr>
              <w:t>am. staffordshire terrier</w:t>
            </w:r>
          </w:p>
        </w:tc>
        <w:tc>
          <w:tcPr>
            <w:tcW w:w="0" w:type="auto"/>
            <w:tcBorders>
              <w:top w:val="single" w:sz="4" w:space="0" w:color="000000" w:themeColor="text1"/>
            </w:tcBorders>
            <w:shd w:val="clear" w:color="auto" w:fill="auto"/>
            <w:noWrap/>
            <w:vAlign w:val="center"/>
            <w:hideMark/>
          </w:tcPr>
          <w:p w:rsidR="005756F7" w:rsidRPr="005756F7" w:rsidRDefault="005756F7" w:rsidP="005756F7">
            <w:pPr>
              <w:spacing w:after="0" w:line="240" w:lineRule="auto"/>
              <w:jc w:val="center"/>
              <w:rPr>
                <w:rFonts w:ascii="Arial" w:eastAsia="Times New Roman" w:hAnsi="Arial" w:cs="Arial"/>
                <w:color w:val="000000"/>
                <w:sz w:val="20"/>
                <w:szCs w:val="20"/>
                <w:lang w:eastAsia="hu-HU"/>
              </w:rPr>
            </w:pPr>
            <w:r w:rsidRPr="005756F7">
              <w:rPr>
                <w:rFonts w:ascii="Arial" w:eastAsia="Times New Roman" w:hAnsi="Arial" w:cs="Arial"/>
                <w:color w:val="000000"/>
                <w:sz w:val="20"/>
                <w:szCs w:val="20"/>
                <w:lang w:eastAsia="hu-HU"/>
              </w:rPr>
              <w:t>szuka</w:t>
            </w:r>
          </w:p>
        </w:tc>
        <w:tc>
          <w:tcPr>
            <w:tcW w:w="0" w:type="auto"/>
            <w:tcBorders>
              <w:top w:val="single" w:sz="4" w:space="0" w:color="000000" w:themeColor="text1"/>
            </w:tcBorders>
            <w:shd w:val="clear" w:color="auto" w:fill="auto"/>
            <w:noWrap/>
            <w:vAlign w:val="center"/>
            <w:hideMark/>
          </w:tcPr>
          <w:p w:rsidR="005756F7" w:rsidRPr="005756F7" w:rsidRDefault="005756F7" w:rsidP="005756F7">
            <w:pPr>
              <w:spacing w:after="0" w:line="240" w:lineRule="auto"/>
              <w:jc w:val="center"/>
              <w:rPr>
                <w:rFonts w:ascii="Arial" w:eastAsia="Times New Roman" w:hAnsi="Arial" w:cs="Arial"/>
                <w:color w:val="000000"/>
                <w:sz w:val="20"/>
                <w:szCs w:val="20"/>
                <w:lang w:eastAsia="hu-HU"/>
              </w:rPr>
            </w:pPr>
            <w:r w:rsidRPr="005756F7">
              <w:rPr>
                <w:rFonts w:ascii="Arial" w:eastAsia="Times New Roman" w:hAnsi="Arial" w:cs="Arial"/>
                <w:color w:val="000000"/>
                <w:sz w:val="20"/>
                <w:szCs w:val="20"/>
                <w:lang w:eastAsia="hu-HU"/>
              </w:rPr>
              <w:t>1</w:t>
            </w:r>
          </w:p>
        </w:tc>
      </w:tr>
      <w:tr w:rsidR="005756F7" w:rsidRPr="005756F7" w:rsidTr="007E712D">
        <w:trPr>
          <w:jc w:val="center"/>
        </w:trPr>
        <w:tc>
          <w:tcPr>
            <w:tcW w:w="0" w:type="auto"/>
            <w:shd w:val="clear" w:color="auto" w:fill="auto"/>
            <w:noWrap/>
            <w:vAlign w:val="center"/>
            <w:hideMark/>
          </w:tcPr>
          <w:p w:rsidR="005756F7" w:rsidRPr="005756F7" w:rsidRDefault="005756F7" w:rsidP="005756F7">
            <w:pPr>
              <w:spacing w:after="0" w:line="240" w:lineRule="auto"/>
              <w:rPr>
                <w:rFonts w:ascii="Arial" w:eastAsia="Times New Roman" w:hAnsi="Arial" w:cs="Arial"/>
                <w:color w:val="000000"/>
                <w:sz w:val="20"/>
                <w:szCs w:val="20"/>
                <w:lang w:eastAsia="hu-HU"/>
              </w:rPr>
            </w:pPr>
            <w:r w:rsidRPr="005756F7">
              <w:rPr>
                <w:rFonts w:ascii="Arial" w:eastAsia="Times New Roman" w:hAnsi="Arial" w:cs="Arial"/>
                <w:color w:val="000000"/>
                <w:sz w:val="20"/>
                <w:szCs w:val="20"/>
                <w:lang w:eastAsia="hu-HU"/>
              </w:rPr>
              <w:t>amerikai bulldog</w:t>
            </w:r>
          </w:p>
        </w:tc>
        <w:tc>
          <w:tcPr>
            <w:tcW w:w="0" w:type="auto"/>
            <w:shd w:val="clear" w:color="auto" w:fill="auto"/>
            <w:noWrap/>
            <w:vAlign w:val="center"/>
            <w:hideMark/>
          </w:tcPr>
          <w:p w:rsidR="005756F7" w:rsidRPr="005756F7" w:rsidRDefault="005756F7" w:rsidP="005756F7">
            <w:pPr>
              <w:spacing w:after="0" w:line="240" w:lineRule="auto"/>
              <w:jc w:val="center"/>
              <w:rPr>
                <w:rFonts w:ascii="Arial" w:eastAsia="Times New Roman" w:hAnsi="Arial" w:cs="Arial"/>
                <w:color w:val="000000"/>
                <w:sz w:val="20"/>
                <w:szCs w:val="20"/>
                <w:lang w:eastAsia="hu-HU"/>
              </w:rPr>
            </w:pPr>
            <w:r w:rsidRPr="005756F7">
              <w:rPr>
                <w:rFonts w:ascii="Arial" w:eastAsia="Times New Roman" w:hAnsi="Arial" w:cs="Arial"/>
                <w:color w:val="000000"/>
                <w:sz w:val="20"/>
                <w:szCs w:val="20"/>
                <w:lang w:eastAsia="hu-HU"/>
              </w:rPr>
              <w:t>szuka</w:t>
            </w:r>
          </w:p>
        </w:tc>
        <w:tc>
          <w:tcPr>
            <w:tcW w:w="0" w:type="auto"/>
            <w:shd w:val="clear" w:color="auto" w:fill="auto"/>
            <w:noWrap/>
            <w:vAlign w:val="center"/>
            <w:hideMark/>
          </w:tcPr>
          <w:p w:rsidR="005756F7" w:rsidRPr="005756F7" w:rsidRDefault="005756F7" w:rsidP="005756F7">
            <w:pPr>
              <w:spacing w:after="0" w:line="240" w:lineRule="auto"/>
              <w:jc w:val="center"/>
              <w:rPr>
                <w:rFonts w:ascii="Arial" w:eastAsia="Times New Roman" w:hAnsi="Arial" w:cs="Arial"/>
                <w:color w:val="000000"/>
                <w:sz w:val="20"/>
                <w:szCs w:val="20"/>
                <w:lang w:eastAsia="hu-HU"/>
              </w:rPr>
            </w:pPr>
            <w:r w:rsidRPr="005756F7">
              <w:rPr>
                <w:rFonts w:ascii="Arial" w:eastAsia="Times New Roman" w:hAnsi="Arial" w:cs="Arial"/>
                <w:color w:val="000000"/>
                <w:sz w:val="20"/>
                <w:szCs w:val="20"/>
                <w:lang w:eastAsia="hu-HU"/>
              </w:rPr>
              <w:t>4</w:t>
            </w:r>
          </w:p>
        </w:tc>
      </w:tr>
      <w:tr w:rsidR="005756F7" w:rsidRPr="005756F7" w:rsidTr="007E712D">
        <w:trPr>
          <w:jc w:val="center"/>
        </w:trPr>
        <w:tc>
          <w:tcPr>
            <w:tcW w:w="0" w:type="auto"/>
            <w:shd w:val="clear" w:color="auto" w:fill="auto"/>
            <w:noWrap/>
            <w:vAlign w:val="center"/>
            <w:hideMark/>
          </w:tcPr>
          <w:p w:rsidR="005756F7" w:rsidRPr="005756F7" w:rsidRDefault="005756F7" w:rsidP="005756F7">
            <w:pPr>
              <w:spacing w:after="0" w:line="240" w:lineRule="auto"/>
              <w:rPr>
                <w:rFonts w:ascii="Arial" w:eastAsia="Times New Roman" w:hAnsi="Arial" w:cs="Arial"/>
                <w:color w:val="000000"/>
                <w:sz w:val="20"/>
                <w:szCs w:val="20"/>
                <w:lang w:eastAsia="hu-HU"/>
              </w:rPr>
            </w:pPr>
            <w:r w:rsidRPr="005756F7">
              <w:rPr>
                <w:rFonts w:ascii="Arial" w:eastAsia="Times New Roman" w:hAnsi="Arial" w:cs="Arial"/>
                <w:color w:val="000000"/>
                <w:sz w:val="20"/>
                <w:szCs w:val="20"/>
                <w:lang w:eastAsia="hu-HU"/>
              </w:rPr>
              <w:t>cane corso</w:t>
            </w:r>
          </w:p>
        </w:tc>
        <w:tc>
          <w:tcPr>
            <w:tcW w:w="0" w:type="auto"/>
            <w:shd w:val="clear" w:color="auto" w:fill="auto"/>
            <w:noWrap/>
            <w:vAlign w:val="center"/>
            <w:hideMark/>
          </w:tcPr>
          <w:p w:rsidR="005756F7" w:rsidRPr="005756F7" w:rsidRDefault="005756F7" w:rsidP="005756F7">
            <w:pPr>
              <w:spacing w:after="0" w:line="240" w:lineRule="auto"/>
              <w:jc w:val="center"/>
              <w:rPr>
                <w:rFonts w:ascii="Arial" w:eastAsia="Times New Roman" w:hAnsi="Arial" w:cs="Arial"/>
                <w:color w:val="000000"/>
                <w:sz w:val="20"/>
                <w:szCs w:val="20"/>
                <w:lang w:eastAsia="hu-HU"/>
              </w:rPr>
            </w:pPr>
            <w:r w:rsidRPr="005756F7">
              <w:rPr>
                <w:rFonts w:ascii="Arial" w:eastAsia="Times New Roman" w:hAnsi="Arial" w:cs="Arial"/>
                <w:color w:val="000000"/>
                <w:sz w:val="20"/>
                <w:szCs w:val="20"/>
                <w:lang w:eastAsia="hu-HU"/>
              </w:rPr>
              <w:t>kan</w:t>
            </w:r>
          </w:p>
        </w:tc>
        <w:tc>
          <w:tcPr>
            <w:tcW w:w="0" w:type="auto"/>
            <w:shd w:val="clear" w:color="auto" w:fill="auto"/>
            <w:noWrap/>
            <w:vAlign w:val="center"/>
            <w:hideMark/>
          </w:tcPr>
          <w:p w:rsidR="005756F7" w:rsidRPr="005756F7" w:rsidRDefault="005756F7" w:rsidP="005756F7">
            <w:pPr>
              <w:spacing w:after="0" w:line="240" w:lineRule="auto"/>
              <w:jc w:val="center"/>
              <w:rPr>
                <w:rFonts w:ascii="Arial" w:eastAsia="Times New Roman" w:hAnsi="Arial" w:cs="Arial"/>
                <w:color w:val="000000"/>
                <w:sz w:val="20"/>
                <w:szCs w:val="20"/>
                <w:lang w:eastAsia="hu-HU"/>
              </w:rPr>
            </w:pPr>
            <w:r w:rsidRPr="005756F7">
              <w:rPr>
                <w:rFonts w:ascii="Arial" w:eastAsia="Times New Roman" w:hAnsi="Arial" w:cs="Arial"/>
                <w:color w:val="000000"/>
                <w:sz w:val="20"/>
                <w:szCs w:val="20"/>
                <w:lang w:eastAsia="hu-HU"/>
              </w:rPr>
              <w:t>2</w:t>
            </w:r>
          </w:p>
        </w:tc>
      </w:tr>
      <w:tr w:rsidR="005756F7" w:rsidRPr="005756F7" w:rsidTr="007E712D">
        <w:trPr>
          <w:jc w:val="center"/>
        </w:trPr>
        <w:tc>
          <w:tcPr>
            <w:tcW w:w="0" w:type="auto"/>
            <w:shd w:val="clear" w:color="auto" w:fill="auto"/>
            <w:noWrap/>
            <w:vAlign w:val="center"/>
            <w:hideMark/>
          </w:tcPr>
          <w:p w:rsidR="005756F7" w:rsidRPr="005756F7" w:rsidRDefault="005756F7" w:rsidP="005756F7">
            <w:pPr>
              <w:spacing w:after="0" w:line="240" w:lineRule="auto"/>
              <w:rPr>
                <w:rFonts w:ascii="Arial" w:eastAsia="Times New Roman" w:hAnsi="Arial" w:cs="Arial"/>
                <w:color w:val="000000"/>
                <w:sz w:val="20"/>
                <w:szCs w:val="20"/>
                <w:lang w:eastAsia="hu-HU"/>
              </w:rPr>
            </w:pPr>
            <w:r w:rsidRPr="005756F7">
              <w:rPr>
                <w:rFonts w:ascii="Arial" w:eastAsia="Times New Roman" w:hAnsi="Arial" w:cs="Arial"/>
                <w:color w:val="000000"/>
                <w:sz w:val="20"/>
                <w:szCs w:val="20"/>
                <w:lang w:eastAsia="hu-HU"/>
              </w:rPr>
              <w:t>golden retriver</w:t>
            </w:r>
          </w:p>
        </w:tc>
        <w:tc>
          <w:tcPr>
            <w:tcW w:w="0" w:type="auto"/>
            <w:shd w:val="clear" w:color="auto" w:fill="auto"/>
            <w:noWrap/>
            <w:vAlign w:val="center"/>
            <w:hideMark/>
          </w:tcPr>
          <w:p w:rsidR="005756F7" w:rsidRPr="005756F7" w:rsidRDefault="005756F7" w:rsidP="005756F7">
            <w:pPr>
              <w:spacing w:after="0" w:line="240" w:lineRule="auto"/>
              <w:jc w:val="center"/>
              <w:rPr>
                <w:rFonts w:ascii="Arial" w:eastAsia="Times New Roman" w:hAnsi="Arial" w:cs="Arial"/>
                <w:color w:val="000000"/>
                <w:sz w:val="20"/>
                <w:szCs w:val="20"/>
                <w:lang w:eastAsia="hu-HU"/>
              </w:rPr>
            </w:pPr>
            <w:r w:rsidRPr="005756F7">
              <w:rPr>
                <w:rFonts w:ascii="Arial" w:eastAsia="Times New Roman" w:hAnsi="Arial" w:cs="Arial"/>
                <w:color w:val="000000"/>
                <w:sz w:val="20"/>
                <w:szCs w:val="20"/>
                <w:lang w:eastAsia="hu-HU"/>
              </w:rPr>
              <w:t>kan</w:t>
            </w:r>
          </w:p>
        </w:tc>
        <w:tc>
          <w:tcPr>
            <w:tcW w:w="0" w:type="auto"/>
            <w:shd w:val="clear" w:color="auto" w:fill="auto"/>
            <w:noWrap/>
            <w:vAlign w:val="center"/>
            <w:hideMark/>
          </w:tcPr>
          <w:p w:rsidR="005756F7" w:rsidRPr="005756F7" w:rsidRDefault="005756F7" w:rsidP="005756F7">
            <w:pPr>
              <w:spacing w:after="0" w:line="240" w:lineRule="auto"/>
              <w:jc w:val="center"/>
              <w:rPr>
                <w:rFonts w:ascii="Arial" w:eastAsia="Times New Roman" w:hAnsi="Arial" w:cs="Arial"/>
                <w:color w:val="000000"/>
                <w:sz w:val="20"/>
                <w:szCs w:val="20"/>
                <w:lang w:eastAsia="hu-HU"/>
              </w:rPr>
            </w:pPr>
            <w:r w:rsidRPr="005756F7">
              <w:rPr>
                <w:rFonts w:ascii="Arial" w:eastAsia="Times New Roman" w:hAnsi="Arial" w:cs="Arial"/>
                <w:color w:val="000000"/>
                <w:sz w:val="20"/>
                <w:szCs w:val="20"/>
                <w:lang w:eastAsia="hu-HU"/>
              </w:rPr>
              <w:t>2</w:t>
            </w:r>
          </w:p>
        </w:tc>
      </w:tr>
      <w:tr w:rsidR="005756F7" w:rsidRPr="005756F7" w:rsidTr="007E712D">
        <w:trPr>
          <w:jc w:val="center"/>
        </w:trPr>
        <w:tc>
          <w:tcPr>
            <w:tcW w:w="0" w:type="auto"/>
            <w:shd w:val="clear" w:color="auto" w:fill="auto"/>
            <w:noWrap/>
            <w:vAlign w:val="center"/>
            <w:hideMark/>
          </w:tcPr>
          <w:p w:rsidR="005756F7" w:rsidRPr="005756F7" w:rsidRDefault="005756F7" w:rsidP="005756F7">
            <w:pPr>
              <w:spacing w:after="0" w:line="240" w:lineRule="auto"/>
              <w:rPr>
                <w:rFonts w:ascii="Arial" w:eastAsia="Times New Roman" w:hAnsi="Arial" w:cs="Arial"/>
                <w:color w:val="000000"/>
                <w:sz w:val="20"/>
                <w:szCs w:val="20"/>
                <w:lang w:eastAsia="hu-HU"/>
              </w:rPr>
            </w:pPr>
            <w:r w:rsidRPr="005756F7">
              <w:rPr>
                <w:rFonts w:ascii="Arial" w:eastAsia="Times New Roman" w:hAnsi="Arial" w:cs="Arial"/>
                <w:color w:val="000000"/>
                <w:sz w:val="20"/>
                <w:szCs w:val="20"/>
                <w:lang w:eastAsia="hu-HU"/>
              </w:rPr>
              <w:t>golden retriver</w:t>
            </w:r>
          </w:p>
        </w:tc>
        <w:tc>
          <w:tcPr>
            <w:tcW w:w="0" w:type="auto"/>
            <w:shd w:val="clear" w:color="auto" w:fill="auto"/>
            <w:noWrap/>
            <w:vAlign w:val="center"/>
            <w:hideMark/>
          </w:tcPr>
          <w:p w:rsidR="005756F7" w:rsidRPr="005756F7" w:rsidRDefault="005756F7" w:rsidP="005756F7">
            <w:pPr>
              <w:spacing w:after="0" w:line="240" w:lineRule="auto"/>
              <w:jc w:val="center"/>
              <w:rPr>
                <w:rFonts w:ascii="Arial" w:eastAsia="Times New Roman" w:hAnsi="Arial" w:cs="Arial"/>
                <w:color w:val="000000"/>
                <w:sz w:val="20"/>
                <w:szCs w:val="20"/>
                <w:lang w:eastAsia="hu-HU"/>
              </w:rPr>
            </w:pPr>
            <w:r w:rsidRPr="005756F7">
              <w:rPr>
                <w:rFonts w:ascii="Arial" w:eastAsia="Times New Roman" w:hAnsi="Arial" w:cs="Arial"/>
                <w:color w:val="000000"/>
                <w:sz w:val="20"/>
                <w:szCs w:val="20"/>
                <w:lang w:eastAsia="hu-HU"/>
              </w:rPr>
              <w:t>kan</w:t>
            </w:r>
          </w:p>
        </w:tc>
        <w:tc>
          <w:tcPr>
            <w:tcW w:w="0" w:type="auto"/>
            <w:shd w:val="clear" w:color="auto" w:fill="auto"/>
            <w:noWrap/>
            <w:vAlign w:val="center"/>
            <w:hideMark/>
          </w:tcPr>
          <w:p w:rsidR="005756F7" w:rsidRPr="005756F7" w:rsidRDefault="005756F7" w:rsidP="005756F7">
            <w:pPr>
              <w:spacing w:after="0" w:line="240" w:lineRule="auto"/>
              <w:jc w:val="center"/>
              <w:rPr>
                <w:rFonts w:ascii="Arial" w:eastAsia="Times New Roman" w:hAnsi="Arial" w:cs="Arial"/>
                <w:color w:val="000000"/>
                <w:sz w:val="20"/>
                <w:szCs w:val="20"/>
                <w:lang w:eastAsia="hu-HU"/>
              </w:rPr>
            </w:pPr>
            <w:r w:rsidRPr="005756F7">
              <w:rPr>
                <w:rFonts w:ascii="Arial" w:eastAsia="Times New Roman" w:hAnsi="Arial" w:cs="Arial"/>
                <w:color w:val="000000"/>
                <w:sz w:val="20"/>
                <w:szCs w:val="20"/>
                <w:lang w:eastAsia="hu-HU"/>
              </w:rPr>
              <w:t>4</w:t>
            </w:r>
          </w:p>
        </w:tc>
      </w:tr>
      <w:tr w:rsidR="005756F7" w:rsidRPr="005756F7" w:rsidTr="007E712D">
        <w:trPr>
          <w:jc w:val="center"/>
        </w:trPr>
        <w:tc>
          <w:tcPr>
            <w:tcW w:w="0" w:type="auto"/>
            <w:shd w:val="clear" w:color="auto" w:fill="auto"/>
            <w:noWrap/>
            <w:vAlign w:val="center"/>
            <w:hideMark/>
          </w:tcPr>
          <w:p w:rsidR="005756F7" w:rsidRPr="005756F7" w:rsidRDefault="005756F7" w:rsidP="005756F7">
            <w:pPr>
              <w:spacing w:after="0" w:line="240" w:lineRule="auto"/>
              <w:rPr>
                <w:rFonts w:ascii="Arial" w:eastAsia="Times New Roman" w:hAnsi="Arial" w:cs="Arial"/>
                <w:color w:val="000000"/>
                <w:sz w:val="20"/>
                <w:szCs w:val="20"/>
                <w:lang w:eastAsia="hu-HU"/>
              </w:rPr>
            </w:pPr>
            <w:r w:rsidRPr="005756F7">
              <w:rPr>
                <w:rFonts w:ascii="Arial" w:eastAsia="Times New Roman" w:hAnsi="Arial" w:cs="Arial"/>
                <w:color w:val="000000"/>
                <w:sz w:val="20"/>
                <w:szCs w:val="20"/>
                <w:lang w:eastAsia="hu-HU"/>
              </w:rPr>
              <w:t>keverék</w:t>
            </w:r>
          </w:p>
        </w:tc>
        <w:tc>
          <w:tcPr>
            <w:tcW w:w="0" w:type="auto"/>
            <w:shd w:val="clear" w:color="auto" w:fill="auto"/>
            <w:noWrap/>
            <w:vAlign w:val="center"/>
            <w:hideMark/>
          </w:tcPr>
          <w:p w:rsidR="005756F7" w:rsidRPr="005756F7" w:rsidRDefault="005756F7" w:rsidP="005756F7">
            <w:pPr>
              <w:spacing w:after="0" w:line="240" w:lineRule="auto"/>
              <w:jc w:val="center"/>
              <w:rPr>
                <w:rFonts w:ascii="Arial" w:eastAsia="Times New Roman" w:hAnsi="Arial" w:cs="Arial"/>
                <w:color w:val="000000"/>
                <w:sz w:val="20"/>
                <w:szCs w:val="20"/>
                <w:lang w:eastAsia="hu-HU"/>
              </w:rPr>
            </w:pPr>
            <w:r w:rsidRPr="005756F7">
              <w:rPr>
                <w:rFonts w:ascii="Arial" w:eastAsia="Times New Roman" w:hAnsi="Arial" w:cs="Arial"/>
                <w:color w:val="000000"/>
                <w:sz w:val="20"/>
                <w:szCs w:val="20"/>
                <w:lang w:eastAsia="hu-HU"/>
              </w:rPr>
              <w:t>kan</w:t>
            </w:r>
          </w:p>
        </w:tc>
        <w:tc>
          <w:tcPr>
            <w:tcW w:w="0" w:type="auto"/>
            <w:shd w:val="clear" w:color="auto" w:fill="auto"/>
            <w:noWrap/>
            <w:vAlign w:val="center"/>
            <w:hideMark/>
          </w:tcPr>
          <w:p w:rsidR="005756F7" w:rsidRPr="005756F7" w:rsidRDefault="005756F7" w:rsidP="005756F7">
            <w:pPr>
              <w:spacing w:after="0" w:line="240" w:lineRule="auto"/>
              <w:jc w:val="center"/>
              <w:rPr>
                <w:rFonts w:ascii="Arial" w:eastAsia="Times New Roman" w:hAnsi="Arial" w:cs="Arial"/>
                <w:color w:val="000000"/>
                <w:sz w:val="20"/>
                <w:szCs w:val="20"/>
                <w:lang w:eastAsia="hu-HU"/>
              </w:rPr>
            </w:pPr>
            <w:r w:rsidRPr="005756F7">
              <w:rPr>
                <w:rFonts w:ascii="Arial" w:eastAsia="Times New Roman" w:hAnsi="Arial" w:cs="Arial"/>
                <w:color w:val="000000"/>
                <w:sz w:val="20"/>
                <w:szCs w:val="20"/>
                <w:lang w:eastAsia="hu-HU"/>
              </w:rPr>
              <w:t>4</w:t>
            </w:r>
          </w:p>
        </w:tc>
      </w:tr>
      <w:tr w:rsidR="005756F7" w:rsidRPr="005756F7" w:rsidTr="007E712D">
        <w:trPr>
          <w:jc w:val="center"/>
        </w:trPr>
        <w:tc>
          <w:tcPr>
            <w:tcW w:w="0" w:type="auto"/>
            <w:shd w:val="clear" w:color="auto" w:fill="auto"/>
            <w:noWrap/>
            <w:vAlign w:val="center"/>
            <w:hideMark/>
          </w:tcPr>
          <w:p w:rsidR="005756F7" w:rsidRPr="005756F7" w:rsidRDefault="005756F7" w:rsidP="005756F7">
            <w:pPr>
              <w:spacing w:after="0" w:line="240" w:lineRule="auto"/>
              <w:rPr>
                <w:rFonts w:ascii="Arial" w:eastAsia="Times New Roman" w:hAnsi="Arial" w:cs="Arial"/>
                <w:color w:val="000000"/>
                <w:sz w:val="20"/>
                <w:szCs w:val="20"/>
                <w:lang w:eastAsia="hu-HU"/>
              </w:rPr>
            </w:pPr>
            <w:r w:rsidRPr="005756F7">
              <w:rPr>
                <w:rFonts w:ascii="Arial" w:eastAsia="Times New Roman" w:hAnsi="Arial" w:cs="Arial"/>
                <w:color w:val="000000"/>
                <w:sz w:val="20"/>
                <w:szCs w:val="20"/>
                <w:lang w:eastAsia="hu-HU"/>
              </w:rPr>
              <w:t>kutya</w:t>
            </w:r>
          </w:p>
        </w:tc>
        <w:tc>
          <w:tcPr>
            <w:tcW w:w="0" w:type="auto"/>
            <w:shd w:val="clear" w:color="auto" w:fill="auto"/>
            <w:noWrap/>
            <w:vAlign w:val="center"/>
            <w:hideMark/>
          </w:tcPr>
          <w:p w:rsidR="005756F7" w:rsidRPr="005756F7" w:rsidRDefault="005756F7" w:rsidP="005756F7">
            <w:pPr>
              <w:spacing w:after="0" w:line="240" w:lineRule="auto"/>
              <w:jc w:val="center"/>
              <w:rPr>
                <w:rFonts w:ascii="Arial" w:eastAsia="Times New Roman" w:hAnsi="Arial" w:cs="Arial"/>
                <w:color w:val="000000"/>
                <w:sz w:val="20"/>
                <w:szCs w:val="20"/>
                <w:lang w:eastAsia="hu-HU"/>
              </w:rPr>
            </w:pPr>
            <w:r w:rsidRPr="005756F7">
              <w:rPr>
                <w:rFonts w:ascii="Arial" w:eastAsia="Times New Roman" w:hAnsi="Arial" w:cs="Arial"/>
                <w:color w:val="000000"/>
                <w:sz w:val="20"/>
                <w:szCs w:val="20"/>
                <w:lang w:eastAsia="hu-HU"/>
              </w:rPr>
              <w:t>kan</w:t>
            </w:r>
          </w:p>
        </w:tc>
        <w:tc>
          <w:tcPr>
            <w:tcW w:w="0" w:type="auto"/>
            <w:shd w:val="clear" w:color="auto" w:fill="auto"/>
            <w:noWrap/>
            <w:vAlign w:val="center"/>
            <w:hideMark/>
          </w:tcPr>
          <w:p w:rsidR="005756F7" w:rsidRPr="005756F7" w:rsidRDefault="005756F7" w:rsidP="005756F7">
            <w:pPr>
              <w:spacing w:after="0" w:line="240" w:lineRule="auto"/>
              <w:jc w:val="center"/>
              <w:rPr>
                <w:rFonts w:ascii="Arial" w:eastAsia="Times New Roman" w:hAnsi="Arial" w:cs="Arial"/>
                <w:color w:val="000000"/>
                <w:sz w:val="20"/>
                <w:szCs w:val="20"/>
                <w:lang w:eastAsia="hu-HU"/>
              </w:rPr>
            </w:pPr>
            <w:r w:rsidRPr="005756F7">
              <w:rPr>
                <w:rFonts w:ascii="Arial" w:eastAsia="Times New Roman" w:hAnsi="Arial" w:cs="Arial"/>
                <w:color w:val="000000"/>
                <w:sz w:val="20"/>
                <w:szCs w:val="20"/>
                <w:lang w:eastAsia="hu-HU"/>
              </w:rPr>
              <w:t>1</w:t>
            </w:r>
          </w:p>
        </w:tc>
      </w:tr>
      <w:tr w:rsidR="005756F7" w:rsidRPr="005756F7" w:rsidTr="007E712D">
        <w:trPr>
          <w:jc w:val="center"/>
        </w:trPr>
        <w:tc>
          <w:tcPr>
            <w:tcW w:w="0" w:type="auto"/>
            <w:shd w:val="clear" w:color="auto" w:fill="auto"/>
            <w:noWrap/>
            <w:vAlign w:val="center"/>
            <w:hideMark/>
          </w:tcPr>
          <w:p w:rsidR="005756F7" w:rsidRPr="005756F7" w:rsidRDefault="005756F7" w:rsidP="005756F7">
            <w:pPr>
              <w:spacing w:after="0" w:line="240" w:lineRule="auto"/>
              <w:rPr>
                <w:rFonts w:ascii="Arial" w:eastAsia="Times New Roman" w:hAnsi="Arial" w:cs="Arial"/>
                <w:color w:val="000000"/>
                <w:sz w:val="20"/>
                <w:szCs w:val="20"/>
                <w:lang w:eastAsia="hu-HU"/>
              </w:rPr>
            </w:pPr>
            <w:r w:rsidRPr="005756F7">
              <w:rPr>
                <w:rFonts w:ascii="Arial" w:eastAsia="Times New Roman" w:hAnsi="Arial" w:cs="Arial"/>
                <w:color w:val="000000"/>
                <w:sz w:val="20"/>
                <w:szCs w:val="20"/>
                <w:lang w:eastAsia="hu-HU"/>
              </w:rPr>
              <w:t>német juhász</w:t>
            </w:r>
          </w:p>
        </w:tc>
        <w:tc>
          <w:tcPr>
            <w:tcW w:w="0" w:type="auto"/>
            <w:shd w:val="clear" w:color="auto" w:fill="auto"/>
            <w:noWrap/>
            <w:vAlign w:val="center"/>
            <w:hideMark/>
          </w:tcPr>
          <w:p w:rsidR="005756F7" w:rsidRPr="005756F7" w:rsidRDefault="005756F7" w:rsidP="005756F7">
            <w:pPr>
              <w:spacing w:after="0" w:line="240" w:lineRule="auto"/>
              <w:jc w:val="center"/>
              <w:rPr>
                <w:rFonts w:ascii="Arial" w:eastAsia="Times New Roman" w:hAnsi="Arial" w:cs="Arial"/>
                <w:color w:val="000000"/>
                <w:sz w:val="20"/>
                <w:szCs w:val="20"/>
                <w:lang w:eastAsia="hu-HU"/>
              </w:rPr>
            </w:pPr>
            <w:r w:rsidRPr="005756F7">
              <w:rPr>
                <w:rFonts w:ascii="Arial" w:eastAsia="Times New Roman" w:hAnsi="Arial" w:cs="Arial"/>
                <w:color w:val="000000"/>
                <w:sz w:val="20"/>
                <w:szCs w:val="20"/>
                <w:lang w:eastAsia="hu-HU"/>
              </w:rPr>
              <w:t>kan</w:t>
            </w:r>
          </w:p>
        </w:tc>
        <w:tc>
          <w:tcPr>
            <w:tcW w:w="0" w:type="auto"/>
            <w:shd w:val="clear" w:color="auto" w:fill="auto"/>
            <w:noWrap/>
            <w:vAlign w:val="center"/>
            <w:hideMark/>
          </w:tcPr>
          <w:p w:rsidR="005756F7" w:rsidRPr="005756F7" w:rsidRDefault="005756F7" w:rsidP="005756F7">
            <w:pPr>
              <w:spacing w:after="0" w:line="240" w:lineRule="auto"/>
              <w:jc w:val="center"/>
              <w:rPr>
                <w:rFonts w:ascii="Arial" w:eastAsia="Times New Roman" w:hAnsi="Arial" w:cs="Arial"/>
                <w:color w:val="000000"/>
                <w:sz w:val="20"/>
                <w:szCs w:val="20"/>
                <w:lang w:eastAsia="hu-HU"/>
              </w:rPr>
            </w:pPr>
            <w:r w:rsidRPr="005756F7">
              <w:rPr>
                <w:rFonts w:ascii="Arial" w:eastAsia="Times New Roman" w:hAnsi="Arial" w:cs="Arial"/>
                <w:color w:val="000000"/>
                <w:sz w:val="20"/>
                <w:szCs w:val="20"/>
                <w:lang w:eastAsia="hu-HU"/>
              </w:rPr>
              <w:t>10</w:t>
            </w:r>
          </w:p>
        </w:tc>
      </w:tr>
      <w:tr w:rsidR="005756F7" w:rsidRPr="005756F7" w:rsidTr="007E712D">
        <w:trPr>
          <w:jc w:val="center"/>
        </w:trPr>
        <w:tc>
          <w:tcPr>
            <w:tcW w:w="0" w:type="auto"/>
            <w:shd w:val="clear" w:color="auto" w:fill="auto"/>
            <w:noWrap/>
            <w:vAlign w:val="center"/>
            <w:hideMark/>
          </w:tcPr>
          <w:p w:rsidR="005756F7" w:rsidRPr="005756F7" w:rsidRDefault="005756F7" w:rsidP="005756F7">
            <w:pPr>
              <w:spacing w:after="0" w:line="240" w:lineRule="auto"/>
              <w:rPr>
                <w:rFonts w:ascii="Arial" w:eastAsia="Times New Roman" w:hAnsi="Arial" w:cs="Arial"/>
                <w:color w:val="000000"/>
                <w:sz w:val="20"/>
                <w:szCs w:val="20"/>
                <w:lang w:eastAsia="hu-HU"/>
              </w:rPr>
            </w:pPr>
            <w:r w:rsidRPr="005756F7">
              <w:rPr>
                <w:rFonts w:ascii="Arial" w:eastAsia="Times New Roman" w:hAnsi="Arial" w:cs="Arial"/>
                <w:color w:val="000000"/>
                <w:sz w:val="20"/>
                <w:szCs w:val="20"/>
                <w:lang w:eastAsia="hu-HU"/>
              </w:rPr>
              <w:t>német juhász kev.</w:t>
            </w:r>
          </w:p>
        </w:tc>
        <w:tc>
          <w:tcPr>
            <w:tcW w:w="0" w:type="auto"/>
            <w:shd w:val="clear" w:color="auto" w:fill="auto"/>
            <w:noWrap/>
            <w:vAlign w:val="center"/>
            <w:hideMark/>
          </w:tcPr>
          <w:p w:rsidR="005756F7" w:rsidRPr="005756F7" w:rsidRDefault="005756F7" w:rsidP="005756F7">
            <w:pPr>
              <w:spacing w:after="0" w:line="240" w:lineRule="auto"/>
              <w:jc w:val="center"/>
              <w:rPr>
                <w:rFonts w:ascii="Arial" w:eastAsia="Times New Roman" w:hAnsi="Arial" w:cs="Arial"/>
                <w:color w:val="000000"/>
                <w:sz w:val="20"/>
                <w:szCs w:val="20"/>
                <w:lang w:eastAsia="hu-HU"/>
              </w:rPr>
            </w:pPr>
            <w:r w:rsidRPr="005756F7">
              <w:rPr>
                <w:rFonts w:ascii="Arial" w:eastAsia="Times New Roman" w:hAnsi="Arial" w:cs="Arial"/>
                <w:color w:val="000000"/>
                <w:sz w:val="20"/>
                <w:szCs w:val="20"/>
                <w:lang w:eastAsia="hu-HU"/>
              </w:rPr>
              <w:t>kan</w:t>
            </w:r>
          </w:p>
        </w:tc>
        <w:tc>
          <w:tcPr>
            <w:tcW w:w="0" w:type="auto"/>
            <w:shd w:val="clear" w:color="auto" w:fill="auto"/>
            <w:noWrap/>
            <w:vAlign w:val="center"/>
            <w:hideMark/>
          </w:tcPr>
          <w:p w:rsidR="005756F7" w:rsidRPr="005756F7" w:rsidRDefault="005756F7" w:rsidP="005756F7">
            <w:pPr>
              <w:spacing w:after="0" w:line="240" w:lineRule="auto"/>
              <w:jc w:val="center"/>
              <w:rPr>
                <w:rFonts w:ascii="Arial" w:eastAsia="Times New Roman" w:hAnsi="Arial" w:cs="Arial"/>
                <w:color w:val="000000"/>
                <w:sz w:val="20"/>
                <w:szCs w:val="20"/>
                <w:lang w:eastAsia="hu-HU"/>
              </w:rPr>
            </w:pPr>
            <w:r w:rsidRPr="005756F7">
              <w:rPr>
                <w:rFonts w:ascii="Arial" w:eastAsia="Times New Roman" w:hAnsi="Arial" w:cs="Arial"/>
                <w:color w:val="000000"/>
                <w:sz w:val="20"/>
                <w:szCs w:val="20"/>
                <w:lang w:eastAsia="hu-HU"/>
              </w:rPr>
              <w:t>10</w:t>
            </w:r>
          </w:p>
        </w:tc>
      </w:tr>
      <w:tr w:rsidR="005756F7" w:rsidRPr="005756F7" w:rsidTr="007E712D">
        <w:trPr>
          <w:jc w:val="center"/>
        </w:trPr>
        <w:tc>
          <w:tcPr>
            <w:tcW w:w="0" w:type="auto"/>
            <w:shd w:val="clear" w:color="auto" w:fill="auto"/>
            <w:noWrap/>
            <w:vAlign w:val="center"/>
            <w:hideMark/>
          </w:tcPr>
          <w:p w:rsidR="005756F7" w:rsidRPr="005756F7" w:rsidRDefault="005756F7" w:rsidP="005756F7">
            <w:pPr>
              <w:spacing w:after="0" w:line="240" w:lineRule="auto"/>
              <w:rPr>
                <w:rFonts w:ascii="Arial" w:eastAsia="Times New Roman" w:hAnsi="Arial" w:cs="Arial"/>
                <w:color w:val="000000"/>
                <w:sz w:val="20"/>
                <w:szCs w:val="20"/>
                <w:lang w:eastAsia="hu-HU"/>
              </w:rPr>
            </w:pPr>
            <w:r w:rsidRPr="005756F7">
              <w:rPr>
                <w:rFonts w:ascii="Arial" w:eastAsia="Times New Roman" w:hAnsi="Arial" w:cs="Arial"/>
                <w:color w:val="000000"/>
                <w:sz w:val="20"/>
                <w:szCs w:val="20"/>
                <w:lang w:eastAsia="hu-HU"/>
              </w:rPr>
              <w:t>orosz medveölő</w:t>
            </w:r>
          </w:p>
        </w:tc>
        <w:tc>
          <w:tcPr>
            <w:tcW w:w="0" w:type="auto"/>
            <w:shd w:val="clear" w:color="auto" w:fill="auto"/>
            <w:noWrap/>
            <w:vAlign w:val="center"/>
            <w:hideMark/>
          </w:tcPr>
          <w:p w:rsidR="005756F7" w:rsidRPr="005756F7" w:rsidRDefault="005756F7" w:rsidP="005756F7">
            <w:pPr>
              <w:spacing w:after="0" w:line="240" w:lineRule="auto"/>
              <w:jc w:val="center"/>
              <w:rPr>
                <w:rFonts w:ascii="Arial" w:eastAsia="Times New Roman" w:hAnsi="Arial" w:cs="Arial"/>
                <w:color w:val="000000"/>
                <w:sz w:val="20"/>
                <w:szCs w:val="20"/>
                <w:lang w:eastAsia="hu-HU"/>
              </w:rPr>
            </w:pPr>
            <w:r w:rsidRPr="005756F7">
              <w:rPr>
                <w:rFonts w:ascii="Arial" w:eastAsia="Times New Roman" w:hAnsi="Arial" w:cs="Arial"/>
                <w:color w:val="000000"/>
                <w:sz w:val="20"/>
                <w:szCs w:val="20"/>
                <w:lang w:eastAsia="hu-HU"/>
              </w:rPr>
              <w:t>kan</w:t>
            </w:r>
          </w:p>
        </w:tc>
        <w:tc>
          <w:tcPr>
            <w:tcW w:w="0" w:type="auto"/>
            <w:shd w:val="clear" w:color="auto" w:fill="auto"/>
            <w:noWrap/>
            <w:vAlign w:val="center"/>
            <w:hideMark/>
          </w:tcPr>
          <w:p w:rsidR="005756F7" w:rsidRPr="005756F7" w:rsidRDefault="005756F7" w:rsidP="005756F7">
            <w:pPr>
              <w:spacing w:after="0" w:line="240" w:lineRule="auto"/>
              <w:jc w:val="center"/>
              <w:rPr>
                <w:rFonts w:ascii="Arial" w:eastAsia="Times New Roman" w:hAnsi="Arial" w:cs="Arial"/>
                <w:color w:val="000000"/>
                <w:sz w:val="20"/>
                <w:szCs w:val="20"/>
                <w:lang w:eastAsia="hu-HU"/>
              </w:rPr>
            </w:pPr>
            <w:r w:rsidRPr="005756F7">
              <w:rPr>
                <w:rFonts w:ascii="Arial" w:eastAsia="Times New Roman" w:hAnsi="Arial" w:cs="Arial"/>
                <w:color w:val="000000"/>
                <w:sz w:val="20"/>
                <w:szCs w:val="20"/>
                <w:lang w:eastAsia="hu-HU"/>
              </w:rPr>
              <w:t>1</w:t>
            </w:r>
          </w:p>
        </w:tc>
      </w:tr>
    </w:tbl>
    <w:p w:rsidR="005756F7" w:rsidRPr="005756F7" w:rsidRDefault="005756F7" w:rsidP="001917BA">
      <w:pPr>
        <w:spacing w:after="0" w:line="240" w:lineRule="auto"/>
        <w:jc w:val="both"/>
        <w:rPr>
          <w:rFonts w:ascii="Times New Roman" w:hAnsi="Times New Roman" w:cs="Times New Roman"/>
          <w:sz w:val="24"/>
          <w:szCs w:val="24"/>
        </w:rPr>
      </w:pPr>
    </w:p>
    <w:p w:rsidR="00FD1C96" w:rsidRPr="005756F7" w:rsidRDefault="00B852C1" w:rsidP="005756F7">
      <w:pPr>
        <w:spacing w:after="0" w:line="360" w:lineRule="auto"/>
        <w:jc w:val="both"/>
        <w:rPr>
          <w:rFonts w:ascii="Times New Roman" w:hAnsi="Times New Roman" w:cs="Times New Roman"/>
          <w:sz w:val="24"/>
          <w:szCs w:val="24"/>
        </w:rPr>
      </w:pPr>
      <w:r w:rsidRPr="005756F7">
        <w:rPr>
          <w:rFonts w:ascii="Times New Roman" w:hAnsi="Times New Roman" w:cs="Times New Roman"/>
          <w:sz w:val="24"/>
          <w:szCs w:val="24"/>
        </w:rPr>
        <w:t>A kórokozó jelenlétét vérkenet alapján igazoltuk (Reag-Quic</w:t>
      </w:r>
      <w:r w:rsidR="003F6629" w:rsidRPr="005756F7">
        <w:rPr>
          <w:rFonts w:ascii="Times New Roman" w:hAnsi="Times New Roman" w:cs="Times New Roman"/>
          <w:sz w:val="24"/>
          <w:szCs w:val="24"/>
        </w:rPr>
        <w:t xml:space="preserve">k Panoptic; Reagens Kft.), majd a </w:t>
      </w:r>
      <w:r w:rsidRPr="005756F7">
        <w:rPr>
          <w:rFonts w:ascii="Times New Roman" w:hAnsi="Times New Roman" w:cs="Times New Roman"/>
          <w:sz w:val="24"/>
          <w:szCs w:val="24"/>
        </w:rPr>
        <w:t xml:space="preserve">betegek </w:t>
      </w:r>
      <w:r w:rsidR="003F6629" w:rsidRPr="005756F7">
        <w:rPr>
          <w:rFonts w:ascii="Times New Roman" w:hAnsi="Times New Roman" w:cs="Times New Roman"/>
          <w:sz w:val="24"/>
          <w:szCs w:val="24"/>
        </w:rPr>
        <w:t xml:space="preserve">véréből az Állatorvostudományi Egyetem Kórélettani és Onkológiai Tanszékén további vizsgálatokat végeztünk. </w:t>
      </w:r>
      <w:r w:rsidRPr="005756F7">
        <w:rPr>
          <w:rFonts w:ascii="Times New Roman" w:hAnsi="Times New Roman" w:cs="Times New Roman"/>
          <w:sz w:val="24"/>
          <w:szCs w:val="24"/>
        </w:rPr>
        <w:t xml:space="preserve">A hematológai elemzést Siemens ADVIA 120 automatával végeztünk. A véralvadási paraméterek közül az </w:t>
      </w:r>
      <w:r w:rsidR="003F6629" w:rsidRPr="005756F7">
        <w:rPr>
          <w:rFonts w:ascii="Times New Roman" w:hAnsi="Times New Roman" w:cs="Times New Roman"/>
          <w:sz w:val="24"/>
          <w:szCs w:val="24"/>
        </w:rPr>
        <w:t>aktívált parciális protrombin időt (</w:t>
      </w:r>
      <w:r w:rsidRPr="005756F7">
        <w:rPr>
          <w:rFonts w:ascii="Times New Roman" w:hAnsi="Times New Roman" w:cs="Times New Roman"/>
          <w:sz w:val="24"/>
          <w:szCs w:val="24"/>
        </w:rPr>
        <w:t>APTI</w:t>
      </w:r>
      <w:r w:rsidR="003F6629" w:rsidRPr="005756F7">
        <w:rPr>
          <w:rFonts w:ascii="Times New Roman" w:hAnsi="Times New Roman" w:cs="Times New Roman"/>
          <w:sz w:val="24"/>
          <w:szCs w:val="24"/>
        </w:rPr>
        <w:t xml:space="preserve">) </w:t>
      </w:r>
      <w:r w:rsidRPr="005756F7">
        <w:rPr>
          <w:rFonts w:ascii="Times New Roman" w:hAnsi="Times New Roman" w:cs="Times New Roman"/>
          <w:sz w:val="24"/>
          <w:szCs w:val="24"/>
        </w:rPr>
        <w:t xml:space="preserve">(Reagens Kft.) és a </w:t>
      </w:r>
      <w:r w:rsidR="003F6629" w:rsidRPr="005756F7">
        <w:rPr>
          <w:rFonts w:ascii="Times New Roman" w:hAnsi="Times New Roman" w:cs="Times New Roman"/>
          <w:sz w:val="24"/>
          <w:szCs w:val="24"/>
        </w:rPr>
        <w:t>protrombin időt (</w:t>
      </w:r>
      <w:r w:rsidRPr="005756F7">
        <w:rPr>
          <w:rFonts w:ascii="Times New Roman" w:hAnsi="Times New Roman" w:cs="Times New Roman"/>
          <w:sz w:val="24"/>
          <w:szCs w:val="24"/>
        </w:rPr>
        <w:t>PTI</w:t>
      </w:r>
      <w:r w:rsidR="003F6629" w:rsidRPr="005756F7">
        <w:rPr>
          <w:rFonts w:ascii="Times New Roman" w:hAnsi="Times New Roman" w:cs="Times New Roman"/>
          <w:sz w:val="24"/>
          <w:szCs w:val="24"/>
        </w:rPr>
        <w:t xml:space="preserve">) </w:t>
      </w:r>
      <w:r w:rsidRPr="005756F7">
        <w:rPr>
          <w:rFonts w:ascii="Times New Roman" w:hAnsi="Times New Roman" w:cs="Times New Roman"/>
          <w:sz w:val="24"/>
          <w:szCs w:val="24"/>
        </w:rPr>
        <w:t xml:space="preserve">(Diagon Kft.) KC-4 koagulométerrel (Amelung), a klinkai kémiai vizsgálatok közül pedig az </w:t>
      </w:r>
      <w:r w:rsidR="003F6629" w:rsidRPr="005756F7">
        <w:rPr>
          <w:rFonts w:ascii="Times New Roman" w:hAnsi="Times New Roman" w:cs="Times New Roman"/>
          <w:sz w:val="24"/>
          <w:szCs w:val="24"/>
          <w:shd w:val="clear" w:color="auto" w:fill="FFFFFF"/>
        </w:rPr>
        <w:t>alanin-amino transzferáz</w:t>
      </w:r>
      <w:r w:rsidR="003F6629" w:rsidRPr="005756F7">
        <w:rPr>
          <w:rFonts w:ascii="Times New Roman" w:hAnsi="Times New Roman" w:cs="Times New Roman"/>
          <w:sz w:val="24"/>
          <w:szCs w:val="24"/>
        </w:rPr>
        <w:t>t (</w:t>
      </w:r>
      <w:r w:rsidRPr="005756F7">
        <w:rPr>
          <w:rFonts w:ascii="Times New Roman" w:hAnsi="Times New Roman" w:cs="Times New Roman"/>
          <w:sz w:val="24"/>
          <w:szCs w:val="24"/>
        </w:rPr>
        <w:t>ALT</w:t>
      </w:r>
      <w:r w:rsidR="003F6629" w:rsidRPr="005756F7">
        <w:rPr>
          <w:rFonts w:ascii="Times New Roman" w:hAnsi="Times New Roman" w:cs="Times New Roman"/>
          <w:sz w:val="24"/>
          <w:szCs w:val="24"/>
        </w:rPr>
        <w:t xml:space="preserve">) </w:t>
      </w:r>
      <w:r w:rsidRPr="005756F7">
        <w:rPr>
          <w:rFonts w:ascii="Times New Roman" w:hAnsi="Times New Roman" w:cs="Times New Roman"/>
          <w:sz w:val="24"/>
          <w:szCs w:val="24"/>
        </w:rPr>
        <w:t xml:space="preserve">(Diagnosticum zRt.), </w:t>
      </w:r>
      <w:r w:rsidR="003F6629" w:rsidRPr="005756F7">
        <w:rPr>
          <w:rFonts w:ascii="Times New Roman" w:hAnsi="Times New Roman" w:cs="Times New Roman"/>
          <w:sz w:val="24"/>
          <w:szCs w:val="24"/>
        </w:rPr>
        <w:t>lipázt (</w:t>
      </w:r>
      <w:r w:rsidRPr="005756F7">
        <w:rPr>
          <w:rFonts w:ascii="Times New Roman" w:hAnsi="Times New Roman" w:cs="Times New Roman"/>
          <w:sz w:val="24"/>
          <w:szCs w:val="24"/>
        </w:rPr>
        <w:t>LIP</w:t>
      </w:r>
      <w:r w:rsidR="003F6629" w:rsidRPr="005756F7">
        <w:rPr>
          <w:rFonts w:ascii="Times New Roman" w:hAnsi="Times New Roman" w:cs="Times New Roman"/>
          <w:sz w:val="24"/>
          <w:szCs w:val="24"/>
        </w:rPr>
        <w:t>)</w:t>
      </w:r>
      <w:r w:rsidRPr="005756F7">
        <w:rPr>
          <w:rFonts w:ascii="Times New Roman" w:hAnsi="Times New Roman" w:cs="Times New Roman"/>
          <w:sz w:val="24"/>
          <w:szCs w:val="24"/>
        </w:rPr>
        <w:t xml:space="preserve"> (Diagon Kft.), </w:t>
      </w:r>
      <w:r w:rsidR="003F6629" w:rsidRPr="005756F7">
        <w:rPr>
          <w:rFonts w:ascii="Times New Roman" w:hAnsi="Times New Roman" w:cs="Times New Roman"/>
          <w:sz w:val="24"/>
          <w:szCs w:val="24"/>
        </w:rPr>
        <w:t>karbamidot (</w:t>
      </w:r>
      <w:r w:rsidRPr="005756F7">
        <w:rPr>
          <w:rFonts w:ascii="Times New Roman" w:hAnsi="Times New Roman" w:cs="Times New Roman"/>
          <w:sz w:val="24"/>
          <w:szCs w:val="24"/>
        </w:rPr>
        <w:t>KARB</w:t>
      </w:r>
      <w:r w:rsidR="003F6629" w:rsidRPr="005756F7">
        <w:rPr>
          <w:rFonts w:ascii="Times New Roman" w:hAnsi="Times New Roman" w:cs="Times New Roman"/>
          <w:sz w:val="24"/>
          <w:szCs w:val="24"/>
        </w:rPr>
        <w:t xml:space="preserve">) </w:t>
      </w:r>
      <w:r w:rsidRPr="005756F7">
        <w:rPr>
          <w:rFonts w:ascii="Times New Roman" w:hAnsi="Times New Roman" w:cs="Times New Roman"/>
          <w:sz w:val="24"/>
          <w:szCs w:val="24"/>
        </w:rPr>
        <w:t xml:space="preserve">(Diagnosticum zRt.), </w:t>
      </w:r>
      <w:r w:rsidR="003F6629" w:rsidRPr="005756F7">
        <w:rPr>
          <w:rFonts w:ascii="Times New Roman" w:hAnsi="Times New Roman" w:cs="Times New Roman"/>
          <w:sz w:val="24"/>
          <w:szCs w:val="24"/>
        </w:rPr>
        <w:t>kreatinint (</w:t>
      </w:r>
      <w:r w:rsidRPr="005756F7">
        <w:rPr>
          <w:rFonts w:ascii="Times New Roman" w:hAnsi="Times New Roman" w:cs="Times New Roman"/>
          <w:sz w:val="24"/>
          <w:szCs w:val="24"/>
        </w:rPr>
        <w:t>CREA</w:t>
      </w:r>
      <w:r w:rsidR="003F6629" w:rsidRPr="005756F7">
        <w:rPr>
          <w:rFonts w:ascii="Times New Roman" w:hAnsi="Times New Roman" w:cs="Times New Roman"/>
          <w:sz w:val="24"/>
          <w:szCs w:val="24"/>
        </w:rPr>
        <w:t>)</w:t>
      </w:r>
      <w:r w:rsidRPr="005756F7">
        <w:rPr>
          <w:rFonts w:ascii="Times New Roman" w:hAnsi="Times New Roman" w:cs="Times New Roman"/>
          <w:sz w:val="24"/>
          <w:szCs w:val="24"/>
        </w:rPr>
        <w:t xml:space="preserve"> (Dialab Kft.), </w:t>
      </w:r>
      <w:r w:rsidR="003F6629" w:rsidRPr="005756F7">
        <w:rPr>
          <w:rFonts w:ascii="Times New Roman" w:hAnsi="Times New Roman" w:cs="Times New Roman"/>
          <w:sz w:val="24"/>
          <w:szCs w:val="24"/>
        </w:rPr>
        <w:t>albumint (ALB)</w:t>
      </w:r>
      <w:r w:rsidRPr="005756F7">
        <w:rPr>
          <w:rFonts w:ascii="Times New Roman" w:hAnsi="Times New Roman" w:cs="Times New Roman"/>
          <w:sz w:val="24"/>
          <w:szCs w:val="24"/>
        </w:rPr>
        <w:t xml:space="preserve"> (Diagnosticum zRt.), </w:t>
      </w:r>
      <w:r w:rsidR="003F6629" w:rsidRPr="005756F7">
        <w:rPr>
          <w:rFonts w:ascii="Times New Roman" w:hAnsi="Times New Roman" w:cs="Times New Roman"/>
          <w:sz w:val="24"/>
          <w:szCs w:val="24"/>
        </w:rPr>
        <w:t>összfehérjét (</w:t>
      </w:r>
      <w:r w:rsidRPr="005756F7">
        <w:rPr>
          <w:rFonts w:ascii="Times New Roman" w:hAnsi="Times New Roman" w:cs="Times New Roman"/>
          <w:sz w:val="24"/>
          <w:szCs w:val="24"/>
        </w:rPr>
        <w:t>TP</w:t>
      </w:r>
      <w:r w:rsidR="003F6629" w:rsidRPr="005756F7">
        <w:rPr>
          <w:rFonts w:ascii="Times New Roman" w:hAnsi="Times New Roman" w:cs="Times New Roman"/>
          <w:sz w:val="24"/>
          <w:szCs w:val="24"/>
        </w:rPr>
        <w:t xml:space="preserve">) </w:t>
      </w:r>
      <w:r w:rsidRPr="005756F7">
        <w:rPr>
          <w:rFonts w:ascii="Times New Roman" w:hAnsi="Times New Roman" w:cs="Times New Roman"/>
          <w:sz w:val="24"/>
          <w:szCs w:val="24"/>
        </w:rPr>
        <w:t xml:space="preserve">(Dialab Kft.) és a </w:t>
      </w:r>
      <w:r w:rsidR="003F6629" w:rsidRPr="005756F7">
        <w:rPr>
          <w:rFonts w:ascii="Times New Roman" w:hAnsi="Times New Roman" w:cs="Times New Roman"/>
          <w:sz w:val="24"/>
          <w:szCs w:val="24"/>
        </w:rPr>
        <w:t>C-reaktív proteint (</w:t>
      </w:r>
      <w:r w:rsidRPr="005756F7">
        <w:rPr>
          <w:rFonts w:ascii="Times New Roman" w:hAnsi="Times New Roman" w:cs="Times New Roman"/>
          <w:sz w:val="24"/>
          <w:szCs w:val="24"/>
        </w:rPr>
        <w:t>CRP</w:t>
      </w:r>
      <w:r w:rsidR="003F6629" w:rsidRPr="005756F7">
        <w:rPr>
          <w:rFonts w:ascii="Times New Roman" w:hAnsi="Times New Roman" w:cs="Times New Roman"/>
          <w:sz w:val="24"/>
          <w:szCs w:val="24"/>
        </w:rPr>
        <w:t>)</w:t>
      </w:r>
      <w:r w:rsidRPr="005756F7">
        <w:rPr>
          <w:rFonts w:ascii="Times New Roman" w:hAnsi="Times New Roman" w:cs="Times New Roman"/>
          <w:sz w:val="24"/>
          <w:szCs w:val="24"/>
        </w:rPr>
        <w:t xml:space="preserve"> (</w:t>
      </w:r>
      <w:r w:rsidRPr="005756F7">
        <w:rPr>
          <w:rFonts w:ascii="Times New Roman" w:hAnsi="Times New Roman" w:cs="Times New Roman"/>
          <w:sz w:val="24"/>
          <w:szCs w:val="24"/>
          <w:shd w:val="clear" w:color="auto" w:fill="FFFFFF"/>
        </w:rPr>
        <w:t>DiaSystem Scandinavia AB</w:t>
      </w:r>
      <w:r w:rsidRPr="005756F7">
        <w:rPr>
          <w:rFonts w:ascii="Times New Roman" w:hAnsi="Times New Roman" w:cs="Times New Roman"/>
          <w:sz w:val="24"/>
          <w:szCs w:val="24"/>
        </w:rPr>
        <w:t>) Olympus AU400 automatával (</w:t>
      </w:r>
      <w:r w:rsidRPr="005756F7">
        <w:rPr>
          <w:rFonts w:ascii="Times New Roman" w:hAnsi="Times New Roman" w:cs="Times New Roman"/>
          <w:sz w:val="24"/>
          <w:szCs w:val="24"/>
          <w:shd w:val="clear" w:color="auto" w:fill="FFFFFF"/>
        </w:rPr>
        <w:t>Beckman Coulter, Inc.</w:t>
      </w:r>
      <w:r w:rsidRPr="005756F7">
        <w:rPr>
          <w:rFonts w:ascii="Times New Roman" w:hAnsi="Times New Roman" w:cs="Times New Roman"/>
          <w:sz w:val="24"/>
          <w:szCs w:val="24"/>
        </w:rPr>
        <w:t xml:space="preserve">) </w:t>
      </w:r>
      <w:r w:rsidR="00FD1C96" w:rsidRPr="005756F7">
        <w:rPr>
          <w:rFonts w:ascii="Times New Roman" w:hAnsi="Times New Roman" w:cs="Times New Roman"/>
          <w:sz w:val="24"/>
          <w:szCs w:val="24"/>
        </w:rPr>
        <w:t>mértük.</w:t>
      </w:r>
    </w:p>
    <w:p w:rsidR="00FD1C96" w:rsidRDefault="00FD1C96" w:rsidP="005756F7">
      <w:pPr>
        <w:pageBreakBefore/>
        <w:spacing w:after="0" w:line="360" w:lineRule="auto"/>
        <w:jc w:val="both"/>
        <w:rPr>
          <w:rFonts w:ascii="Times New Roman" w:hAnsi="Times New Roman" w:cs="Times New Roman"/>
          <w:sz w:val="24"/>
          <w:szCs w:val="24"/>
        </w:rPr>
      </w:pPr>
      <w:r w:rsidRPr="005756F7">
        <w:rPr>
          <w:rFonts w:ascii="Times New Roman" w:hAnsi="Times New Roman" w:cs="Times New Roman"/>
          <w:sz w:val="24"/>
          <w:szCs w:val="24"/>
        </w:rPr>
        <w:lastRenderedPageBreak/>
        <w:t xml:space="preserve">A vérvétel </w:t>
      </w:r>
      <w:r w:rsidR="00332120" w:rsidRPr="005756F7">
        <w:rPr>
          <w:rFonts w:ascii="Times New Roman" w:hAnsi="Times New Roman" w:cs="Times New Roman"/>
          <w:sz w:val="24"/>
          <w:szCs w:val="24"/>
        </w:rPr>
        <w:t xml:space="preserve">(0. nap) </w:t>
      </w:r>
      <w:r w:rsidRPr="005756F7">
        <w:rPr>
          <w:rFonts w:ascii="Times New Roman" w:hAnsi="Times New Roman" w:cs="Times New Roman"/>
          <w:sz w:val="24"/>
          <w:szCs w:val="24"/>
        </w:rPr>
        <w:t>után a kutyák</w:t>
      </w:r>
      <w:r w:rsidR="003F6629" w:rsidRPr="005756F7">
        <w:rPr>
          <w:rFonts w:ascii="Times New Roman" w:hAnsi="Times New Roman" w:cs="Times New Roman"/>
          <w:sz w:val="24"/>
          <w:szCs w:val="24"/>
        </w:rPr>
        <w:t>at</w:t>
      </w:r>
      <w:r w:rsidR="00302997" w:rsidRPr="005756F7">
        <w:rPr>
          <w:rFonts w:ascii="Times New Roman" w:hAnsi="Times New Roman" w:cs="Times New Roman"/>
          <w:sz w:val="24"/>
          <w:szCs w:val="24"/>
        </w:rPr>
        <w:t xml:space="preserve"> </w:t>
      </w:r>
      <w:r w:rsidR="003F6629" w:rsidRPr="005756F7">
        <w:rPr>
          <w:rFonts w:ascii="Times New Roman" w:hAnsi="Times New Roman" w:cs="Times New Roman"/>
          <w:sz w:val="24"/>
          <w:szCs w:val="24"/>
        </w:rPr>
        <w:t>egyforma</w:t>
      </w:r>
      <w:r w:rsidR="00302997" w:rsidRPr="005756F7">
        <w:rPr>
          <w:rFonts w:ascii="Times New Roman" w:hAnsi="Times New Roman" w:cs="Times New Roman"/>
          <w:sz w:val="24"/>
          <w:szCs w:val="24"/>
        </w:rPr>
        <w:t xml:space="preserve"> kezelési protokoll (</w:t>
      </w:r>
      <w:r w:rsidR="00302997" w:rsidRPr="005756F7">
        <w:rPr>
          <w:rFonts w:ascii="Times New Roman" w:hAnsi="Times New Roman" w:cs="Times New Roman"/>
          <w:b/>
          <w:i/>
          <w:sz w:val="24"/>
          <w:szCs w:val="24"/>
        </w:rPr>
        <w:t>3. táblázat</w:t>
      </w:r>
      <w:r w:rsidR="00302997" w:rsidRPr="005756F7">
        <w:rPr>
          <w:rFonts w:ascii="Times New Roman" w:hAnsi="Times New Roman" w:cs="Times New Roman"/>
          <w:sz w:val="24"/>
          <w:szCs w:val="24"/>
        </w:rPr>
        <w:t>) szerint lát</w:t>
      </w:r>
      <w:r w:rsidR="003F6629" w:rsidRPr="005756F7">
        <w:rPr>
          <w:rFonts w:ascii="Times New Roman" w:hAnsi="Times New Roman" w:cs="Times New Roman"/>
          <w:sz w:val="24"/>
          <w:szCs w:val="24"/>
        </w:rPr>
        <w:t>tuk el</w:t>
      </w:r>
      <w:r w:rsidR="00302997" w:rsidRPr="005756F7">
        <w:rPr>
          <w:rFonts w:ascii="Times New Roman" w:hAnsi="Times New Roman" w:cs="Times New Roman"/>
          <w:sz w:val="24"/>
          <w:szCs w:val="24"/>
        </w:rPr>
        <w:t xml:space="preserve">, majd 7 és 14 nap elteltével </w:t>
      </w:r>
      <w:r w:rsidR="00332120" w:rsidRPr="005756F7">
        <w:rPr>
          <w:rFonts w:ascii="Times New Roman" w:hAnsi="Times New Roman" w:cs="Times New Roman"/>
          <w:sz w:val="24"/>
          <w:szCs w:val="24"/>
        </w:rPr>
        <w:t xml:space="preserve">(7. és 14. nap) </w:t>
      </w:r>
      <w:r w:rsidR="00302997" w:rsidRPr="005756F7">
        <w:rPr>
          <w:rFonts w:ascii="Times New Roman" w:hAnsi="Times New Roman" w:cs="Times New Roman"/>
          <w:sz w:val="24"/>
          <w:szCs w:val="24"/>
        </w:rPr>
        <w:t>újabb mintákat vettünk tő</w:t>
      </w:r>
      <w:r w:rsidR="00075FDC" w:rsidRPr="005756F7">
        <w:rPr>
          <w:rFonts w:ascii="Times New Roman" w:hAnsi="Times New Roman" w:cs="Times New Roman"/>
          <w:sz w:val="24"/>
          <w:szCs w:val="24"/>
        </w:rPr>
        <w:t>lük, amelyeket az előzőekben eml</w:t>
      </w:r>
      <w:r w:rsidR="00302997" w:rsidRPr="005756F7">
        <w:rPr>
          <w:rFonts w:ascii="Times New Roman" w:hAnsi="Times New Roman" w:cs="Times New Roman"/>
          <w:sz w:val="24"/>
          <w:szCs w:val="24"/>
        </w:rPr>
        <w:t>ített módszerekkel újra megvizsgáltu</w:t>
      </w:r>
      <w:r w:rsidR="004A25F2" w:rsidRPr="005756F7">
        <w:rPr>
          <w:rFonts w:ascii="Times New Roman" w:hAnsi="Times New Roman" w:cs="Times New Roman"/>
          <w:sz w:val="24"/>
          <w:szCs w:val="24"/>
        </w:rPr>
        <w:t>n</w:t>
      </w:r>
      <w:r w:rsidR="00302997" w:rsidRPr="005756F7">
        <w:rPr>
          <w:rFonts w:ascii="Times New Roman" w:hAnsi="Times New Roman" w:cs="Times New Roman"/>
          <w:sz w:val="24"/>
          <w:szCs w:val="24"/>
        </w:rPr>
        <w:t>k.</w:t>
      </w:r>
      <w:r w:rsidR="007F27F9" w:rsidRPr="007F27F9">
        <w:t xml:space="preserve"> </w:t>
      </w:r>
      <w:r w:rsidR="007F27F9" w:rsidRPr="007F27F9">
        <w:rPr>
          <w:rFonts w:ascii="Times New Roman" w:hAnsi="Times New Roman" w:cs="Times New Roman"/>
          <w:sz w:val="24"/>
          <w:szCs w:val="24"/>
        </w:rPr>
        <w:t xml:space="preserve">A kezelési protokollt a szakirodalomban található terápiás sémák (Kahn és Line, 2005; Máthé et al., 2006) és </w:t>
      </w:r>
      <w:r w:rsidR="007F27F9">
        <w:rPr>
          <w:rFonts w:ascii="Times New Roman" w:hAnsi="Times New Roman" w:cs="Times New Roman"/>
          <w:sz w:val="24"/>
          <w:szCs w:val="24"/>
        </w:rPr>
        <w:t>két évtizedes tapasztalatai</w:t>
      </w:r>
      <w:r w:rsidR="007F27F9" w:rsidRPr="007F27F9">
        <w:rPr>
          <w:rFonts w:ascii="Times New Roman" w:hAnsi="Times New Roman" w:cs="Times New Roman"/>
          <w:sz w:val="24"/>
          <w:szCs w:val="24"/>
        </w:rPr>
        <w:t>nk alapján állítottuk össze.</w:t>
      </w:r>
    </w:p>
    <w:p w:rsidR="005756F7" w:rsidRDefault="005756F7" w:rsidP="001917BA">
      <w:pPr>
        <w:spacing w:after="0" w:line="240" w:lineRule="auto"/>
        <w:jc w:val="both"/>
        <w:rPr>
          <w:rFonts w:ascii="Times New Roman" w:hAnsi="Times New Roman" w:cs="Times New Roman"/>
          <w:sz w:val="24"/>
          <w:szCs w:val="24"/>
        </w:rPr>
      </w:pPr>
    </w:p>
    <w:p w:rsidR="005756F7" w:rsidRDefault="005756F7" w:rsidP="005756F7">
      <w:pPr>
        <w:autoSpaceDE w:val="0"/>
        <w:autoSpaceDN w:val="0"/>
        <w:adjustRightInd w:val="0"/>
        <w:spacing w:after="0" w:line="240" w:lineRule="auto"/>
        <w:jc w:val="center"/>
        <w:rPr>
          <w:rFonts w:ascii="Times New Roman" w:hAnsi="Times New Roman" w:cs="Times New Roman"/>
          <w:sz w:val="24"/>
          <w:szCs w:val="24"/>
        </w:rPr>
      </w:pPr>
      <w:r w:rsidRPr="005756F7">
        <w:rPr>
          <w:rFonts w:ascii="Times New Roman" w:hAnsi="Times New Roman" w:cs="Times New Roman"/>
          <w:b/>
          <w:sz w:val="24"/>
          <w:szCs w:val="24"/>
        </w:rPr>
        <w:t>3. táblázat</w:t>
      </w:r>
    </w:p>
    <w:p w:rsidR="005756F7" w:rsidRPr="005756F7" w:rsidRDefault="005756F7" w:rsidP="005756F7">
      <w:pPr>
        <w:autoSpaceDE w:val="0"/>
        <w:autoSpaceDN w:val="0"/>
        <w:adjustRightInd w:val="0"/>
        <w:spacing w:after="0" w:line="360" w:lineRule="auto"/>
        <w:jc w:val="center"/>
        <w:rPr>
          <w:rFonts w:ascii="Times New Roman" w:hAnsi="Times New Roman" w:cs="Times New Roman"/>
          <w:sz w:val="24"/>
          <w:szCs w:val="24"/>
        </w:rPr>
      </w:pPr>
      <w:r w:rsidRPr="005756F7">
        <w:rPr>
          <w:rFonts w:ascii="Times New Roman" w:hAnsi="Times New Roman" w:cs="Times New Roman"/>
          <w:sz w:val="24"/>
          <w:szCs w:val="24"/>
        </w:rPr>
        <w:t>A vizsgált kutyák kezelési protokollja</w:t>
      </w:r>
    </w:p>
    <w:tbl>
      <w:tblPr>
        <w:tblStyle w:val="Rcsostblzat"/>
        <w:tblW w:w="0" w:type="auto"/>
        <w:jc w:val="center"/>
        <w:tblLook w:val="04A0"/>
      </w:tblPr>
      <w:tblGrid>
        <w:gridCol w:w="2527"/>
        <w:gridCol w:w="2529"/>
        <w:gridCol w:w="2529"/>
      </w:tblGrid>
      <w:tr w:rsidR="005756F7" w:rsidRPr="005756F7" w:rsidTr="001917BA">
        <w:trPr>
          <w:jc w:val="center"/>
        </w:trPr>
        <w:tc>
          <w:tcPr>
            <w:tcW w:w="2531" w:type="dxa"/>
            <w:tcBorders>
              <w:top w:val="nil"/>
              <w:left w:val="nil"/>
              <w:bottom w:val="single" w:sz="4" w:space="0" w:color="000000" w:themeColor="text1"/>
            </w:tcBorders>
            <w:vAlign w:val="center"/>
          </w:tcPr>
          <w:p w:rsidR="005756F7" w:rsidRPr="005756F7" w:rsidRDefault="00E4571B" w:rsidP="005756F7">
            <w:pPr>
              <w:autoSpaceDE w:val="0"/>
              <w:autoSpaceDN w:val="0"/>
              <w:adjustRightInd w:val="0"/>
              <w:jc w:val="center"/>
              <w:rPr>
                <w:rFonts w:ascii="Arial" w:hAnsi="Arial" w:cs="Arial"/>
                <w:b/>
              </w:rPr>
            </w:pPr>
            <w:r>
              <w:rPr>
                <w:rFonts w:ascii="Arial" w:hAnsi="Arial" w:cs="Arial"/>
                <w:b/>
              </w:rPr>
              <w:t>0</w:t>
            </w:r>
            <w:r w:rsidR="005756F7" w:rsidRPr="005756F7">
              <w:rPr>
                <w:rFonts w:ascii="Arial" w:hAnsi="Arial" w:cs="Arial"/>
                <w:b/>
              </w:rPr>
              <w:t>. nap</w:t>
            </w:r>
          </w:p>
        </w:tc>
        <w:tc>
          <w:tcPr>
            <w:tcW w:w="2532" w:type="dxa"/>
            <w:tcBorders>
              <w:top w:val="nil"/>
              <w:bottom w:val="single" w:sz="4" w:space="0" w:color="000000" w:themeColor="text1"/>
            </w:tcBorders>
            <w:vAlign w:val="center"/>
          </w:tcPr>
          <w:p w:rsidR="005756F7" w:rsidRPr="005756F7" w:rsidRDefault="00E4571B" w:rsidP="005756F7">
            <w:pPr>
              <w:autoSpaceDE w:val="0"/>
              <w:autoSpaceDN w:val="0"/>
              <w:adjustRightInd w:val="0"/>
              <w:jc w:val="center"/>
              <w:rPr>
                <w:rFonts w:ascii="Arial" w:hAnsi="Arial" w:cs="Arial"/>
                <w:b/>
              </w:rPr>
            </w:pPr>
            <w:r>
              <w:rPr>
                <w:rFonts w:ascii="Arial" w:hAnsi="Arial" w:cs="Arial"/>
                <w:b/>
              </w:rPr>
              <w:t>1</w:t>
            </w:r>
            <w:r w:rsidR="005756F7" w:rsidRPr="005756F7">
              <w:rPr>
                <w:rFonts w:ascii="Arial" w:hAnsi="Arial" w:cs="Arial"/>
                <w:b/>
              </w:rPr>
              <w:t>. nap</w:t>
            </w:r>
          </w:p>
        </w:tc>
        <w:tc>
          <w:tcPr>
            <w:tcW w:w="2532" w:type="dxa"/>
            <w:tcBorders>
              <w:top w:val="nil"/>
              <w:bottom w:val="single" w:sz="4" w:space="0" w:color="000000" w:themeColor="text1"/>
              <w:right w:val="nil"/>
            </w:tcBorders>
            <w:vAlign w:val="center"/>
          </w:tcPr>
          <w:p w:rsidR="005756F7" w:rsidRPr="005756F7" w:rsidRDefault="00E4571B" w:rsidP="005756F7">
            <w:pPr>
              <w:autoSpaceDE w:val="0"/>
              <w:autoSpaceDN w:val="0"/>
              <w:adjustRightInd w:val="0"/>
              <w:jc w:val="center"/>
              <w:rPr>
                <w:rFonts w:ascii="Arial" w:hAnsi="Arial" w:cs="Arial"/>
                <w:b/>
              </w:rPr>
            </w:pPr>
            <w:r>
              <w:rPr>
                <w:rFonts w:ascii="Arial" w:hAnsi="Arial" w:cs="Arial"/>
                <w:b/>
              </w:rPr>
              <w:t>2</w:t>
            </w:r>
            <w:r w:rsidR="005756F7" w:rsidRPr="005756F7">
              <w:rPr>
                <w:rFonts w:ascii="Arial" w:hAnsi="Arial" w:cs="Arial"/>
                <w:b/>
              </w:rPr>
              <w:t>. nap</w:t>
            </w:r>
          </w:p>
        </w:tc>
      </w:tr>
      <w:tr w:rsidR="005756F7" w:rsidRPr="005756F7" w:rsidTr="001917BA">
        <w:trPr>
          <w:jc w:val="center"/>
        </w:trPr>
        <w:tc>
          <w:tcPr>
            <w:tcW w:w="2531" w:type="dxa"/>
            <w:tcBorders>
              <w:left w:val="nil"/>
              <w:bottom w:val="nil"/>
            </w:tcBorders>
            <w:vAlign w:val="center"/>
          </w:tcPr>
          <w:p w:rsidR="005756F7" w:rsidRDefault="005756F7" w:rsidP="005756F7">
            <w:pPr>
              <w:autoSpaceDE w:val="0"/>
              <w:autoSpaceDN w:val="0"/>
              <w:adjustRightInd w:val="0"/>
              <w:rPr>
                <w:rFonts w:ascii="Arial" w:hAnsi="Arial" w:cs="Arial"/>
                <w:sz w:val="20"/>
                <w:szCs w:val="20"/>
              </w:rPr>
            </w:pPr>
            <w:r w:rsidRPr="005756F7">
              <w:rPr>
                <w:rFonts w:ascii="Arial" w:hAnsi="Arial" w:cs="Arial"/>
                <w:sz w:val="20"/>
                <w:szCs w:val="20"/>
              </w:rPr>
              <w:t>inf</w:t>
            </w:r>
            <w:r>
              <w:rPr>
                <w:rFonts w:ascii="Arial" w:hAnsi="Arial" w:cs="Arial"/>
                <w:sz w:val="20"/>
                <w:szCs w:val="20"/>
              </w:rPr>
              <w:t>. Ringer</w:t>
            </w:r>
          </w:p>
          <w:p w:rsidR="005756F7" w:rsidRPr="005756F7" w:rsidRDefault="005756F7" w:rsidP="005756F7">
            <w:pPr>
              <w:autoSpaceDE w:val="0"/>
              <w:autoSpaceDN w:val="0"/>
              <w:adjustRightInd w:val="0"/>
              <w:jc w:val="right"/>
              <w:rPr>
                <w:rFonts w:ascii="Arial" w:hAnsi="Arial" w:cs="Arial"/>
                <w:i/>
                <w:sz w:val="20"/>
                <w:szCs w:val="20"/>
              </w:rPr>
            </w:pPr>
            <w:r w:rsidRPr="005756F7">
              <w:rPr>
                <w:rFonts w:ascii="Arial" w:hAnsi="Arial" w:cs="Arial"/>
                <w:i/>
                <w:sz w:val="20"/>
                <w:szCs w:val="20"/>
              </w:rPr>
              <w:t>60-70 ml/kg iv.</w:t>
            </w:r>
          </w:p>
        </w:tc>
        <w:tc>
          <w:tcPr>
            <w:tcW w:w="2532" w:type="dxa"/>
            <w:tcBorders>
              <w:bottom w:val="nil"/>
            </w:tcBorders>
            <w:vAlign w:val="center"/>
          </w:tcPr>
          <w:p w:rsidR="005756F7" w:rsidRDefault="005756F7" w:rsidP="005756F7">
            <w:pPr>
              <w:autoSpaceDE w:val="0"/>
              <w:autoSpaceDN w:val="0"/>
              <w:adjustRightInd w:val="0"/>
              <w:rPr>
                <w:rFonts w:ascii="Arial" w:hAnsi="Arial" w:cs="Arial"/>
                <w:sz w:val="20"/>
                <w:szCs w:val="20"/>
              </w:rPr>
            </w:pPr>
            <w:r w:rsidRPr="005756F7">
              <w:rPr>
                <w:rFonts w:ascii="Arial" w:hAnsi="Arial" w:cs="Arial"/>
                <w:sz w:val="20"/>
                <w:szCs w:val="20"/>
              </w:rPr>
              <w:t>inf</w:t>
            </w:r>
            <w:r>
              <w:rPr>
                <w:rFonts w:ascii="Arial" w:hAnsi="Arial" w:cs="Arial"/>
                <w:sz w:val="20"/>
                <w:szCs w:val="20"/>
              </w:rPr>
              <w:t>. Ringer</w:t>
            </w:r>
          </w:p>
          <w:p w:rsidR="005756F7" w:rsidRPr="005756F7" w:rsidRDefault="005756F7" w:rsidP="005756F7">
            <w:pPr>
              <w:autoSpaceDE w:val="0"/>
              <w:autoSpaceDN w:val="0"/>
              <w:adjustRightInd w:val="0"/>
              <w:jc w:val="right"/>
              <w:rPr>
                <w:rFonts w:ascii="Arial" w:hAnsi="Arial" w:cs="Arial"/>
                <w:i/>
                <w:sz w:val="20"/>
                <w:szCs w:val="20"/>
              </w:rPr>
            </w:pPr>
            <w:r w:rsidRPr="005756F7">
              <w:rPr>
                <w:rFonts w:ascii="Arial" w:hAnsi="Arial" w:cs="Arial"/>
                <w:i/>
                <w:sz w:val="20"/>
                <w:szCs w:val="20"/>
              </w:rPr>
              <w:t>60-70 ml/kg iv.</w:t>
            </w:r>
          </w:p>
        </w:tc>
        <w:tc>
          <w:tcPr>
            <w:tcW w:w="2532" w:type="dxa"/>
            <w:tcBorders>
              <w:bottom w:val="nil"/>
              <w:right w:val="nil"/>
            </w:tcBorders>
            <w:vAlign w:val="center"/>
          </w:tcPr>
          <w:p w:rsidR="005756F7" w:rsidRDefault="005756F7" w:rsidP="005756F7">
            <w:pPr>
              <w:autoSpaceDE w:val="0"/>
              <w:autoSpaceDN w:val="0"/>
              <w:adjustRightInd w:val="0"/>
              <w:rPr>
                <w:rFonts w:ascii="Arial" w:hAnsi="Arial" w:cs="Arial"/>
                <w:sz w:val="20"/>
                <w:szCs w:val="20"/>
              </w:rPr>
            </w:pPr>
            <w:r w:rsidRPr="005756F7">
              <w:rPr>
                <w:rFonts w:ascii="Arial" w:hAnsi="Arial" w:cs="Arial"/>
                <w:sz w:val="20"/>
                <w:szCs w:val="20"/>
              </w:rPr>
              <w:t>inf</w:t>
            </w:r>
            <w:r>
              <w:rPr>
                <w:rFonts w:ascii="Arial" w:hAnsi="Arial" w:cs="Arial"/>
                <w:sz w:val="20"/>
                <w:szCs w:val="20"/>
              </w:rPr>
              <w:t>. Ringer</w:t>
            </w:r>
          </w:p>
          <w:p w:rsidR="005756F7" w:rsidRPr="005756F7" w:rsidRDefault="005756F7" w:rsidP="005756F7">
            <w:pPr>
              <w:autoSpaceDE w:val="0"/>
              <w:autoSpaceDN w:val="0"/>
              <w:adjustRightInd w:val="0"/>
              <w:jc w:val="right"/>
              <w:rPr>
                <w:rFonts w:ascii="Arial" w:hAnsi="Arial" w:cs="Arial"/>
                <w:i/>
                <w:sz w:val="20"/>
                <w:szCs w:val="20"/>
              </w:rPr>
            </w:pPr>
            <w:r w:rsidRPr="005756F7">
              <w:rPr>
                <w:rFonts w:ascii="Arial" w:hAnsi="Arial" w:cs="Arial"/>
                <w:i/>
                <w:sz w:val="20"/>
                <w:szCs w:val="20"/>
              </w:rPr>
              <w:t>60-70 ml/kg iv.</w:t>
            </w:r>
          </w:p>
        </w:tc>
      </w:tr>
      <w:tr w:rsidR="005756F7" w:rsidRPr="005756F7" w:rsidTr="001917BA">
        <w:trPr>
          <w:jc w:val="center"/>
        </w:trPr>
        <w:tc>
          <w:tcPr>
            <w:tcW w:w="2531" w:type="dxa"/>
            <w:tcBorders>
              <w:top w:val="nil"/>
              <w:left w:val="nil"/>
              <w:bottom w:val="nil"/>
            </w:tcBorders>
            <w:vAlign w:val="center"/>
          </w:tcPr>
          <w:p w:rsidR="005756F7" w:rsidRDefault="005756F7" w:rsidP="005756F7">
            <w:pPr>
              <w:autoSpaceDE w:val="0"/>
              <w:autoSpaceDN w:val="0"/>
              <w:adjustRightInd w:val="0"/>
              <w:rPr>
                <w:rFonts w:ascii="Arial" w:hAnsi="Arial" w:cs="Arial"/>
                <w:sz w:val="20"/>
                <w:szCs w:val="20"/>
              </w:rPr>
            </w:pPr>
            <w:r w:rsidRPr="005756F7">
              <w:rPr>
                <w:rFonts w:ascii="Arial" w:hAnsi="Arial" w:cs="Arial"/>
                <w:sz w:val="20"/>
                <w:szCs w:val="20"/>
              </w:rPr>
              <w:t>enrofloxacin</w:t>
            </w:r>
          </w:p>
          <w:p w:rsidR="005756F7" w:rsidRPr="005756F7" w:rsidRDefault="005756F7" w:rsidP="005756F7">
            <w:pPr>
              <w:autoSpaceDE w:val="0"/>
              <w:autoSpaceDN w:val="0"/>
              <w:adjustRightInd w:val="0"/>
              <w:jc w:val="right"/>
              <w:rPr>
                <w:rFonts w:ascii="Arial" w:hAnsi="Arial" w:cs="Arial"/>
                <w:i/>
                <w:sz w:val="20"/>
                <w:szCs w:val="20"/>
              </w:rPr>
            </w:pPr>
            <w:r w:rsidRPr="005756F7">
              <w:rPr>
                <w:rFonts w:ascii="Arial" w:hAnsi="Arial" w:cs="Arial"/>
                <w:i/>
                <w:sz w:val="20"/>
                <w:szCs w:val="20"/>
              </w:rPr>
              <w:t>5 mg/kg sc.</w:t>
            </w:r>
          </w:p>
        </w:tc>
        <w:tc>
          <w:tcPr>
            <w:tcW w:w="2532" w:type="dxa"/>
            <w:tcBorders>
              <w:top w:val="nil"/>
              <w:bottom w:val="nil"/>
            </w:tcBorders>
            <w:vAlign w:val="center"/>
          </w:tcPr>
          <w:p w:rsidR="005756F7" w:rsidRDefault="005756F7" w:rsidP="005756F7">
            <w:pPr>
              <w:autoSpaceDE w:val="0"/>
              <w:autoSpaceDN w:val="0"/>
              <w:adjustRightInd w:val="0"/>
              <w:rPr>
                <w:rFonts w:ascii="Arial" w:hAnsi="Arial" w:cs="Arial"/>
                <w:sz w:val="20"/>
                <w:szCs w:val="20"/>
              </w:rPr>
            </w:pPr>
            <w:r>
              <w:rPr>
                <w:rFonts w:ascii="Arial" w:hAnsi="Arial" w:cs="Arial"/>
                <w:sz w:val="20"/>
                <w:szCs w:val="20"/>
              </w:rPr>
              <w:t>enrofloxacin</w:t>
            </w:r>
          </w:p>
          <w:p w:rsidR="005756F7" w:rsidRPr="005756F7" w:rsidRDefault="005756F7" w:rsidP="005756F7">
            <w:pPr>
              <w:autoSpaceDE w:val="0"/>
              <w:autoSpaceDN w:val="0"/>
              <w:adjustRightInd w:val="0"/>
              <w:jc w:val="right"/>
              <w:rPr>
                <w:rFonts w:ascii="Arial" w:hAnsi="Arial" w:cs="Arial"/>
                <w:i/>
                <w:sz w:val="20"/>
                <w:szCs w:val="20"/>
              </w:rPr>
            </w:pPr>
            <w:r w:rsidRPr="005756F7">
              <w:rPr>
                <w:rFonts w:ascii="Arial" w:hAnsi="Arial" w:cs="Arial"/>
                <w:i/>
                <w:sz w:val="20"/>
                <w:szCs w:val="20"/>
              </w:rPr>
              <w:t>5 mg/kg sc.</w:t>
            </w:r>
          </w:p>
        </w:tc>
        <w:tc>
          <w:tcPr>
            <w:tcW w:w="2532" w:type="dxa"/>
            <w:tcBorders>
              <w:top w:val="nil"/>
              <w:bottom w:val="nil"/>
              <w:right w:val="nil"/>
            </w:tcBorders>
            <w:vAlign w:val="center"/>
          </w:tcPr>
          <w:p w:rsidR="005756F7" w:rsidRDefault="005756F7" w:rsidP="005756F7">
            <w:pPr>
              <w:autoSpaceDE w:val="0"/>
              <w:autoSpaceDN w:val="0"/>
              <w:adjustRightInd w:val="0"/>
              <w:rPr>
                <w:rFonts w:ascii="Arial" w:hAnsi="Arial" w:cs="Arial"/>
                <w:sz w:val="20"/>
                <w:szCs w:val="20"/>
              </w:rPr>
            </w:pPr>
            <w:r>
              <w:rPr>
                <w:rFonts w:ascii="Arial" w:hAnsi="Arial" w:cs="Arial"/>
                <w:sz w:val="20"/>
                <w:szCs w:val="20"/>
              </w:rPr>
              <w:t>enrofloxacin</w:t>
            </w:r>
          </w:p>
          <w:p w:rsidR="005756F7" w:rsidRPr="005756F7" w:rsidRDefault="005756F7" w:rsidP="005756F7">
            <w:pPr>
              <w:autoSpaceDE w:val="0"/>
              <w:autoSpaceDN w:val="0"/>
              <w:adjustRightInd w:val="0"/>
              <w:jc w:val="right"/>
              <w:rPr>
                <w:rFonts w:ascii="Arial" w:hAnsi="Arial" w:cs="Arial"/>
                <w:i/>
                <w:sz w:val="20"/>
                <w:szCs w:val="20"/>
              </w:rPr>
            </w:pPr>
            <w:r w:rsidRPr="005756F7">
              <w:rPr>
                <w:rFonts w:ascii="Arial" w:hAnsi="Arial" w:cs="Arial"/>
                <w:i/>
                <w:sz w:val="20"/>
                <w:szCs w:val="20"/>
              </w:rPr>
              <w:t>5 mg/kg sc.</w:t>
            </w:r>
          </w:p>
        </w:tc>
      </w:tr>
      <w:tr w:rsidR="005756F7" w:rsidRPr="005756F7" w:rsidTr="001917BA">
        <w:trPr>
          <w:jc w:val="center"/>
        </w:trPr>
        <w:tc>
          <w:tcPr>
            <w:tcW w:w="2531" w:type="dxa"/>
            <w:tcBorders>
              <w:top w:val="nil"/>
              <w:left w:val="nil"/>
              <w:bottom w:val="nil"/>
            </w:tcBorders>
            <w:vAlign w:val="center"/>
          </w:tcPr>
          <w:p w:rsidR="005756F7" w:rsidRDefault="005756F7" w:rsidP="005756F7">
            <w:pPr>
              <w:autoSpaceDE w:val="0"/>
              <w:autoSpaceDN w:val="0"/>
              <w:adjustRightInd w:val="0"/>
              <w:rPr>
                <w:rFonts w:ascii="Arial" w:hAnsi="Arial" w:cs="Arial"/>
                <w:sz w:val="20"/>
                <w:szCs w:val="20"/>
              </w:rPr>
            </w:pPr>
            <w:r>
              <w:rPr>
                <w:rFonts w:ascii="Arial" w:hAnsi="Arial" w:cs="Arial"/>
                <w:sz w:val="20"/>
                <w:szCs w:val="20"/>
              </w:rPr>
              <w:t>imidokarb-dipropionát</w:t>
            </w:r>
          </w:p>
          <w:p w:rsidR="005756F7" w:rsidRPr="005756F7" w:rsidRDefault="005756F7" w:rsidP="005756F7">
            <w:pPr>
              <w:autoSpaceDE w:val="0"/>
              <w:autoSpaceDN w:val="0"/>
              <w:adjustRightInd w:val="0"/>
              <w:jc w:val="right"/>
              <w:rPr>
                <w:rFonts w:ascii="Arial" w:hAnsi="Arial" w:cs="Arial"/>
                <w:i/>
                <w:sz w:val="20"/>
                <w:szCs w:val="20"/>
              </w:rPr>
            </w:pPr>
            <w:r w:rsidRPr="005756F7">
              <w:rPr>
                <w:rFonts w:ascii="Arial" w:hAnsi="Arial" w:cs="Arial"/>
                <w:i/>
                <w:sz w:val="20"/>
                <w:szCs w:val="20"/>
              </w:rPr>
              <w:t>6.6 mg/kg sc.</w:t>
            </w:r>
          </w:p>
        </w:tc>
        <w:tc>
          <w:tcPr>
            <w:tcW w:w="2532" w:type="dxa"/>
            <w:tcBorders>
              <w:top w:val="nil"/>
              <w:bottom w:val="nil"/>
            </w:tcBorders>
            <w:vAlign w:val="center"/>
          </w:tcPr>
          <w:p w:rsidR="005756F7" w:rsidRPr="005756F7" w:rsidRDefault="005756F7" w:rsidP="005756F7">
            <w:pPr>
              <w:autoSpaceDE w:val="0"/>
              <w:autoSpaceDN w:val="0"/>
              <w:adjustRightInd w:val="0"/>
              <w:jc w:val="right"/>
              <w:rPr>
                <w:rFonts w:ascii="Arial" w:hAnsi="Arial" w:cs="Arial"/>
                <w:i/>
                <w:sz w:val="20"/>
                <w:szCs w:val="20"/>
              </w:rPr>
            </w:pPr>
          </w:p>
        </w:tc>
        <w:tc>
          <w:tcPr>
            <w:tcW w:w="2532" w:type="dxa"/>
            <w:tcBorders>
              <w:top w:val="nil"/>
              <w:bottom w:val="nil"/>
              <w:right w:val="nil"/>
            </w:tcBorders>
            <w:vAlign w:val="center"/>
          </w:tcPr>
          <w:p w:rsidR="005756F7" w:rsidRPr="005756F7" w:rsidRDefault="005756F7" w:rsidP="005756F7">
            <w:pPr>
              <w:autoSpaceDE w:val="0"/>
              <w:autoSpaceDN w:val="0"/>
              <w:adjustRightInd w:val="0"/>
              <w:rPr>
                <w:rFonts w:ascii="Arial" w:hAnsi="Arial" w:cs="Arial"/>
                <w:sz w:val="20"/>
                <w:szCs w:val="20"/>
              </w:rPr>
            </w:pPr>
            <w:r w:rsidRPr="005756F7">
              <w:rPr>
                <w:rFonts w:ascii="Arial" w:hAnsi="Arial" w:cs="Arial"/>
                <w:sz w:val="20"/>
                <w:szCs w:val="20"/>
              </w:rPr>
              <w:t>imidokarb-dipropionát</w:t>
            </w:r>
          </w:p>
          <w:p w:rsidR="005756F7" w:rsidRPr="005756F7" w:rsidRDefault="005756F7" w:rsidP="005756F7">
            <w:pPr>
              <w:autoSpaceDE w:val="0"/>
              <w:autoSpaceDN w:val="0"/>
              <w:adjustRightInd w:val="0"/>
              <w:jc w:val="right"/>
              <w:rPr>
                <w:rFonts w:ascii="Arial" w:hAnsi="Arial" w:cs="Arial"/>
                <w:i/>
                <w:sz w:val="20"/>
                <w:szCs w:val="20"/>
              </w:rPr>
            </w:pPr>
            <w:r w:rsidRPr="005756F7">
              <w:rPr>
                <w:rFonts w:ascii="Arial" w:hAnsi="Arial" w:cs="Arial"/>
                <w:i/>
                <w:sz w:val="20"/>
                <w:szCs w:val="20"/>
              </w:rPr>
              <w:t>6.6 mg/kg sc.</w:t>
            </w:r>
          </w:p>
        </w:tc>
      </w:tr>
      <w:tr w:rsidR="005756F7" w:rsidRPr="005756F7" w:rsidTr="001917BA">
        <w:trPr>
          <w:jc w:val="center"/>
        </w:trPr>
        <w:tc>
          <w:tcPr>
            <w:tcW w:w="2531" w:type="dxa"/>
            <w:tcBorders>
              <w:top w:val="nil"/>
              <w:left w:val="nil"/>
              <w:bottom w:val="nil"/>
            </w:tcBorders>
            <w:vAlign w:val="center"/>
          </w:tcPr>
          <w:p w:rsidR="005756F7" w:rsidRDefault="005756F7" w:rsidP="005756F7">
            <w:pPr>
              <w:autoSpaceDE w:val="0"/>
              <w:autoSpaceDN w:val="0"/>
              <w:adjustRightInd w:val="0"/>
              <w:rPr>
                <w:rFonts w:ascii="Arial" w:hAnsi="Arial" w:cs="Arial"/>
                <w:sz w:val="20"/>
                <w:szCs w:val="20"/>
              </w:rPr>
            </w:pPr>
            <w:r w:rsidRPr="005756F7">
              <w:rPr>
                <w:rFonts w:ascii="Arial" w:hAnsi="Arial" w:cs="Arial"/>
                <w:sz w:val="20"/>
                <w:szCs w:val="20"/>
              </w:rPr>
              <w:t xml:space="preserve">metamizol-natrium </w:t>
            </w:r>
          </w:p>
          <w:p w:rsidR="005756F7" w:rsidRPr="005756F7" w:rsidRDefault="005756F7" w:rsidP="005756F7">
            <w:pPr>
              <w:autoSpaceDE w:val="0"/>
              <w:autoSpaceDN w:val="0"/>
              <w:adjustRightInd w:val="0"/>
              <w:jc w:val="right"/>
              <w:rPr>
                <w:rFonts w:ascii="Arial" w:hAnsi="Arial" w:cs="Arial"/>
                <w:i/>
                <w:sz w:val="20"/>
                <w:szCs w:val="20"/>
              </w:rPr>
            </w:pPr>
            <w:r w:rsidRPr="005756F7">
              <w:rPr>
                <w:rFonts w:ascii="Arial" w:hAnsi="Arial" w:cs="Arial"/>
                <w:i/>
                <w:sz w:val="20"/>
                <w:szCs w:val="20"/>
              </w:rPr>
              <w:t>20 mg/kg iv.</w:t>
            </w:r>
          </w:p>
        </w:tc>
        <w:tc>
          <w:tcPr>
            <w:tcW w:w="2532" w:type="dxa"/>
            <w:tcBorders>
              <w:top w:val="nil"/>
              <w:bottom w:val="nil"/>
            </w:tcBorders>
            <w:vAlign w:val="center"/>
          </w:tcPr>
          <w:p w:rsidR="005756F7" w:rsidRPr="005756F7" w:rsidRDefault="005756F7" w:rsidP="005756F7">
            <w:pPr>
              <w:autoSpaceDE w:val="0"/>
              <w:autoSpaceDN w:val="0"/>
              <w:adjustRightInd w:val="0"/>
              <w:rPr>
                <w:rFonts w:ascii="Arial" w:hAnsi="Arial" w:cs="Arial"/>
                <w:sz w:val="20"/>
                <w:szCs w:val="20"/>
              </w:rPr>
            </w:pPr>
          </w:p>
        </w:tc>
        <w:tc>
          <w:tcPr>
            <w:tcW w:w="2532" w:type="dxa"/>
            <w:tcBorders>
              <w:top w:val="nil"/>
              <w:bottom w:val="nil"/>
              <w:right w:val="nil"/>
            </w:tcBorders>
            <w:vAlign w:val="center"/>
          </w:tcPr>
          <w:p w:rsidR="005756F7" w:rsidRPr="005756F7" w:rsidRDefault="005756F7" w:rsidP="005756F7">
            <w:pPr>
              <w:autoSpaceDE w:val="0"/>
              <w:autoSpaceDN w:val="0"/>
              <w:adjustRightInd w:val="0"/>
              <w:rPr>
                <w:rFonts w:ascii="Arial" w:hAnsi="Arial" w:cs="Arial"/>
                <w:sz w:val="20"/>
                <w:szCs w:val="20"/>
              </w:rPr>
            </w:pPr>
          </w:p>
        </w:tc>
      </w:tr>
      <w:tr w:rsidR="005756F7" w:rsidRPr="005756F7" w:rsidTr="001917BA">
        <w:trPr>
          <w:jc w:val="center"/>
        </w:trPr>
        <w:tc>
          <w:tcPr>
            <w:tcW w:w="2531" w:type="dxa"/>
            <w:tcBorders>
              <w:top w:val="nil"/>
              <w:left w:val="nil"/>
              <w:bottom w:val="nil"/>
            </w:tcBorders>
            <w:vAlign w:val="center"/>
          </w:tcPr>
          <w:p w:rsidR="005756F7" w:rsidRDefault="005756F7" w:rsidP="005756F7">
            <w:pPr>
              <w:autoSpaceDE w:val="0"/>
              <w:autoSpaceDN w:val="0"/>
              <w:adjustRightInd w:val="0"/>
              <w:rPr>
                <w:rFonts w:ascii="Arial" w:hAnsi="Arial" w:cs="Arial"/>
                <w:sz w:val="20"/>
                <w:szCs w:val="20"/>
              </w:rPr>
            </w:pPr>
            <w:r w:rsidRPr="005756F7">
              <w:rPr>
                <w:rFonts w:ascii="Arial" w:hAnsi="Arial" w:cs="Arial"/>
                <w:sz w:val="20"/>
                <w:szCs w:val="20"/>
              </w:rPr>
              <w:t xml:space="preserve">dexametazon </w:t>
            </w:r>
          </w:p>
          <w:p w:rsidR="005756F7" w:rsidRPr="005756F7" w:rsidRDefault="005756F7" w:rsidP="005756F7">
            <w:pPr>
              <w:autoSpaceDE w:val="0"/>
              <w:autoSpaceDN w:val="0"/>
              <w:adjustRightInd w:val="0"/>
              <w:jc w:val="right"/>
              <w:rPr>
                <w:rFonts w:ascii="Arial" w:hAnsi="Arial" w:cs="Arial"/>
                <w:i/>
                <w:sz w:val="20"/>
                <w:szCs w:val="20"/>
              </w:rPr>
            </w:pPr>
            <w:r w:rsidRPr="005756F7">
              <w:rPr>
                <w:rFonts w:ascii="Arial" w:hAnsi="Arial" w:cs="Arial"/>
                <w:i/>
                <w:sz w:val="20"/>
                <w:szCs w:val="20"/>
              </w:rPr>
              <w:t>0.1 mg/kg iv.</w:t>
            </w:r>
          </w:p>
        </w:tc>
        <w:tc>
          <w:tcPr>
            <w:tcW w:w="2532" w:type="dxa"/>
            <w:tcBorders>
              <w:top w:val="nil"/>
              <w:bottom w:val="nil"/>
            </w:tcBorders>
            <w:vAlign w:val="center"/>
          </w:tcPr>
          <w:p w:rsidR="005756F7" w:rsidRPr="005756F7" w:rsidRDefault="005756F7" w:rsidP="005756F7">
            <w:pPr>
              <w:autoSpaceDE w:val="0"/>
              <w:autoSpaceDN w:val="0"/>
              <w:adjustRightInd w:val="0"/>
              <w:rPr>
                <w:rFonts w:ascii="Arial" w:hAnsi="Arial" w:cs="Arial"/>
                <w:sz w:val="20"/>
                <w:szCs w:val="20"/>
              </w:rPr>
            </w:pPr>
          </w:p>
        </w:tc>
        <w:tc>
          <w:tcPr>
            <w:tcW w:w="2532" w:type="dxa"/>
            <w:tcBorders>
              <w:top w:val="nil"/>
              <w:bottom w:val="nil"/>
              <w:right w:val="nil"/>
            </w:tcBorders>
            <w:vAlign w:val="center"/>
          </w:tcPr>
          <w:p w:rsidR="005756F7" w:rsidRPr="005756F7" w:rsidRDefault="005756F7" w:rsidP="005756F7">
            <w:pPr>
              <w:autoSpaceDE w:val="0"/>
              <w:autoSpaceDN w:val="0"/>
              <w:adjustRightInd w:val="0"/>
              <w:rPr>
                <w:rFonts w:ascii="Arial" w:hAnsi="Arial" w:cs="Arial"/>
                <w:sz w:val="20"/>
                <w:szCs w:val="20"/>
              </w:rPr>
            </w:pPr>
          </w:p>
        </w:tc>
      </w:tr>
    </w:tbl>
    <w:p w:rsidR="005756F7" w:rsidRPr="005756F7" w:rsidRDefault="005756F7" w:rsidP="001917BA">
      <w:pPr>
        <w:spacing w:after="0" w:line="240" w:lineRule="auto"/>
        <w:jc w:val="both"/>
        <w:rPr>
          <w:rFonts w:ascii="Times New Roman" w:hAnsi="Times New Roman" w:cs="Times New Roman"/>
          <w:sz w:val="24"/>
          <w:szCs w:val="24"/>
        </w:rPr>
      </w:pPr>
    </w:p>
    <w:p w:rsidR="00AF37F1" w:rsidRPr="005756F7" w:rsidRDefault="00602338" w:rsidP="005756F7">
      <w:pPr>
        <w:pageBreakBefore/>
        <w:spacing w:after="0" w:line="480" w:lineRule="auto"/>
        <w:jc w:val="both"/>
        <w:rPr>
          <w:rFonts w:ascii="Times New Roman" w:hAnsi="Times New Roman" w:cs="Times New Roman"/>
          <w:b/>
          <w:sz w:val="24"/>
          <w:szCs w:val="24"/>
        </w:rPr>
      </w:pPr>
      <w:r w:rsidRPr="005756F7">
        <w:rPr>
          <w:rFonts w:ascii="Times New Roman" w:hAnsi="Times New Roman" w:cs="Times New Roman"/>
          <w:b/>
          <w:sz w:val="24"/>
          <w:szCs w:val="24"/>
        </w:rPr>
        <w:lastRenderedPageBreak/>
        <w:t>Eredmények</w:t>
      </w:r>
    </w:p>
    <w:p w:rsidR="00332120" w:rsidRPr="001917BA" w:rsidRDefault="0015153B" w:rsidP="005756F7">
      <w:pPr>
        <w:autoSpaceDE w:val="0"/>
        <w:autoSpaceDN w:val="0"/>
        <w:adjustRightInd w:val="0"/>
        <w:spacing w:after="0" w:line="360" w:lineRule="auto"/>
        <w:jc w:val="both"/>
        <w:rPr>
          <w:rFonts w:ascii="Times New Roman" w:hAnsi="Times New Roman" w:cs="Times New Roman"/>
          <w:sz w:val="24"/>
          <w:szCs w:val="24"/>
        </w:rPr>
      </w:pPr>
      <w:r w:rsidRPr="005756F7">
        <w:rPr>
          <w:rFonts w:ascii="Times New Roman" w:hAnsi="Times New Roman" w:cs="Times New Roman"/>
          <w:sz w:val="24"/>
          <w:szCs w:val="24"/>
        </w:rPr>
        <w:t xml:space="preserve">A </w:t>
      </w:r>
      <w:r w:rsidRPr="001917BA">
        <w:rPr>
          <w:rFonts w:ascii="Times New Roman" w:hAnsi="Times New Roman" w:cs="Times New Roman"/>
          <w:sz w:val="24"/>
          <w:szCs w:val="24"/>
        </w:rPr>
        <w:t>vizsgálatok eredményei</w:t>
      </w:r>
      <w:r w:rsidR="00332120" w:rsidRPr="001917BA">
        <w:rPr>
          <w:rFonts w:ascii="Times New Roman" w:hAnsi="Times New Roman" w:cs="Times New Roman"/>
          <w:sz w:val="24"/>
          <w:szCs w:val="24"/>
        </w:rPr>
        <w:t xml:space="preserve">, és azoknak </w:t>
      </w:r>
      <w:r w:rsidRPr="001917BA">
        <w:rPr>
          <w:rFonts w:ascii="Times New Roman" w:hAnsi="Times New Roman" w:cs="Times New Roman"/>
          <w:sz w:val="24"/>
          <w:szCs w:val="24"/>
        </w:rPr>
        <w:t xml:space="preserve"> </w:t>
      </w:r>
      <w:r w:rsidR="00BA6EC2" w:rsidRPr="001917BA">
        <w:rPr>
          <w:rFonts w:ascii="Times New Roman" w:hAnsi="Times New Roman" w:cs="Times New Roman"/>
          <w:sz w:val="24"/>
          <w:szCs w:val="24"/>
        </w:rPr>
        <w:t>statisztikai eloszlása</w:t>
      </w:r>
      <w:r w:rsidR="00332120" w:rsidRPr="001917BA">
        <w:rPr>
          <w:rFonts w:ascii="Times New Roman" w:hAnsi="Times New Roman" w:cs="Times New Roman"/>
          <w:sz w:val="24"/>
          <w:szCs w:val="24"/>
        </w:rPr>
        <w:t>, átlag</w:t>
      </w:r>
      <w:r w:rsidR="00BA6EC2" w:rsidRPr="001917BA">
        <w:rPr>
          <w:rFonts w:ascii="Times New Roman" w:hAnsi="Times New Roman" w:cs="Times New Roman"/>
          <w:sz w:val="24"/>
          <w:szCs w:val="24"/>
        </w:rPr>
        <w:t>a</w:t>
      </w:r>
      <w:r w:rsidR="00332120" w:rsidRPr="001917BA">
        <w:rPr>
          <w:rFonts w:ascii="Times New Roman" w:hAnsi="Times New Roman" w:cs="Times New Roman"/>
          <w:sz w:val="24"/>
          <w:szCs w:val="24"/>
        </w:rPr>
        <w:t xml:space="preserve"> </w:t>
      </w:r>
      <w:r w:rsidR="001917BA" w:rsidRPr="001917BA">
        <w:rPr>
          <w:rFonts w:ascii="Times New Roman" w:hAnsi="Times New Roman" w:cs="Times New Roman"/>
          <w:sz w:val="24"/>
          <w:szCs w:val="24"/>
        </w:rPr>
        <w:t xml:space="preserve">a </w:t>
      </w:r>
      <w:r w:rsidR="001917BA" w:rsidRPr="001917BA">
        <w:rPr>
          <w:rFonts w:ascii="Times New Roman" w:hAnsi="Times New Roman" w:cs="Times New Roman"/>
          <w:b/>
          <w:i/>
          <w:sz w:val="24"/>
          <w:szCs w:val="24"/>
        </w:rPr>
        <w:t>4. táblázatban</w:t>
      </w:r>
      <w:r w:rsidR="001917BA" w:rsidRPr="001917BA">
        <w:rPr>
          <w:rFonts w:ascii="Times New Roman" w:hAnsi="Times New Roman" w:cs="Times New Roman"/>
          <w:sz w:val="24"/>
          <w:szCs w:val="24"/>
        </w:rPr>
        <w:t xml:space="preserve"> és </w:t>
      </w:r>
      <w:r w:rsidRPr="001917BA">
        <w:rPr>
          <w:rFonts w:ascii="Times New Roman" w:hAnsi="Times New Roman" w:cs="Times New Roman"/>
          <w:sz w:val="24"/>
          <w:szCs w:val="24"/>
        </w:rPr>
        <w:t xml:space="preserve">a </w:t>
      </w:r>
      <w:r w:rsidRPr="001917BA">
        <w:rPr>
          <w:rFonts w:ascii="Times New Roman" w:hAnsi="Times New Roman" w:cs="Times New Roman"/>
          <w:b/>
          <w:i/>
          <w:sz w:val="24"/>
          <w:szCs w:val="24"/>
        </w:rPr>
        <w:t>2-7. ábrákon</w:t>
      </w:r>
      <w:r w:rsidR="00BA6EC2" w:rsidRPr="001917BA">
        <w:rPr>
          <w:rFonts w:ascii="Times New Roman" w:hAnsi="Times New Roman" w:cs="Times New Roman"/>
          <w:sz w:val="24"/>
          <w:szCs w:val="24"/>
        </w:rPr>
        <w:t xml:space="preserve"> található dobozdiagramokon láthatók</w:t>
      </w:r>
      <w:r w:rsidR="00332120" w:rsidRPr="001917BA">
        <w:rPr>
          <w:rFonts w:ascii="Times New Roman" w:hAnsi="Times New Roman" w:cs="Times New Roman"/>
          <w:sz w:val="24"/>
          <w:szCs w:val="24"/>
        </w:rPr>
        <w:t>. A három különböző</w:t>
      </w:r>
      <w:r w:rsidR="00332120" w:rsidRPr="005756F7">
        <w:rPr>
          <w:rFonts w:ascii="Times New Roman" w:hAnsi="Times New Roman" w:cs="Times New Roman"/>
          <w:sz w:val="24"/>
          <w:szCs w:val="24"/>
        </w:rPr>
        <w:t xml:space="preserve"> időpontban vett vérmintákban mért paraméterek szignifikancia szintjét páros t-próbával analizáltuk</w:t>
      </w:r>
      <w:r w:rsidR="00BA6EC2" w:rsidRPr="005756F7">
        <w:rPr>
          <w:rFonts w:ascii="Times New Roman" w:hAnsi="Times New Roman" w:cs="Times New Roman"/>
          <w:sz w:val="24"/>
          <w:szCs w:val="24"/>
        </w:rPr>
        <w:t xml:space="preserve"> Microsoft Excel 2013-as programmal</w:t>
      </w:r>
      <w:r w:rsidR="00332120" w:rsidRPr="005756F7">
        <w:rPr>
          <w:rFonts w:ascii="Times New Roman" w:hAnsi="Times New Roman" w:cs="Times New Roman"/>
          <w:sz w:val="24"/>
          <w:szCs w:val="24"/>
        </w:rPr>
        <w:t xml:space="preserve">. A grafikonokon a szignifikancia szintet csak ott jelöltem, ahol </w:t>
      </w:r>
      <w:r w:rsidR="00332120" w:rsidRPr="001917BA">
        <w:rPr>
          <w:rFonts w:ascii="Times New Roman" w:hAnsi="Times New Roman" w:cs="Times New Roman"/>
          <w:sz w:val="24"/>
          <w:szCs w:val="24"/>
        </w:rPr>
        <w:t xml:space="preserve">a csoportok közötti eltérés szignifikáns (p≤0.05). </w:t>
      </w:r>
      <w:r w:rsidR="002C125B" w:rsidRPr="001917BA">
        <w:rPr>
          <w:rFonts w:ascii="Times New Roman" w:hAnsi="Times New Roman" w:cs="Times New Roman"/>
          <w:sz w:val="24"/>
          <w:szCs w:val="24"/>
        </w:rPr>
        <w:t xml:space="preserve">A </w:t>
      </w:r>
      <w:r w:rsidR="002C125B" w:rsidRPr="001917BA">
        <w:rPr>
          <w:rFonts w:ascii="Times New Roman" w:hAnsi="Times New Roman" w:cs="Times New Roman"/>
          <w:color w:val="0070C0"/>
          <w:sz w:val="24"/>
          <w:szCs w:val="24"/>
        </w:rPr>
        <w:sym w:font="Symbol" w:char="F0A8"/>
      </w:r>
      <w:r w:rsidR="002C125B" w:rsidRPr="001917BA">
        <w:rPr>
          <w:rFonts w:ascii="Times New Roman" w:hAnsi="Times New Roman" w:cs="Times New Roman"/>
          <w:sz w:val="24"/>
          <w:szCs w:val="24"/>
        </w:rPr>
        <w:t>-jel az átlagértékeket mutatja.</w:t>
      </w:r>
    </w:p>
    <w:p w:rsidR="005756F7" w:rsidRPr="001917BA" w:rsidRDefault="00BA6EC2" w:rsidP="001917BA">
      <w:pPr>
        <w:spacing w:after="0" w:line="360" w:lineRule="auto"/>
        <w:jc w:val="both"/>
        <w:rPr>
          <w:rFonts w:ascii="Times New Roman" w:hAnsi="Times New Roman" w:cs="Times New Roman"/>
          <w:sz w:val="24"/>
          <w:szCs w:val="24"/>
        </w:rPr>
      </w:pPr>
      <w:r w:rsidRPr="001917BA">
        <w:rPr>
          <w:rFonts w:ascii="Times New Roman" w:hAnsi="Times New Roman" w:cs="Times New Roman"/>
          <w:sz w:val="24"/>
          <w:szCs w:val="24"/>
        </w:rPr>
        <w:t xml:space="preserve">A </w:t>
      </w:r>
      <w:r w:rsidR="001C058E" w:rsidRPr="001917BA">
        <w:rPr>
          <w:rFonts w:ascii="Times New Roman" w:hAnsi="Times New Roman" w:cs="Times New Roman"/>
          <w:sz w:val="24"/>
          <w:szCs w:val="24"/>
        </w:rPr>
        <w:t xml:space="preserve">kiinduló CRP átlagérték </w:t>
      </w:r>
      <w:r w:rsidRPr="001917BA">
        <w:rPr>
          <w:rFonts w:ascii="Times New Roman" w:hAnsi="Times New Roman" w:cs="Times New Roman"/>
          <w:sz w:val="24"/>
          <w:szCs w:val="24"/>
        </w:rPr>
        <w:t xml:space="preserve">kiugróan magas, a </w:t>
      </w:r>
      <w:r w:rsidR="00DC35E5" w:rsidRPr="001917BA">
        <w:rPr>
          <w:rFonts w:ascii="Times New Roman" w:hAnsi="Times New Roman" w:cs="Times New Roman"/>
          <w:sz w:val="24"/>
          <w:szCs w:val="24"/>
        </w:rPr>
        <w:t>referenciát (&lt;12,5</w:t>
      </w:r>
      <w:r w:rsidRPr="001917BA">
        <w:rPr>
          <w:rFonts w:ascii="Times New Roman" w:hAnsi="Times New Roman" w:cs="Times New Roman"/>
          <w:sz w:val="24"/>
          <w:szCs w:val="24"/>
        </w:rPr>
        <w:t xml:space="preserve"> mg/l) többszörösen meghalad</w:t>
      </w:r>
      <w:r w:rsidR="001C058E" w:rsidRPr="001917BA">
        <w:rPr>
          <w:rFonts w:ascii="Times New Roman" w:hAnsi="Times New Roman" w:cs="Times New Roman"/>
          <w:sz w:val="24"/>
          <w:szCs w:val="24"/>
        </w:rPr>
        <w:t>ja, ami aztán</w:t>
      </w:r>
      <w:r w:rsidRPr="001917BA">
        <w:rPr>
          <w:rFonts w:ascii="Times New Roman" w:hAnsi="Times New Roman" w:cs="Times New Roman"/>
          <w:sz w:val="24"/>
          <w:szCs w:val="24"/>
        </w:rPr>
        <w:t xml:space="preserve"> a 7. és 14. napra </w:t>
      </w:r>
      <w:r w:rsidR="0015153B" w:rsidRPr="001917BA">
        <w:rPr>
          <w:rFonts w:ascii="Times New Roman" w:hAnsi="Times New Roman" w:cs="Times New Roman"/>
          <w:sz w:val="24"/>
          <w:szCs w:val="24"/>
        </w:rPr>
        <w:t>jelentős</w:t>
      </w:r>
      <w:r w:rsidRPr="001917BA">
        <w:rPr>
          <w:rFonts w:ascii="Times New Roman" w:hAnsi="Times New Roman" w:cs="Times New Roman"/>
          <w:sz w:val="24"/>
          <w:szCs w:val="24"/>
        </w:rPr>
        <w:t>en</w:t>
      </w:r>
      <w:r w:rsidR="0015153B" w:rsidRPr="001917BA">
        <w:rPr>
          <w:rFonts w:ascii="Times New Roman" w:hAnsi="Times New Roman" w:cs="Times New Roman"/>
          <w:sz w:val="24"/>
          <w:szCs w:val="24"/>
        </w:rPr>
        <w:t xml:space="preserve"> </w:t>
      </w:r>
      <w:r w:rsidR="00DC35E5" w:rsidRPr="001917BA">
        <w:rPr>
          <w:rFonts w:ascii="Times New Roman" w:hAnsi="Times New Roman" w:cs="Times New Roman"/>
          <w:sz w:val="24"/>
          <w:szCs w:val="24"/>
        </w:rPr>
        <w:t>szignifikáns</w:t>
      </w:r>
      <w:r w:rsidRPr="001917BA">
        <w:rPr>
          <w:rFonts w:ascii="Times New Roman" w:hAnsi="Times New Roman" w:cs="Times New Roman"/>
          <w:sz w:val="24"/>
          <w:szCs w:val="24"/>
        </w:rPr>
        <w:t>an</w:t>
      </w:r>
      <w:r w:rsidR="00DC35E5" w:rsidRPr="001917BA">
        <w:rPr>
          <w:rFonts w:ascii="Times New Roman" w:hAnsi="Times New Roman" w:cs="Times New Roman"/>
          <w:sz w:val="24"/>
          <w:szCs w:val="24"/>
        </w:rPr>
        <w:t xml:space="preserve"> csökken</w:t>
      </w:r>
      <w:r w:rsidR="00602338" w:rsidRPr="001917BA">
        <w:rPr>
          <w:rFonts w:ascii="Times New Roman" w:hAnsi="Times New Roman" w:cs="Times New Roman"/>
          <w:sz w:val="24"/>
          <w:szCs w:val="24"/>
        </w:rPr>
        <w:t xml:space="preserve"> (90-94%-</w:t>
      </w:r>
      <w:r w:rsidRPr="001917BA">
        <w:rPr>
          <w:rFonts w:ascii="Times New Roman" w:hAnsi="Times New Roman" w:cs="Times New Roman"/>
          <w:sz w:val="24"/>
          <w:szCs w:val="24"/>
        </w:rPr>
        <w:t>kal</w:t>
      </w:r>
      <w:r w:rsidR="00602338" w:rsidRPr="001917BA">
        <w:rPr>
          <w:rFonts w:ascii="Times New Roman" w:hAnsi="Times New Roman" w:cs="Times New Roman"/>
          <w:sz w:val="24"/>
          <w:szCs w:val="24"/>
        </w:rPr>
        <w:t>)</w:t>
      </w:r>
      <w:r w:rsidR="0015153B" w:rsidRPr="001917BA">
        <w:rPr>
          <w:rFonts w:ascii="Times New Roman" w:hAnsi="Times New Roman" w:cs="Times New Roman"/>
          <w:sz w:val="24"/>
          <w:szCs w:val="24"/>
        </w:rPr>
        <w:t xml:space="preserve">, </w:t>
      </w:r>
      <w:r w:rsidR="00DC35E5" w:rsidRPr="001917BA">
        <w:rPr>
          <w:rFonts w:ascii="Times New Roman" w:hAnsi="Times New Roman" w:cs="Times New Roman"/>
          <w:sz w:val="24"/>
          <w:szCs w:val="24"/>
        </w:rPr>
        <w:t xml:space="preserve">a normál tartományban (55-75 és 25-45 g/l) lévő TP és ALB </w:t>
      </w:r>
      <w:r w:rsidRPr="001917BA">
        <w:rPr>
          <w:rFonts w:ascii="Times New Roman" w:hAnsi="Times New Roman" w:cs="Times New Roman"/>
          <w:sz w:val="24"/>
          <w:szCs w:val="24"/>
        </w:rPr>
        <w:t xml:space="preserve">pedig </w:t>
      </w:r>
      <w:r w:rsidR="00DC35E5" w:rsidRPr="001917BA">
        <w:rPr>
          <w:rFonts w:ascii="Times New Roman" w:hAnsi="Times New Roman" w:cs="Times New Roman"/>
          <w:sz w:val="24"/>
          <w:szCs w:val="24"/>
        </w:rPr>
        <w:t>enyh</w:t>
      </w:r>
      <w:r w:rsidRPr="001917BA">
        <w:rPr>
          <w:rFonts w:ascii="Times New Roman" w:hAnsi="Times New Roman" w:cs="Times New Roman"/>
          <w:sz w:val="24"/>
          <w:szCs w:val="24"/>
        </w:rPr>
        <w:t>én</w:t>
      </w:r>
      <w:r w:rsidR="00DC35E5" w:rsidRPr="001917BA">
        <w:rPr>
          <w:rFonts w:ascii="Times New Roman" w:hAnsi="Times New Roman" w:cs="Times New Roman"/>
          <w:sz w:val="24"/>
          <w:szCs w:val="24"/>
        </w:rPr>
        <w:t xml:space="preserve"> szignifikáns</w:t>
      </w:r>
      <w:r w:rsidRPr="001917BA">
        <w:rPr>
          <w:rFonts w:ascii="Times New Roman" w:hAnsi="Times New Roman" w:cs="Times New Roman"/>
          <w:sz w:val="24"/>
          <w:szCs w:val="24"/>
        </w:rPr>
        <w:t>an</w:t>
      </w:r>
      <w:r w:rsidR="00DC35E5" w:rsidRPr="001917BA">
        <w:rPr>
          <w:rFonts w:ascii="Times New Roman" w:hAnsi="Times New Roman" w:cs="Times New Roman"/>
          <w:sz w:val="24"/>
          <w:szCs w:val="24"/>
        </w:rPr>
        <w:t xml:space="preserve"> emelked</w:t>
      </w:r>
      <w:r w:rsidRPr="001917BA">
        <w:rPr>
          <w:rFonts w:ascii="Times New Roman" w:hAnsi="Times New Roman" w:cs="Times New Roman"/>
          <w:sz w:val="24"/>
          <w:szCs w:val="24"/>
        </w:rPr>
        <w:t>ik</w:t>
      </w:r>
      <w:r w:rsidR="00602338" w:rsidRPr="001917BA">
        <w:rPr>
          <w:rFonts w:ascii="Times New Roman" w:hAnsi="Times New Roman" w:cs="Times New Roman"/>
          <w:sz w:val="24"/>
          <w:szCs w:val="24"/>
        </w:rPr>
        <w:t xml:space="preserve"> (17-22 és 4-14%-</w:t>
      </w:r>
      <w:r w:rsidRPr="001917BA">
        <w:rPr>
          <w:rFonts w:ascii="Times New Roman" w:hAnsi="Times New Roman" w:cs="Times New Roman"/>
          <w:sz w:val="24"/>
          <w:szCs w:val="24"/>
        </w:rPr>
        <w:t>kal</w:t>
      </w:r>
      <w:r w:rsidR="00602338" w:rsidRPr="001917BA">
        <w:rPr>
          <w:rFonts w:ascii="Times New Roman" w:hAnsi="Times New Roman" w:cs="Times New Roman"/>
          <w:sz w:val="24"/>
          <w:szCs w:val="24"/>
        </w:rPr>
        <w:t>)</w:t>
      </w:r>
      <w:r w:rsidRPr="001917BA">
        <w:rPr>
          <w:rFonts w:ascii="Times New Roman" w:hAnsi="Times New Roman" w:cs="Times New Roman"/>
          <w:sz w:val="24"/>
          <w:szCs w:val="24"/>
        </w:rPr>
        <w:t xml:space="preserve"> (</w:t>
      </w:r>
      <w:r w:rsidRPr="001917BA">
        <w:rPr>
          <w:rFonts w:ascii="Times New Roman" w:hAnsi="Times New Roman" w:cs="Times New Roman"/>
          <w:b/>
          <w:i/>
          <w:sz w:val="24"/>
          <w:szCs w:val="24"/>
        </w:rPr>
        <w:t>2. ábra</w:t>
      </w:r>
      <w:r w:rsidRPr="001917BA">
        <w:rPr>
          <w:rFonts w:ascii="Times New Roman" w:hAnsi="Times New Roman" w:cs="Times New Roman"/>
          <w:sz w:val="24"/>
          <w:szCs w:val="24"/>
        </w:rPr>
        <w:t>)</w:t>
      </w:r>
      <w:r w:rsidR="0015153B" w:rsidRPr="001917BA">
        <w:rPr>
          <w:rFonts w:ascii="Times New Roman" w:hAnsi="Times New Roman" w:cs="Times New Roman"/>
          <w:sz w:val="24"/>
          <w:szCs w:val="24"/>
        </w:rPr>
        <w:t>.</w:t>
      </w:r>
    </w:p>
    <w:p w:rsidR="001917BA" w:rsidRPr="001917BA" w:rsidRDefault="001917BA" w:rsidP="001917BA">
      <w:pPr>
        <w:autoSpaceDE w:val="0"/>
        <w:autoSpaceDN w:val="0"/>
        <w:adjustRightInd w:val="0"/>
        <w:spacing w:after="0" w:line="240" w:lineRule="auto"/>
        <w:jc w:val="center"/>
        <w:rPr>
          <w:rFonts w:ascii="Times New Roman" w:hAnsi="Times New Roman" w:cs="Times New Roman"/>
          <w:sz w:val="24"/>
          <w:szCs w:val="24"/>
        </w:rPr>
      </w:pPr>
      <w:r w:rsidRPr="001917BA">
        <w:rPr>
          <w:rFonts w:ascii="Times New Roman" w:hAnsi="Times New Roman" w:cs="Times New Roman"/>
          <w:b/>
          <w:sz w:val="24"/>
          <w:szCs w:val="24"/>
        </w:rPr>
        <w:t>4. táblázat</w:t>
      </w:r>
    </w:p>
    <w:p w:rsidR="001917BA" w:rsidRPr="001917BA" w:rsidRDefault="001917BA" w:rsidP="001917BA">
      <w:pPr>
        <w:autoSpaceDE w:val="0"/>
        <w:autoSpaceDN w:val="0"/>
        <w:adjustRightInd w:val="0"/>
        <w:spacing w:after="0" w:line="240" w:lineRule="auto"/>
        <w:jc w:val="center"/>
        <w:rPr>
          <w:rFonts w:ascii="Times New Roman" w:hAnsi="Times New Roman" w:cs="Times New Roman"/>
          <w:sz w:val="24"/>
          <w:szCs w:val="24"/>
        </w:rPr>
      </w:pPr>
      <w:r w:rsidRPr="001917BA">
        <w:rPr>
          <w:rFonts w:ascii="Times New Roman" w:hAnsi="Times New Roman" w:cs="Times New Roman"/>
          <w:sz w:val="24"/>
          <w:szCs w:val="24"/>
        </w:rPr>
        <w:t>A vizsgálatok eredményei összesítve (átlagok, szignifikancia szintek)</w:t>
      </w:r>
    </w:p>
    <w:p w:rsidR="001917BA" w:rsidRDefault="001917BA" w:rsidP="001917BA">
      <w:pPr>
        <w:autoSpaceDE w:val="0"/>
        <w:autoSpaceDN w:val="0"/>
        <w:adjustRightInd w:val="0"/>
        <w:spacing w:after="0" w:line="480" w:lineRule="auto"/>
        <w:jc w:val="center"/>
        <w:rPr>
          <w:rFonts w:ascii="Times New Roman" w:hAnsi="Times New Roman" w:cs="Times New Roman"/>
          <w:sz w:val="24"/>
          <w:szCs w:val="24"/>
        </w:rPr>
      </w:pPr>
      <w:r w:rsidRPr="001917BA">
        <w:rPr>
          <w:rFonts w:ascii="Times New Roman" w:hAnsi="Times New Roman" w:cs="Times New Roman"/>
          <w:sz w:val="24"/>
          <w:szCs w:val="24"/>
        </w:rPr>
        <w:t>Csak a szignifikáns értékek lettek jelölve. n.s.= p&gt;0.05</w:t>
      </w:r>
    </w:p>
    <w:tbl>
      <w:tblPr>
        <w:tblW w:w="9923" w:type="dxa"/>
        <w:jc w:val="center"/>
        <w:tblInd w:w="-639" w:type="dxa"/>
        <w:tblCellMar>
          <w:left w:w="70" w:type="dxa"/>
          <w:right w:w="70" w:type="dxa"/>
        </w:tblCellMar>
        <w:tblLook w:val="04A0"/>
      </w:tblPr>
      <w:tblGrid>
        <w:gridCol w:w="1985"/>
        <w:gridCol w:w="1163"/>
        <w:gridCol w:w="752"/>
        <w:gridCol w:w="778"/>
        <w:gridCol w:w="851"/>
        <w:gridCol w:w="1276"/>
        <w:gridCol w:w="1417"/>
        <w:gridCol w:w="1701"/>
      </w:tblGrid>
      <w:tr w:rsidR="001917BA" w:rsidRPr="0066100B" w:rsidTr="001917BA">
        <w:trPr>
          <w:trHeight w:val="227"/>
          <w:jc w:val="center"/>
        </w:trPr>
        <w:tc>
          <w:tcPr>
            <w:tcW w:w="1985"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b/>
                <w:bCs/>
                <w:sz w:val="20"/>
                <w:szCs w:val="20"/>
                <w:lang w:eastAsia="hu-HU"/>
              </w:rPr>
            </w:pPr>
            <w:r w:rsidRPr="0066100B">
              <w:rPr>
                <w:rFonts w:ascii="Arial" w:eastAsia="Times New Roman" w:hAnsi="Arial" w:cs="Arial"/>
                <w:b/>
                <w:bCs/>
                <w:sz w:val="20"/>
                <w:szCs w:val="20"/>
                <w:lang w:eastAsia="hu-HU"/>
              </w:rPr>
              <w:t>Vizsgált</w:t>
            </w:r>
          </w:p>
        </w:tc>
        <w:tc>
          <w:tcPr>
            <w:tcW w:w="1163" w:type="dxa"/>
            <w:tcBorders>
              <w:top w:val="nil"/>
              <w:left w:val="nil"/>
              <w:bottom w:val="nil"/>
              <w:right w:val="single" w:sz="4" w:space="0" w:color="auto"/>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b/>
                <w:bCs/>
                <w:sz w:val="20"/>
                <w:szCs w:val="20"/>
                <w:lang w:eastAsia="hu-HU"/>
              </w:rPr>
            </w:pPr>
            <w:r w:rsidRPr="0066100B">
              <w:rPr>
                <w:rFonts w:ascii="Arial" w:eastAsia="Times New Roman" w:hAnsi="Arial" w:cs="Arial"/>
                <w:b/>
                <w:bCs/>
                <w:sz w:val="20"/>
                <w:szCs w:val="20"/>
                <w:lang w:eastAsia="hu-HU"/>
              </w:rPr>
              <w:t>Referencia</w:t>
            </w:r>
          </w:p>
        </w:tc>
        <w:tc>
          <w:tcPr>
            <w:tcW w:w="2381" w:type="dxa"/>
            <w:gridSpan w:val="3"/>
            <w:tcBorders>
              <w:top w:val="nil"/>
              <w:left w:val="nil"/>
              <w:bottom w:val="nil"/>
              <w:right w:val="single" w:sz="4" w:space="0" w:color="000000"/>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b/>
                <w:bCs/>
                <w:sz w:val="20"/>
                <w:szCs w:val="20"/>
                <w:lang w:eastAsia="hu-HU"/>
              </w:rPr>
            </w:pPr>
            <w:r w:rsidRPr="0066100B">
              <w:rPr>
                <w:rFonts w:ascii="Arial" w:eastAsia="Times New Roman" w:hAnsi="Arial" w:cs="Arial"/>
                <w:b/>
                <w:bCs/>
                <w:sz w:val="20"/>
                <w:szCs w:val="20"/>
                <w:lang w:eastAsia="hu-HU"/>
              </w:rPr>
              <w:t>Vérvétel időpontja</w:t>
            </w:r>
          </w:p>
        </w:tc>
        <w:tc>
          <w:tcPr>
            <w:tcW w:w="4394" w:type="dxa"/>
            <w:gridSpan w:val="3"/>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b/>
                <w:bCs/>
                <w:sz w:val="20"/>
                <w:szCs w:val="20"/>
                <w:lang w:eastAsia="hu-HU"/>
              </w:rPr>
            </w:pPr>
            <w:r w:rsidRPr="0066100B">
              <w:rPr>
                <w:rFonts w:ascii="Arial" w:eastAsia="Times New Roman" w:hAnsi="Arial" w:cs="Arial"/>
                <w:b/>
                <w:bCs/>
                <w:sz w:val="20"/>
                <w:szCs w:val="20"/>
                <w:lang w:eastAsia="hu-HU"/>
              </w:rPr>
              <w:t>Páros t-próba / Szignifikancia szint (p-érték)</w:t>
            </w:r>
          </w:p>
        </w:tc>
      </w:tr>
      <w:tr w:rsidR="001917BA" w:rsidRPr="0066100B" w:rsidTr="001917BA">
        <w:trPr>
          <w:trHeight w:val="227"/>
          <w:jc w:val="center"/>
        </w:trPr>
        <w:tc>
          <w:tcPr>
            <w:tcW w:w="1985" w:type="dxa"/>
            <w:tcBorders>
              <w:top w:val="nil"/>
              <w:left w:val="nil"/>
              <w:bottom w:val="single" w:sz="4" w:space="0" w:color="auto"/>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b/>
                <w:bCs/>
                <w:sz w:val="20"/>
                <w:szCs w:val="20"/>
                <w:lang w:eastAsia="hu-HU"/>
              </w:rPr>
            </w:pPr>
            <w:r w:rsidRPr="0066100B">
              <w:rPr>
                <w:rFonts w:ascii="Arial" w:eastAsia="Times New Roman" w:hAnsi="Arial" w:cs="Arial"/>
                <w:b/>
                <w:bCs/>
                <w:sz w:val="20"/>
                <w:szCs w:val="20"/>
                <w:lang w:eastAsia="hu-HU"/>
              </w:rPr>
              <w:t>paraméterek</w:t>
            </w:r>
          </w:p>
        </w:tc>
        <w:tc>
          <w:tcPr>
            <w:tcW w:w="1163" w:type="dxa"/>
            <w:tcBorders>
              <w:top w:val="nil"/>
              <w:left w:val="nil"/>
              <w:bottom w:val="single" w:sz="4" w:space="0" w:color="auto"/>
              <w:right w:val="single" w:sz="4" w:space="0" w:color="auto"/>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b/>
                <w:bCs/>
                <w:sz w:val="20"/>
                <w:szCs w:val="20"/>
                <w:lang w:eastAsia="hu-HU"/>
              </w:rPr>
            </w:pPr>
            <w:r w:rsidRPr="0066100B">
              <w:rPr>
                <w:rFonts w:ascii="Arial" w:eastAsia="Times New Roman" w:hAnsi="Arial" w:cs="Arial"/>
                <w:b/>
                <w:bCs/>
                <w:sz w:val="20"/>
                <w:szCs w:val="20"/>
                <w:lang w:eastAsia="hu-HU"/>
              </w:rPr>
              <w:t>értékek</w:t>
            </w:r>
          </w:p>
        </w:tc>
        <w:tc>
          <w:tcPr>
            <w:tcW w:w="752" w:type="dxa"/>
            <w:tcBorders>
              <w:top w:val="nil"/>
              <w:left w:val="nil"/>
              <w:bottom w:val="single" w:sz="4" w:space="0" w:color="auto"/>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b/>
                <w:bCs/>
                <w:sz w:val="20"/>
                <w:szCs w:val="20"/>
                <w:lang w:eastAsia="hu-HU"/>
              </w:rPr>
            </w:pPr>
            <w:r w:rsidRPr="0066100B">
              <w:rPr>
                <w:rFonts w:ascii="Arial" w:eastAsia="Times New Roman" w:hAnsi="Arial" w:cs="Arial"/>
                <w:b/>
                <w:bCs/>
                <w:sz w:val="20"/>
                <w:szCs w:val="20"/>
                <w:lang w:eastAsia="hu-HU"/>
              </w:rPr>
              <w:t>0. nap</w:t>
            </w:r>
          </w:p>
        </w:tc>
        <w:tc>
          <w:tcPr>
            <w:tcW w:w="778" w:type="dxa"/>
            <w:tcBorders>
              <w:top w:val="nil"/>
              <w:left w:val="nil"/>
              <w:bottom w:val="single" w:sz="4" w:space="0" w:color="auto"/>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b/>
                <w:bCs/>
                <w:sz w:val="20"/>
                <w:szCs w:val="20"/>
                <w:lang w:eastAsia="hu-HU"/>
              </w:rPr>
            </w:pPr>
            <w:r w:rsidRPr="0066100B">
              <w:rPr>
                <w:rFonts w:ascii="Arial" w:eastAsia="Times New Roman" w:hAnsi="Arial" w:cs="Arial"/>
                <w:b/>
                <w:bCs/>
                <w:sz w:val="20"/>
                <w:szCs w:val="20"/>
                <w:lang w:eastAsia="hu-HU"/>
              </w:rPr>
              <w:t>7. nap</w:t>
            </w:r>
          </w:p>
        </w:tc>
        <w:tc>
          <w:tcPr>
            <w:tcW w:w="851" w:type="dxa"/>
            <w:tcBorders>
              <w:top w:val="nil"/>
              <w:left w:val="nil"/>
              <w:bottom w:val="single" w:sz="4" w:space="0" w:color="auto"/>
              <w:right w:val="single" w:sz="4" w:space="0" w:color="auto"/>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b/>
                <w:bCs/>
                <w:sz w:val="20"/>
                <w:szCs w:val="20"/>
                <w:lang w:eastAsia="hu-HU"/>
              </w:rPr>
            </w:pPr>
            <w:r w:rsidRPr="0066100B">
              <w:rPr>
                <w:rFonts w:ascii="Arial" w:eastAsia="Times New Roman" w:hAnsi="Arial" w:cs="Arial"/>
                <w:b/>
                <w:bCs/>
                <w:sz w:val="20"/>
                <w:szCs w:val="20"/>
                <w:lang w:eastAsia="hu-HU"/>
              </w:rPr>
              <w:t>14. nap</w:t>
            </w:r>
          </w:p>
        </w:tc>
        <w:tc>
          <w:tcPr>
            <w:tcW w:w="1276" w:type="dxa"/>
            <w:tcBorders>
              <w:top w:val="nil"/>
              <w:left w:val="nil"/>
              <w:bottom w:val="single" w:sz="4" w:space="0" w:color="auto"/>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b/>
                <w:bCs/>
                <w:sz w:val="20"/>
                <w:szCs w:val="20"/>
                <w:lang w:eastAsia="hu-HU"/>
              </w:rPr>
            </w:pPr>
            <w:r w:rsidRPr="0066100B">
              <w:rPr>
                <w:rFonts w:ascii="Arial" w:eastAsia="Times New Roman" w:hAnsi="Arial" w:cs="Arial"/>
                <w:b/>
                <w:bCs/>
                <w:sz w:val="20"/>
                <w:szCs w:val="20"/>
                <w:lang w:eastAsia="hu-HU"/>
              </w:rPr>
              <w:t>0. és 7. nap</w:t>
            </w:r>
          </w:p>
        </w:tc>
        <w:tc>
          <w:tcPr>
            <w:tcW w:w="1417" w:type="dxa"/>
            <w:tcBorders>
              <w:top w:val="nil"/>
              <w:left w:val="nil"/>
              <w:bottom w:val="single" w:sz="4" w:space="0" w:color="auto"/>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b/>
                <w:bCs/>
                <w:sz w:val="20"/>
                <w:szCs w:val="20"/>
                <w:lang w:eastAsia="hu-HU"/>
              </w:rPr>
            </w:pPr>
            <w:r w:rsidRPr="0066100B">
              <w:rPr>
                <w:rFonts w:ascii="Arial" w:eastAsia="Times New Roman" w:hAnsi="Arial" w:cs="Arial"/>
                <w:b/>
                <w:bCs/>
                <w:sz w:val="20"/>
                <w:szCs w:val="20"/>
                <w:lang w:eastAsia="hu-HU"/>
              </w:rPr>
              <w:t>7. és 14. nap</w:t>
            </w:r>
          </w:p>
        </w:tc>
        <w:tc>
          <w:tcPr>
            <w:tcW w:w="1701" w:type="dxa"/>
            <w:tcBorders>
              <w:top w:val="nil"/>
              <w:left w:val="nil"/>
              <w:bottom w:val="single" w:sz="4" w:space="0" w:color="auto"/>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b/>
                <w:bCs/>
                <w:sz w:val="20"/>
                <w:szCs w:val="20"/>
                <w:lang w:eastAsia="hu-HU"/>
              </w:rPr>
            </w:pPr>
            <w:r w:rsidRPr="0066100B">
              <w:rPr>
                <w:rFonts w:ascii="Arial" w:eastAsia="Times New Roman" w:hAnsi="Arial" w:cs="Arial"/>
                <w:b/>
                <w:bCs/>
                <w:sz w:val="20"/>
                <w:szCs w:val="20"/>
                <w:lang w:eastAsia="hu-HU"/>
              </w:rPr>
              <w:t>0. és 14. nap</w:t>
            </w:r>
          </w:p>
        </w:tc>
      </w:tr>
      <w:tr w:rsidR="001917BA" w:rsidRPr="0066100B" w:rsidTr="001917BA">
        <w:trPr>
          <w:trHeight w:val="227"/>
          <w:jc w:val="center"/>
        </w:trPr>
        <w:tc>
          <w:tcPr>
            <w:tcW w:w="1985"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rPr>
                <w:rFonts w:ascii="Arial" w:eastAsia="Times New Roman" w:hAnsi="Arial" w:cs="Arial"/>
                <w:b/>
                <w:bCs/>
                <w:sz w:val="20"/>
                <w:szCs w:val="20"/>
                <w:lang w:eastAsia="hu-HU"/>
              </w:rPr>
            </w:pPr>
            <w:r w:rsidRPr="0066100B">
              <w:rPr>
                <w:rFonts w:ascii="Arial" w:eastAsia="Times New Roman" w:hAnsi="Arial" w:cs="Arial"/>
                <w:b/>
                <w:bCs/>
                <w:sz w:val="20"/>
                <w:szCs w:val="20"/>
                <w:lang w:eastAsia="hu-HU"/>
              </w:rPr>
              <w:t>CRP (mg/l)</w:t>
            </w:r>
          </w:p>
        </w:tc>
        <w:tc>
          <w:tcPr>
            <w:tcW w:w="1163" w:type="dxa"/>
            <w:tcBorders>
              <w:top w:val="nil"/>
              <w:left w:val="nil"/>
              <w:bottom w:val="nil"/>
              <w:right w:val="single" w:sz="4" w:space="0" w:color="auto"/>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i/>
                <w:iCs/>
                <w:sz w:val="18"/>
                <w:szCs w:val="18"/>
                <w:lang w:eastAsia="hu-HU"/>
              </w:rPr>
            </w:pPr>
            <w:r w:rsidRPr="0066100B">
              <w:rPr>
                <w:rFonts w:ascii="Arial" w:eastAsia="Times New Roman" w:hAnsi="Arial" w:cs="Arial"/>
                <w:i/>
                <w:iCs/>
                <w:sz w:val="18"/>
                <w:szCs w:val="18"/>
                <w:lang w:eastAsia="hu-HU"/>
              </w:rPr>
              <w:t>&lt;12,5</w:t>
            </w:r>
          </w:p>
        </w:tc>
        <w:tc>
          <w:tcPr>
            <w:tcW w:w="752"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112,13</w:t>
            </w:r>
          </w:p>
        </w:tc>
        <w:tc>
          <w:tcPr>
            <w:tcW w:w="778"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11,55</w:t>
            </w:r>
          </w:p>
        </w:tc>
        <w:tc>
          <w:tcPr>
            <w:tcW w:w="851" w:type="dxa"/>
            <w:tcBorders>
              <w:top w:val="nil"/>
              <w:left w:val="nil"/>
              <w:bottom w:val="nil"/>
              <w:right w:val="single" w:sz="4" w:space="0" w:color="auto"/>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6,17</w:t>
            </w:r>
          </w:p>
        </w:tc>
        <w:tc>
          <w:tcPr>
            <w:tcW w:w="1276"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&lt;0,001</w:t>
            </w:r>
          </w:p>
        </w:tc>
        <w:tc>
          <w:tcPr>
            <w:tcW w:w="1417"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n.s.</w:t>
            </w:r>
          </w:p>
        </w:tc>
        <w:tc>
          <w:tcPr>
            <w:tcW w:w="1701"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&lt;0,001</w:t>
            </w:r>
          </w:p>
        </w:tc>
      </w:tr>
      <w:tr w:rsidR="001917BA" w:rsidRPr="0066100B" w:rsidTr="001917BA">
        <w:trPr>
          <w:trHeight w:val="227"/>
          <w:jc w:val="center"/>
        </w:trPr>
        <w:tc>
          <w:tcPr>
            <w:tcW w:w="1985"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rPr>
                <w:rFonts w:ascii="Arial" w:eastAsia="Times New Roman" w:hAnsi="Arial" w:cs="Arial"/>
                <w:b/>
                <w:bCs/>
                <w:sz w:val="20"/>
                <w:szCs w:val="20"/>
                <w:lang w:eastAsia="hu-HU"/>
              </w:rPr>
            </w:pPr>
            <w:r w:rsidRPr="0066100B">
              <w:rPr>
                <w:rFonts w:ascii="Arial" w:eastAsia="Times New Roman" w:hAnsi="Arial" w:cs="Arial"/>
                <w:b/>
                <w:bCs/>
                <w:sz w:val="20"/>
                <w:szCs w:val="20"/>
                <w:lang w:eastAsia="hu-HU"/>
              </w:rPr>
              <w:t>TP (g/l)</w:t>
            </w:r>
          </w:p>
        </w:tc>
        <w:tc>
          <w:tcPr>
            <w:tcW w:w="1163" w:type="dxa"/>
            <w:tcBorders>
              <w:top w:val="nil"/>
              <w:left w:val="nil"/>
              <w:bottom w:val="nil"/>
              <w:right w:val="single" w:sz="4" w:space="0" w:color="auto"/>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i/>
                <w:iCs/>
                <w:sz w:val="18"/>
                <w:szCs w:val="18"/>
                <w:lang w:eastAsia="hu-HU"/>
              </w:rPr>
            </w:pPr>
            <w:r w:rsidRPr="0066100B">
              <w:rPr>
                <w:rFonts w:ascii="Arial" w:eastAsia="Times New Roman" w:hAnsi="Arial" w:cs="Arial"/>
                <w:i/>
                <w:iCs/>
                <w:sz w:val="18"/>
                <w:szCs w:val="18"/>
                <w:lang w:eastAsia="hu-HU"/>
              </w:rPr>
              <w:t>55-75</w:t>
            </w:r>
          </w:p>
        </w:tc>
        <w:tc>
          <w:tcPr>
            <w:tcW w:w="752"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55,89</w:t>
            </w:r>
          </w:p>
        </w:tc>
        <w:tc>
          <w:tcPr>
            <w:tcW w:w="778"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65,53</w:t>
            </w:r>
          </w:p>
        </w:tc>
        <w:tc>
          <w:tcPr>
            <w:tcW w:w="851" w:type="dxa"/>
            <w:tcBorders>
              <w:top w:val="nil"/>
              <w:left w:val="nil"/>
              <w:bottom w:val="nil"/>
              <w:right w:val="single" w:sz="4" w:space="0" w:color="auto"/>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68,16</w:t>
            </w:r>
          </w:p>
        </w:tc>
        <w:tc>
          <w:tcPr>
            <w:tcW w:w="1276"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0,016</w:t>
            </w:r>
          </w:p>
        </w:tc>
        <w:tc>
          <w:tcPr>
            <w:tcW w:w="1417"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n.s.</w:t>
            </w:r>
          </w:p>
        </w:tc>
        <w:tc>
          <w:tcPr>
            <w:tcW w:w="1701"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0,018</w:t>
            </w:r>
          </w:p>
        </w:tc>
      </w:tr>
      <w:tr w:rsidR="001917BA" w:rsidRPr="0066100B" w:rsidTr="001917BA">
        <w:trPr>
          <w:trHeight w:val="227"/>
          <w:jc w:val="center"/>
        </w:trPr>
        <w:tc>
          <w:tcPr>
            <w:tcW w:w="1985" w:type="dxa"/>
            <w:tcBorders>
              <w:top w:val="nil"/>
              <w:left w:val="nil"/>
              <w:bottom w:val="single" w:sz="4" w:space="0" w:color="auto"/>
              <w:right w:val="nil"/>
            </w:tcBorders>
            <w:shd w:val="clear" w:color="auto" w:fill="auto"/>
            <w:noWrap/>
            <w:vAlign w:val="center"/>
            <w:hideMark/>
          </w:tcPr>
          <w:p w:rsidR="001917BA" w:rsidRPr="0066100B" w:rsidRDefault="001917BA" w:rsidP="00C955BA">
            <w:pPr>
              <w:spacing w:after="0" w:line="240" w:lineRule="auto"/>
              <w:rPr>
                <w:rFonts w:ascii="Arial" w:eastAsia="Times New Roman" w:hAnsi="Arial" w:cs="Arial"/>
                <w:b/>
                <w:bCs/>
                <w:sz w:val="20"/>
                <w:szCs w:val="20"/>
                <w:lang w:eastAsia="hu-HU"/>
              </w:rPr>
            </w:pPr>
            <w:r w:rsidRPr="0066100B">
              <w:rPr>
                <w:rFonts w:ascii="Arial" w:eastAsia="Times New Roman" w:hAnsi="Arial" w:cs="Arial"/>
                <w:b/>
                <w:bCs/>
                <w:sz w:val="20"/>
                <w:szCs w:val="20"/>
                <w:lang w:eastAsia="hu-HU"/>
              </w:rPr>
              <w:t>ALB (g/l)</w:t>
            </w:r>
          </w:p>
        </w:tc>
        <w:tc>
          <w:tcPr>
            <w:tcW w:w="1163" w:type="dxa"/>
            <w:tcBorders>
              <w:top w:val="nil"/>
              <w:left w:val="nil"/>
              <w:bottom w:val="single" w:sz="4" w:space="0" w:color="auto"/>
              <w:right w:val="single" w:sz="4" w:space="0" w:color="auto"/>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i/>
                <w:iCs/>
                <w:sz w:val="18"/>
                <w:szCs w:val="18"/>
                <w:lang w:eastAsia="hu-HU"/>
              </w:rPr>
            </w:pPr>
            <w:r w:rsidRPr="0066100B">
              <w:rPr>
                <w:rFonts w:ascii="Arial" w:eastAsia="Times New Roman" w:hAnsi="Arial" w:cs="Arial"/>
                <w:i/>
                <w:iCs/>
                <w:sz w:val="18"/>
                <w:szCs w:val="18"/>
                <w:lang w:eastAsia="hu-HU"/>
              </w:rPr>
              <w:t>25-45</w:t>
            </w:r>
          </w:p>
        </w:tc>
        <w:tc>
          <w:tcPr>
            <w:tcW w:w="752" w:type="dxa"/>
            <w:tcBorders>
              <w:top w:val="nil"/>
              <w:left w:val="nil"/>
              <w:bottom w:val="single" w:sz="4" w:space="0" w:color="auto"/>
              <w:right w:val="nil"/>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27,64</w:t>
            </w:r>
          </w:p>
        </w:tc>
        <w:tc>
          <w:tcPr>
            <w:tcW w:w="778" w:type="dxa"/>
            <w:tcBorders>
              <w:top w:val="nil"/>
              <w:left w:val="nil"/>
              <w:bottom w:val="single" w:sz="4" w:space="0" w:color="auto"/>
              <w:right w:val="nil"/>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28,74</w:t>
            </w:r>
          </w:p>
        </w:tc>
        <w:tc>
          <w:tcPr>
            <w:tcW w:w="851" w:type="dxa"/>
            <w:tcBorders>
              <w:top w:val="nil"/>
              <w:left w:val="nil"/>
              <w:bottom w:val="single" w:sz="4" w:space="0" w:color="auto"/>
              <w:right w:val="single" w:sz="4" w:space="0" w:color="auto"/>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31,59</w:t>
            </w:r>
          </w:p>
        </w:tc>
        <w:tc>
          <w:tcPr>
            <w:tcW w:w="1276" w:type="dxa"/>
            <w:tcBorders>
              <w:top w:val="nil"/>
              <w:left w:val="nil"/>
              <w:bottom w:val="single" w:sz="4" w:space="0" w:color="auto"/>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n.s.</w:t>
            </w:r>
          </w:p>
        </w:tc>
        <w:tc>
          <w:tcPr>
            <w:tcW w:w="1417" w:type="dxa"/>
            <w:tcBorders>
              <w:top w:val="nil"/>
              <w:left w:val="nil"/>
              <w:bottom w:val="single" w:sz="4" w:space="0" w:color="auto"/>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0,007</w:t>
            </w:r>
          </w:p>
        </w:tc>
        <w:tc>
          <w:tcPr>
            <w:tcW w:w="1701" w:type="dxa"/>
            <w:tcBorders>
              <w:top w:val="nil"/>
              <w:left w:val="nil"/>
              <w:bottom w:val="single" w:sz="4" w:space="0" w:color="auto"/>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0,048</w:t>
            </w:r>
          </w:p>
        </w:tc>
      </w:tr>
      <w:tr w:rsidR="001917BA" w:rsidRPr="0066100B" w:rsidTr="001917BA">
        <w:trPr>
          <w:trHeight w:val="227"/>
          <w:jc w:val="center"/>
        </w:trPr>
        <w:tc>
          <w:tcPr>
            <w:tcW w:w="1985"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rPr>
                <w:rFonts w:ascii="Arial" w:eastAsia="Times New Roman" w:hAnsi="Arial" w:cs="Arial"/>
                <w:b/>
                <w:bCs/>
                <w:sz w:val="20"/>
                <w:szCs w:val="20"/>
                <w:lang w:eastAsia="hu-HU"/>
              </w:rPr>
            </w:pPr>
            <w:r w:rsidRPr="0066100B">
              <w:rPr>
                <w:rFonts w:ascii="Arial" w:eastAsia="Times New Roman" w:hAnsi="Arial" w:cs="Arial"/>
                <w:b/>
                <w:bCs/>
                <w:sz w:val="20"/>
                <w:szCs w:val="20"/>
                <w:lang w:eastAsia="hu-HU"/>
              </w:rPr>
              <w:t>THRC (G/l)</w:t>
            </w:r>
          </w:p>
        </w:tc>
        <w:tc>
          <w:tcPr>
            <w:tcW w:w="1163" w:type="dxa"/>
            <w:tcBorders>
              <w:top w:val="nil"/>
              <w:left w:val="nil"/>
              <w:bottom w:val="nil"/>
              <w:right w:val="single" w:sz="4" w:space="0" w:color="auto"/>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i/>
                <w:iCs/>
                <w:sz w:val="18"/>
                <w:szCs w:val="18"/>
                <w:lang w:eastAsia="hu-HU"/>
              </w:rPr>
            </w:pPr>
            <w:r w:rsidRPr="0066100B">
              <w:rPr>
                <w:rFonts w:ascii="Arial" w:eastAsia="Times New Roman" w:hAnsi="Arial" w:cs="Arial"/>
                <w:i/>
                <w:iCs/>
                <w:sz w:val="18"/>
                <w:szCs w:val="18"/>
                <w:lang w:eastAsia="hu-HU"/>
              </w:rPr>
              <w:t>200-800</w:t>
            </w:r>
          </w:p>
        </w:tc>
        <w:tc>
          <w:tcPr>
            <w:tcW w:w="752"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36,60</w:t>
            </w:r>
          </w:p>
        </w:tc>
        <w:tc>
          <w:tcPr>
            <w:tcW w:w="778"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239,10</w:t>
            </w:r>
          </w:p>
        </w:tc>
        <w:tc>
          <w:tcPr>
            <w:tcW w:w="851" w:type="dxa"/>
            <w:tcBorders>
              <w:top w:val="nil"/>
              <w:left w:val="nil"/>
              <w:bottom w:val="nil"/>
              <w:right w:val="single" w:sz="4" w:space="0" w:color="auto"/>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241,40</w:t>
            </w:r>
          </w:p>
        </w:tc>
        <w:tc>
          <w:tcPr>
            <w:tcW w:w="1276"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&lt;0,001</w:t>
            </w:r>
          </w:p>
        </w:tc>
        <w:tc>
          <w:tcPr>
            <w:tcW w:w="1417"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n.s.</w:t>
            </w:r>
          </w:p>
        </w:tc>
        <w:tc>
          <w:tcPr>
            <w:tcW w:w="1701"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0,001</w:t>
            </w:r>
          </w:p>
        </w:tc>
      </w:tr>
      <w:tr w:rsidR="001917BA" w:rsidRPr="0066100B" w:rsidTr="001917BA">
        <w:trPr>
          <w:trHeight w:val="227"/>
          <w:jc w:val="center"/>
        </w:trPr>
        <w:tc>
          <w:tcPr>
            <w:tcW w:w="1985"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rPr>
                <w:rFonts w:ascii="Arial" w:eastAsia="Times New Roman" w:hAnsi="Arial" w:cs="Arial"/>
                <w:b/>
                <w:bCs/>
                <w:sz w:val="20"/>
                <w:szCs w:val="20"/>
                <w:lang w:eastAsia="hu-HU"/>
              </w:rPr>
            </w:pPr>
            <w:r w:rsidRPr="0066100B">
              <w:rPr>
                <w:rFonts w:ascii="Arial" w:eastAsia="Times New Roman" w:hAnsi="Arial" w:cs="Arial"/>
                <w:b/>
                <w:bCs/>
                <w:sz w:val="20"/>
                <w:szCs w:val="20"/>
                <w:lang w:eastAsia="hu-HU"/>
              </w:rPr>
              <w:t>APTI (sec)</w:t>
            </w:r>
          </w:p>
        </w:tc>
        <w:tc>
          <w:tcPr>
            <w:tcW w:w="1163" w:type="dxa"/>
            <w:tcBorders>
              <w:top w:val="nil"/>
              <w:left w:val="nil"/>
              <w:bottom w:val="nil"/>
              <w:right w:val="single" w:sz="4" w:space="0" w:color="auto"/>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i/>
                <w:iCs/>
                <w:sz w:val="18"/>
                <w:szCs w:val="18"/>
                <w:lang w:eastAsia="hu-HU"/>
              </w:rPr>
            </w:pPr>
            <w:r w:rsidRPr="0066100B">
              <w:rPr>
                <w:rFonts w:ascii="Arial" w:eastAsia="Times New Roman" w:hAnsi="Arial" w:cs="Arial"/>
                <w:i/>
                <w:iCs/>
                <w:sz w:val="18"/>
                <w:szCs w:val="18"/>
                <w:lang w:eastAsia="hu-HU"/>
              </w:rPr>
              <w:t>15-45</w:t>
            </w:r>
          </w:p>
        </w:tc>
        <w:tc>
          <w:tcPr>
            <w:tcW w:w="752"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19,38</w:t>
            </w:r>
          </w:p>
        </w:tc>
        <w:tc>
          <w:tcPr>
            <w:tcW w:w="778"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19,52</w:t>
            </w:r>
          </w:p>
        </w:tc>
        <w:tc>
          <w:tcPr>
            <w:tcW w:w="851" w:type="dxa"/>
            <w:tcBorders>
              <w:top w:val="nil"/>
              <w:left w:val="nil"/>
              <w:bottom w:val="nil"/>
              <w:right w:val="single" w:sz="4" w:space="0" w:color="auto"/>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23,19</w:t>
            </w:r>
          </w:p>
        </w:tc>
        <w:tc>
          <w:tcPr>
            <w:tcW w:w="1276"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n.s.</w:t>
            </w:r>
          </w:p>
        </w:tc>
        <w:tc>
          <w:tcPr>
            <w:tcW w:w="1417"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n.s.</w:t>
            </w:r>
          </w:p>
        </w:tc>
        <w:tc>
          <w:tcPr>
            <w:tcW w:w="1701"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n.s.</w:t>
            </w:r>
          </w:p>
        </w:tc>
      </w:tr>
      <w:tr w:rsidR="001917BA" w:rsidRPr="0066100B" w:rsidTr="001917BA">
        <w:trPr>
          <w:trHeight w:val="227"/>
          <w:jc w:val="center"/>
        </w:trPr>
        <w:tc>
          <w:tcPr>
            <w:tcW w:w="1985" w:type="dxa"/>
            <w:tcBorders>
              <w:top w:val="nil"/>
              <w:left w:val="nil"/>
              <w:bottom w:val="single" w:sz="4" w:space="0" w:color="auto"/>
              <w:right w:val="nil"/>
            </w:tcBorders>
            <w:shd w:val="clear" w:color="auto" w:fill="auto"/>
            <w:noWrap/>
            <w:vAlign w:val="center"/>
            <w:hideMark/>
          </w:tcPr>
          <w:p w:rsidR="001917BA" w:rsidRPr="0066100B" w:rsidRDefault="001917BA" w:rsidP="00C955BA">
            <w:pPr>
              <w:spacing w:after="0" w:line="240" w:lineRule="auto"/>
              <w:rPr>
                <w:rFonts w:ascii="Arial" w:eastAsia="Times New Roman" w:hAnsi="Arial" w:cs="Arial"/>
                <w:b/>
                <w:bCs/>
                <w:sz w:val="20"/>
                <w:szCs w:val="20"/>
                <w:lang w:eastAsia="hu-HU"/>
              </w:rPr>
            </w:pPr>
            <w:r w:rsidRPr="0066100B">
              <w:rPr>
                <w:rFonts w:ascii="Arial" w:eastAsia="Times New Roman" w:hAnsi="Arial" w:cs="Arial"/>
                <w:b/>
                <w:bCs/>
                <w:sz w:val="20"/>
                <w:szCs w:val="20"/>
                <w:lang w:eastAsia="hu-HU"/>
              </w:rPr>
              <w:t>PTI (sec)</w:t>
            </w:r>
          </w:p>
        </w:tc>
        <w:tc>
          <w:tcPr>
            <w:tcW w:w="1163" w:type="dxa"/>
            <w:tcBorders>
              <w:top w:val="nil"/>
              <w:left w:val="nil"/>
              <w:bottom w:val="single" w:sz="4" w:space="0" w:color="auto"/>
              <w:right w:val="single" w:sz="4" w:space="0" w:color="auto"/>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i/>
                <w:iCs/>
                <w:sz w:val="18"/>
                <w:szCs w:val="18"/>
                <w:lang w:eastAsia="hu-HU"/>
              </w:rPr>
            </w:pPr>
            <w:r w:rsidRPr="0066100B">
              <w:rPr>
                <w:rFonts w:ascii="Arial" w:eastAsia="Times New Roman" w:hAnsi="Arial" w:cs="Arial"/>
                <w:i/>
                <w:iCs/>
                <w:sz w:val="18"/>
                <w:szCs w:val="18"/>
                <w:lang w:eastAsia="hu-HU"/>
              </w:rPr>
              <w:t>&lt;15</w:t>
            </w:r>
          </w:p>
        </w:tc>
        <w:tc>
          <w:tcPr>
            <w:tcW w:w="752" w:type="dxa"/>
            <w:tcBorders>
              <w:top w:val="nil"/>
              <w:left w:val="nil"/>
              <w:bottom w:val="single" w:sz="4" w:space="0" w:color="auto"/>
              <w:right w:val="nil"/>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8,36</w:t>
            </w:r>
          </w:p>
        </w:tc>
        <w:tc>
          <w:tcPr>
            <w:tcW w:w="778" w:type="dxa"/>
            <w:tcBorders>
              <w:top w:val="nil"/>
              <w:left w:val="nil"/>
              <w:bottom w:val="single" w:sz="4" w:space="0" w:color="auto"/>
              <w:right w:val="nil"/>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8,35</w:t>
            </w:r>
          </w:p>
        </w:tc>
        <w:tc>
          <w:tcPr>
            <w:tcW w:w="851" w:type="dxa"/>
            <w:tcBorders>
              <w:top w:val="nil"/>
              <w:left w:val="nil"/>
              <w:bottom w:val="single" w:sz="4" w:space="0" w:color="auto"/>
              <w:right w:val="single" w:sz="4" w:space="0" w:color="auto"/>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9,17</w:t>
            </w:r>
          </w:p>
        </w:tc>
        <w:tc>
          <w:tcPr>
            <w:tcW w:w="1276" w:type="dxa"/>
            <w:tcBorders>
              <w:top w:val="nil"/>
              <w:left w:val="nil"/>
              <w:bottom w:val="single" w:sz="4" w:space="0" w:color="auto"/>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n.s.</w:t>
            </w:r>
          </w:p>
        </w:tc>
        <w:tc>
          <w:tcPr>
            <w:tcW w:w="1417" w:type="dxa"/>
            <w:tcBorders>
              <w:top w:val="nil"/>
              <w:left w:val="nil"/>
              <w:bottom w:val="single" w:sz="4" w:space="0" w:color="auto"/>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0,006</w:t>
            </w:r>
          </w:p>
        </w:tc>
        <w:tc>
          <w:tcPr>
            <w:tcW w:w="1701" w:type="dxa"/>
            <w:tcBorders>
              <w:top w:val="nil"/>
              <w:left w:val="nil"/>
              <w:bottom w:val="single" w:sz="4" w:space="0" w:color="auto"/>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n.s.</w:t>
            </w:r>
          </w:p>
        </w:tc>
      </w:tr>
      <w:tr w:rsidR="001917BA" w:rsidRPr="0066100B" w:rsidTr="001917BA">
        <w:trPr>
          <w:trHeight w:val="227"/>
          <w:jc w:val="center"/>
        </w:trPr>
        <w:tc>
          <w:tcPr>
            <w:tcW w:w="1985"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rPr>
                <w:rFonts w:ascii="Arial" w:eastAsia="Times New Roman" w:hAnsi="Arial" w:cs="Arial"/>
                <w:b/>
                <w:bCs/>
                <w:sz w:val="20"/>
                <w:szCs w:val="20"/>
                <w:lang w:eastAsia="hu-HU"/>
              </w:rPr>
            </w:pPr>
            <w:r w:rsidRPr="0066100B">
              <w:rPr>
                <w:rFonts w:ascii="Arial" w:eastAsia="Times New Roman" w:hAnsi="Arial" w:cs="Arial"/>
                <w:b/>
                <w:bCs/>
                <w:sz w:val="20"/>
                <w:szCs w:val="20"/>
                <w:lang w:eastAsia="hu-HU"/>
              </w:rPr>
              <w:t>HT (%)</w:t>
            </w:r>
          </w:p>
        </w:tc>
        <w:tc>
          <w:tcPr>
            <w:tcW w:w="1163" w:type="dxa"/>
            <w:tcBorders>
              <w:top w:val="nil"/>
              <w:left w:val="nil"/>
              <w:bottom w:val="nil"/>
              <w:right w:val="single" w:sz="4" w:space="0" w:color="auto"/>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i/>
                <w:iCs/>
                <w:sz w:val="18"/>
                <w:szCs w:val="18"/>
                <w:lang w:eastAsia="hu-HU"/>
              </w:rPr>
            </w:pPr>
            <w:r w:rsidRPr="0066100B">
              <w:rPr>
                <w:rFonts w:ascii="Arial" w:eastAsia="Times New Roman" w:hAnsi="Arial" w:cs="Arial"/>
                <w:i/>
                <w:iCs/>
                <w:sz w:val="18"/>
                <w:szCs w:val="18"/>
                <w:lang w:eastAsia="hu-HU"/>
              </w:rPr>
              <w:t>38-55</w:t>
            </w:r>
          </w:p>
        </w:tc>
        <w:tc>
          <w:tcPr>
            <w:tcW w:w="752"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39,10</w:t>
            </w:r>
          </w:p>
        </w:tc>
        <w:tc>
          <w:tcPr>
            <w:tcW w:w="778"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44,70</w:t>
            </w:r>
          </w:p>
        </w:tc>
        <w:tc>
          <w:tcPr>
            <w:tcW w:w="851" w:type="dxa"/>
            <w:tcBorders>
              <w:top w:val="nil"/>
              <w:left w:val="nil"/>
              <w:bottom w:val="nil"/>
              <w:right w:val="single" w:sz="4" w:space="0" w:color="auto"/>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49,00</w:t>
            </w:r>
          </w:p>
        </w:tc>
        <w:tc>
          <w:tcPr>
            <w:tcW w:w="1276"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n.s.</w:t>
            </w:r>
          </w:p>
        </w:tc>
        <w:tc>
          <w:tcPr>
            <w:tcW w:w="1417"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0,021</w:t>
            </w:r>
          </w:p>
        </w:tc>
        <w:tc>
          <w:tcPr>
            <w:tcW w:w="1701"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0,013</w:t>
            </w:r>
          </w:p>
        </w:tc>
      </w:tr>
      <w:tr w:rsidR="001917BA" w:rsidRPr="0066100B" w:rsidTr="001917BA">
        <w:trPr>
          <w:trHeight w:val="227"/>
          <w:jc w:val="center"/>
        </w:trPr>
        <w:tc>
          <w:tcPr>
            <w:tcW w:w="1985"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rPr>
                <w:rFonts w:ascii="Arial" w:eastAsia="Times New Roman" w:hAnsi="Arial" w:cs="Arial"/>
                <w:b/>
                <w:bCs/>
                <w:sz w:val="20"/>
                <w:szCs w:val="20"/>
                <w:lang w:eastAsia="hu-HU"/>
              </w:rPr>
            </w:pPr>
            <w:r w:rsidRPr="0066100B">
              <w:rPr>
                <w:rFonts w:ascii="Arial" w:eastAsia="Times New Roman" w:hAnsi="Arial" w:cs="Arial"/>
                <w:b/>
                <w:bCs/>
                <w:sz w:val="20"/>
                <w:szCs w:val="20"/>
                <w:lang w:eastAsia="hu-HU"/>
              </w:rPr>
              <w:t>VVS (T/l)</w:t>
            </w:r>
          </w:p>
        </w:tc>
        <w:tc>
          <w:tcPr>
            <w:tcW w:w="1163" w:type="dxa"/>
            <w:tcBorders>
              <w:top w:val="nil"/>
              <w:left w:val="nil"/>
              <w:bottom w:val="nil"/>
              <w:right w:val="single" w:sz="4" w:space="0" w:color="auto"/>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i/>
                <w:iCs/>
                <w:sz w:val="18"/>
                <w:szCs w:val="18"/>
                <w:lang w:eastAsia="hu-HU"/>
              </w:rPr>
            </w:pPr>
            <w:r w:rsidRPr="0066100B">
              <w:rPr>
                <w:rFonts w:ascii="Arial" w:eastAsia="Times New Roman" w:hAnsi="Arial" w:cs="Arial"/>
                <w:i/>
                <w:iCs/>
                <w:sz w:val="18"/>
                <w:szCs w:val="18"/>
                <w:lang w:eastAsia="hu-HU"/>
              </w:rPr>
              <w:t>5,5-8,5</w:t>
            </w:r>
          </w:p>
        </w:tc>
        <w:tc>
          <w:tcPr>
            <w:tcW w:w="752"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5,49</w:t>
            </w:r>
          </w:p>
        </w:tc>
        <w:tc>
          <w:tcPr>
            <w:tcW w:w="778"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6,28</w:t>
            </w:r>
          </w:p>
        </w:tc>
        <w:tc>
          <w:tcPr>
            <w:tcW w:w="851" w:type="dxa"/>
            <w:tcBorders>
              <w:top w:val="nil"/>
              <w:left w:val="nil"/>
              <w:bottom w:val="nil"/>
              <w:right w:val="single" w:sz="4" w:space="0" w:color="auto"/>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7,05</w:t>
            </w:r>
          </w:p>
        </w:tc>
        <w:tc>
          <w:tcPr>
            <w:tcW w:w="1276"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n.s.</w:t>
            </w:r>
          </w:p>
        </w:tc>
        <w:tc>
          <w:tcPr>
            <w:tcW w:w="1417"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0,001</w:t>
            </w:r>
          </w:p>
        </w:tc>
        <w:tc>
          <w:tcPr>
            <w:tcW w:w="1701"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0,004</w:t>
            </w:r>
          </w:p>
        </w:tc>
      </w:tr>
      <w:tr w:rsidR="001917BA" w:rsidRPr="0066100B" w:rsidTr="001917BA">
        <w:trPr>
          <w:trHeight w:val="227"/>
          <w:jc w:val="center"/>
        </w:trPr>
        <w:tc>
          <w:tcPr>
            <w:tcW w:w="1985"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rPr>
                <w:rFonts w:ascii="Arial" w:eastAsia="Times New Roman" w:hAnsi="Arial" w:cs="Arial"/>
                <w:b/>
                <w:bCs/>
                <w:sz w:val="20"/>
                <w:szCs w:val="20"/>
                <w:lang w:eastAsia="hu-HU"/>
              </w:rPr>
            </w:pPr>
            <w:r w:rsidRPr="0066100B">
              <w:rPr>
                <w:rFonts w:ascii="Arial" w:eastAsia="Times New Roman" w:hAnsi="Arial" w:cs="Arial"/>
                <w:b/>
                <w:bCs/>
                <w:sz w:val="20"/>
                <w:szCs w:val="20"/>
                <w:lang w:eastAsia="hu-HU"/>
              </w:rPr>
              <w:t>FVS (G/l)</w:t>
            </w:r>
          </w:p>
        </w:tc>
        <w:tc>
          <w:tcPr>
            <w:tcW w:w="1163" w:type="dxa"/>
            <w:tcBorders>
              <w:top w:val="nil"/>
              <w:left w:val="nil"/>
              <w:bottom w:val="nil"/>
              <w:right w:val="single" w:sz="4" w:space="0" w:color="auto"/>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i/>
                <w:iCs/>
                <w:sz w:val="18"/>
                <w:szCs w:val="18"/>
                <w:lang w:eastAsia="hu-HU"/>
              </w:rPr>
            </w:pPr>
            <w:r w:rsidRPr="0066100B">
              <w:rPr>
                <w:rFonts w:ascii="Arial" w:eastAsia="Times New Roman" w:hAnsi="Arial" w:cs="Arial"/>
                <w:i/>
                <w:iCs/>
                <w:sz w:val="18"/>
                <w:szCs w:val="18"/>
                <w:lang w:eastAsia="hu-HU"/>
              </w:rPr>
              <w:t>6-12</w:t>
            </w:r>
          </w:p>
        </w:tc>
        <w:tc>
          <w:tcPr>
            <w:tcW w:w="752"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6,95</w:t>
            </w:r>
          </w:p>
        </w:tc>
        <w:tc>
          <w:tcPr>
            <w:tcW w:w="778"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13,70</w:t>
            </w:r>
          </w:p>
        </w:tc>
        <w:tc>
          <w:tcPr>
            <w:tcW w:w="851" w:type="dxa"/>
            <w:tcBorders>
              <w:top w:val="nil"/>
              <w:left w:val="nil"/>
              <w:bottom w:val="nil"/>
              <w:right w:val="single" w:sz="4" w:space="0" w:color="auto"/>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9,74</w:t>
            </w:r>
          </w:p>
        </w:tc>
        <w:tc>
          <w:tcPr>
            <w:tcW w:w="1276"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0,001</w:t>
            </w:r>
          </w:p>
        </w:tc>
        <w:tc>
          <w:tcPr>
            <w:tcW w:w="1417"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0,019</w:t>
            </w:r>
          </w:p>
        </w:tc>
        <w:tc>
          <w:tcPr>
            <w:tcW w:w="1701"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0,006</w:t>
            </w:r>
          </w:p>
        </w:tc>
      </w:tr>
      <w:tr w:rsidR="001917BA" w:rsidRPr="0066100B" w:rsidTr="001917BA">
        <w:trPr>
          <w:trHeight w:val="227"/>
          <w:jc w:val="center"/>
        </w:trPr>
        <w:tc>
          <w:tcPr>
            <w:tcW w:w="1985"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rPr>
                <w:rFonts w:ascii="Arial" w:eastAsia="Times New Roman" w:hAnsi="Arial" w:cs="Arial"/>
                <w:b/>
                <w:bCs/>
                <w:sz w:val="20"/>
                <w:szCs w:val="20"/>
                <w:lang w:eastAsia="hu-HU"/>
              </w:rPr>
            </w:pPr>
            <w:r w:rsidRPr="0066100B">
              <w:rPr>
                <w:rFonts w:ascii="Arial" w:eastAsia="Times New Roman" w:hAnsi="Arial" w:cs="Arial"/>
                <w:b/>
                <w:bCs/>
                <w:sz w:val="20"/>
                <w:szCs w:val="20"/>
                <w:lang w:eastAsia="hu-HU"/>
              </w:rPr>
              <w:t>MCH (pg)</w:t>
            </w:r>
          </w:p>
        </w:tc>
        <w:tc>
          <w:tcPr>
            <w:tcW w:w="1163" w:type="dxa"/>
            <w:tcBorders>
              <w:top w:val="nil"/>
              <w:left w:val="nil"/>
              <w:bottom w:val="nil"/>
              <w:right w:val="single" w:sz="4" w:space="0" w:color="auto"/>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i/>
                <w:iCs/>
                <w:sz w:val="18"/>
                <w:szCs w:val="18"/>
                <w:lang w:eastAsia="hu-HU"/>
              </w:rPr>
            </w:pPr>
            <w:r w:rsidRPr="0066100B">
              <w:rPr>
                <w:rFonts w:ascii="Arial" w:eastAsia="Times New Roman" w:hAnsi="Arial" w:cs="Arial"/>
                <w:i/>
                <w:iCs/>
                <w:sz w:val="18"/>
                <w:szCs w:val="18"/>
                <w:lang w:eastAsia="hu-HU"/>
              </w:rPr>
              <w:t>20-25</w:t>
            </w:r>
          </w:p>
        </w:tc>
        <w:tc>
          <w:tcPr>
            <w:tcW w:w="752"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22,68</w:t>
            </w:r>
          </w:p>
        </w:tc>
        <w:tc>
          <w:tcPr>
            <w:tcW w:w="778"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22,70</w:t>
            </w:r>
          </w:p>
        </w:tc>
        <w:tc>
          <w:tcPr>
            <w:tcW w:w="851" w:type="dxa"/>
            <w:tcBorders>
              <w:top w:val="nil"/>
              <w:left w:val="nil"/>
              <w:bottom w:val="nil"/>
              <w:right w:val="single" w:sz="4" w:space="0" w:color="auto"/>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22,57</w:t>
            </w:r>
          </w:p>
        </w:tc>
        <w:tc>
          <w:tcPr>
            <w:tcW w:w="1276"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n.s.</w:t>
            </w:r>
          </w:p>
        </w:tc>
        <w:tc>
          <w:tcPr>
            <w:tcW w:w="1417"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n.s.</w:t>
            </w:r>
          </w:p>
        </w:tc>
        <w:tc>
          <w:tcPr>
            <w:tcW w:w="1701"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n.s.</w:t>
            </w:r>
          </w:p>
        </w:tc>
      </w:tr>
      <w:tr w:rsidR="001917BA" w:rsidRPr="0066100B" w:rsidTr="001917BA">
        <w:trPr>
          <w:trHeight w:val="227"/>
          <w:jc w:val="center"/>
        </w:trPr>
        <w:tc>
          <w:tcPr>
            <w:tcW w:w="1985"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rPr>
                <w:rFonts w:ascii="Arial" w:eastAsia="Times New Roman" w:hAnsi="Arial" w:cs="Arial"/>
                <w:b/>
                <w:bCs/>
                <w:sz w:val="20"/>
                <w:szCs w:val="20"/>
                <w:lang w:eastAsia="hu-HU"/>
              </w:rPr>
            </w:pPr>
            <w:r w:rsidRPr="0066100B">
              <w:rPr>
                <w:rFonts w:ascii="Arial" w:eastAsia="Times New Roman" w:hAnsi="Arial" w:cs="Arial"/>
                <w:b/>
                <w:bCs/>
                <w:sz w:val="20"/>
                <w:szCs w:val="20"/>
                <w:lang w:eastAsia="hu-HU"/>
              </w:rPr>
              <w:t>MCV (fl)</w:t>
            </w:r>
          </w:p>
        </w:tc>
        <w:tc>
          <w:tcPr>
            <w:tcW w:w="1163" w:type="dxa"/>
            <w:tcBorders>
              <w:top w:val="nil"/>
              <w:left w:val="nil"/>
              <w:bottom w:val="nil"/>
              <w:right w:val="single" w:sz="4" w:space="0" w:color="auto"/>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i/>
                <w:iCs/>
                <w:sz w:val="18"/>
                <w:szCs w:val="18"/>
                <w:lang w:eastAsia="hu-HU"/>
              </w:rPr>
            </w:pPr>
            <w:r w:rsidRPr="0066100B">
              <w:rPr>
                <w:rFonts w:ascii="Arial" w:eastAsia="Times New Roman" w:hAnsi="Arial" w:cs="Arial"/>
                <w:i/>
                <w:iCs/>
                <w:sz w:val="18"/>
                <w:szCs w:val="18"/>
                <w:lang w:eastAsia="hu-HU"/>
              </w:rPr>
              <w:t>60-80</w:t>
            </w:r>
          </w:p>
        </w:tc>
        <w:tc>
          <w:tcPr>
            <w:tcW w:w="752"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73,70</w:t>
            </w:r>
          </w:p>
        </w:tc>
        <w:tc>
          <w:tcPr>
            <w:tcW w:w="778"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71,50</w:t>
            </w:r>
          </w:p>
        </w:tc>
        <w:tc>
          <w:tcPr>
            <w:tcW w:w="851" w:type="dxa"/>
            <w:tcBorders>
              <w:top w:val="nil"/>
              <w:left w:val="nil"/>
              <w:bottom w:val="nil"/>
              <w:right w:val="single" w:sz="4" w:space="0" w:color="auto"/>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70,00</w:t>
            </w:r>
          </w:p>
        </w:tc>
        <w:tc>
          <w:tcPr>
            <w:tcW w:w="1276"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n.s.</w:t>
            </w:r>
          </w:p>
        </w:tc>
        <w:tc>
          <w:tcPr>
            <w:tcW w:w="1417"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n.s.</w:t>
            </w:r>
          </w:p>
        </w:tc>
        <w:tc>
          <w:tcPr>
            <w:tcW w:w="1701"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n.s.</w:t>
            </w:r>
          </w:p>
        </w:tc>
      </w:tr>
      <w:tr w:rsidR="001917BA" w:rsidRPr="0066100B" w:rsidTr="001917BA">
        <w:trPr>
          <w:trHeight w:val="227"/>
          <w:jc w:val="center"/>
        </w:trPr>
        <w:tc>
          <w:tcPr>
            <w:tcW w:w="1985" w:type="dxa"/>
            <w:tcBorders>
              <w:top w:val="nil"/>
              <w:left w:val="nil"/>
              <w:bottom w:val="nil"/>
              <w:right w:val="nil"/>
            </w:tcBorders>
            <w:shd w:val="clear" w:color="auto" w:fill="auto"/>
            <w:noWrap/>
            <w:vAlign w:val="center"/>
            <w:hideMark/>
          </w:tcPr>
          <w:p w:rsidR="001917BA" w:rsidRPr="0066100B" w:rsidRDefault="00E4571B" w:rsidP="00E4571B">
            <w:pPr>
              <w:spacing w:after="0" w:line="240" w:lineRule="auto"/>
              <w:rPr>
                <w:rFonts w:ascii="Arial" w:eastAsia="Times New Roman" w:hAnsi="Arial" w:cs="Arial"/>
                <w:b/>
                <w:bCs/>
                <w:sz w:val="20"/>
                <w:szCs w:val="20"/>
                <w:lang w:eastAsia="hu-HU"/>
              </w:rPr>
            </w:pPr>
            <w:r>
              <w:rPr>
                <w:rFonts w:ascii="Arial" w:eastAsia="Times New Roman" w:hAnsi="Arial" w:cs="Arial"/>
                <w:b/>
                <w:bCs/>
                <w:sz w:val="20"/>
                <w:szCs w:val="20"/>
                <w:lang w:eastAsia="hu-HU"/>
              </w:rPr>
              <w:t>MCHC</w:t>
            </w:r>
            <w:r w:rsidR="001917BA" w:rsidRPr="0066100B">
              <w:rPr>
                <w:rFonts w:ascii="Arial" w:eastAsia="Times New Roman" w:hAnsi="Arial" w:cs="Arial"/>
                <w:b/>
                <w:bCs/>
                <w:sz w:val="20"/>
                <w:szCs w:val="20"/>
                <w:lang w:eastAsia="hu-HU"/>
              </w:rPr>
              <w:t xml:space="preserve"> (g/l)</w:t>
            </w:r>
          </w:p>
        </w:tc>
        <w:tc>
          <w:tcPr>
            <w:tcW w:w="1163" w:type="dxa"/>
            <w:tcBorders>
              <w:top w:val="nil"/>
              <w:left w:val="nil"/>
              <w:bottom w:val="nil"/>
              <w:right w:val="single" w:sz="4" w:space="0" w:color="auto"/>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i/>
                <w:iCs/>
                <w:sz w:val="18"/>
                <w:szCs w:val="18"/>
                <w:lang w:eastAsia="hu-HU"/>
              </w:rPr>
            </w:pPr>
            <w:r w:rsidRPr="0066100B">
              <w:rPr>
                <w:rFonts w:ascii="Arial" w:eastAsia="Times New Roman" w:hAnsi="Arial" w:cs="Arial"/>
                <w:i/>
                <w:iCs/>
                <w:sz w:val="18"/>
                <w:szCs w:val="18"/>
                <w:lang w:eastAsia="hu-HU"/>
              </w:rPr>
              <w:t>300-360</w:t>
            </w:r>
          </w:p>
        </w:tc>
        <w:tc>
          <w:tcPr>
            <w:tcW w:w="752"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317,30</w:t>
            </w:r>
          </w:p>
        </w:tc>
        <w:tc>
          <w:tcPr>
            <w:tcW w:w="778"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319,50</w:t>
            </w:r>
          </w:p>
        </w:tc>
        <w:tc>
          <w:tcPr>
            <w:tcW w:w="851" w:type="dxa"/>
            <w:tcBorders>
              <w:top w:val="nil"/>
              <w:left w:val="nil"/>
              <w:bottom w:val="nil"/>
              <w:right w:val="single" w:sz="4" w:space="0" w:color="auto"/>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323,00</w:t>
            </w:r>
          </w:p>
        </w:tc>
        <w:tc>
          <w:tcPr>
            <w:tcW w:w="1276"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n.s.</w:t>
            </w:r>
          </w:p>
        </w:tc>
        <w:tc>
          <w:tcPr>
            <w:tcW w:w="1417"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n.s.</w:t>
            </w:r>
          </w:p>
        </w:tc>
        <w:tc>
          <w:tcPr>
            <w:tcW w:w="1701"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n.s.</w:t>
            </w:r>
          </w:p>
        </w:tc>
      </w:tr>
      <w:tr w:rsidR="001917BA" w:rsidRPr="0066100B" w:rsidTr="001917BA">
        <w:trPr>
          <w:trHeight w:val="227"/>
          <w:jc w:val="center"/>
        </w:trPr>
        <w:tc>
          <w:tcPr>
            <w:tcW w:w="1985" w:type="dxa"/>
            <w:tcBorders>
              <w:top w:val="nil"/>
              <w:left w:val="nil"/>
              <w:bottom w:val="single" w:sz="4" w:space="0" w:color="auto"/>
              <w:right w:val="nil"/>
            </w:tcBorders>
            <w:shd w:val="clear" w:color="auto" w:fill="auto"/>
            <w:noWrap/>
            <w:vAlign w:val="center"/>
            <w:hideMark/>
          </w:tcPr>
          <w:p w:rsidR="001917BA" w:rsidRPr="0066100B" w:rsidRDefault="001917BA" w:rsidP="00C955BA">
            <w:pPr>
              <w:spacing w:after="0" w:line="240" w:lineRule="auto"/>
              <w:rPr>
                <w:rFonts w:ascii="Arial" w:eastAsia="Times New Roman" w:hAnsi="Arial" w:cs="Arial"/>
                <w:b/>
                <w:bCs/>
                <w:sz w:val="20"/>
                <w:szCs w:val="20"/>
                <w:lang w:eastAsia="hu-HU"/>
              </w:rPr>
            </w:pPr>
            <w:r w:rsidRPr="0066100B">
              <w:rPr>
                <w:rFonts w:ascii="Arial" w:eastAsia="Times New Roman" w:hAnsi="Arial" w:cs="Arial"/>
                <w:b/>
                <w:bCs/>
                <w:sz w:val="20"/>
                <w:szCs w:val="20"/>
                <w:lang w:eastAsia="hu-HU"/>
              </w:rPr>
              <w:t>HGB (g/l)</w:t>
            </w:r>
          </w:p>
        </w:tc>
        <w:tc>
          <w:tcPr>
            <w:tcW w:w="1163" w:type="dxa"/>
            <w:tcBorders>
              <w:top w:val="nil"/>
              <w:left w:val="nil"/>
              <w:bottom w:val="single" w:sz="4" w:space="0" w:color="auto"/>
              <w:right w:val="single" w:sz="4" w:space="0" w:color="auto"/>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i/>
                <w:iCs/>
                <w:sz w:val="18"/>
                <w:szCs w:val="18"/>
                <w:lang w:eastAsia="hu-HU"/>
              </w:rPr>
            </w:pPr>
            <w:r w:rsidRPr="0066100B">
              <w:rPr>
                <w:rFonts w:ascii="Arial" w:eastAsia="Times New Roman" w:hAnsi="Arial" w:cs="Arial"/>
                <w:i/>
                <w:iCs/>
                <w:sz w:val="18"/>
                <w:szCs w:val="18"/>
                <w:lang w:eastAsia="hu-HU"/>
              </w:rPr>
              <w:t>120-180</w:t>
            </w:r>
          </w:p>
        </w:tc>
        <w:tc>
          <w:tcPr>
            <w:tcW w:w="752" w:type="dxa"/>
            <w:tcBorders>
              <w:top w:val="nil"/>
              <w:left w:val="nil"/>
              <w:bottom w:val="single" w:sz="4" w:space="0" w:color="auto"/>
              <w:right w:val="nil"/>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124,30</w:t>
            </w:r>
          </w:p>
        </w:tc>
        <w:tc>
          <w:tcPr>
            <w:tcW w:w="778" w:type="dxa"/>
            <w:tcBorders>
              <w:top w:val="nil"/>
              <w:left w:val="nil"/>
              <w:bottom w:val="single" w:sz="4" w:space="0" w:color="auto"/>
              <w:right w:val="nil"/>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142,50</w:t>
            </w:r>
          </w:p>
        </w:tc>
        <w:tc>
          <w:tcPr>
            <w:tcW w:w="851" w:type="dxa"/>
            <w:tcBorders>
              <w:top w:val="nil"/>
              <w:left w:val="nil"/>
              <w:bottom w:val="single" w:sz="4" w:space="0" w:color="auto"/>
              <w:right w:val="single" w:sz="4" w:space="0" w:color="auto"/>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158,60</w:t>
            </w:r>
          </w:p>
        </w:tc>
        <w:tc>
          <w:tcPr>
            <w:tcW w:w="1276" w:type="dxa"/>
            <w:tcBorders>
              <w:top w:val="nil"/>
              <w:left w:val="nil"/>
              <w:bottom w:val="single" w:sz="4" w:space="0" w:color="auto"/>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n.s.</w:t>
            </w:r>
          </w:p>
        </w:tc>
        <w:tc>
          <w:tcPr>
            <w:tcW w:w="1417" w:type="dxa"/>
            <w:tcBorders>
              <w:top w:val="nil"/>
              <w:left w:val="nil"/>
              <w:bottom w:val="single" w:sz="4" w:space="0" w:color="auto"/>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0,002</w:t>
            </w:r>
          </w:p>
        </w:tc>
        <w:tc>
          <w:tcPr>
            <w:tcW w:w="1701" w:type="dxa"/>
            <w:tcBorders>
              <w:top w:val="nil"/>
              <w:left w:val="nil"/>
              <w:bottom w:val="single" w:sz="4" w:space="0" w:color="auto"/>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0,005</w:t>
            </w:r>
          </w:p>
        </w:tc>
      </w:tr>
      <w:tr w:rsidR="001917BA" w:rsidRPr="0066100B" w:rsidTr="001917BA">
        <w:trPr>
          <w:trHeight w:val="227"/>
          <w:jc w:val="center"/>
        </w:trPr>
        <w:tc>
          <w:tcPr>
            <w:tcW w:w="1985"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rPr>
                <w:rFonts w:ascii="Arial" w:eastAsia="Times New Roman" w:hAnsi="Arial" w:cs="Arial"/>
                <w:b/>
                <w:bCs/>
                <w:sz w:val="20"/>
                <w:szCs w:val="20"/>
                <w:lang w:eastAsia="hu-HU"/>
              </w:rPr>
            </w:pPr>
            <w:r w:rsidRPr="0066100B">
              <w:rPr>
                <w:rFonts w:ascii="Arial" w:eastAsia="Times New Roman" w:hAnsi="Arial" w:cs="Arial"/>
                <w:b/>
                <w:bCs/>
                <w:sz w:val="20"/>
                <w:szCs w:val="20"/>
                <w:lang w:eastAsia="hu-HU"/>
              </w:rPr>
              <w:t>NE (%)</w:t>
            </w:r>
          </w:p>
        </w:tc>
        <w:tc>
          <w:tcPr>
            <w:tcW w:w="1163" w:type="dxa"/>
            <w:tcBorders>
              <w:top w:val="nil"/>
              <w:left w:val="nil"/>
              <w:bottom w:val="nil"/>
              <w:right w:val="single" w:sz="4" w:space="0" w:color="auto"/>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i/>
                <w:iCs/>
                <w:sz w:val="18"/>
                <w:szCs w:val="18"/>
                <w:lang w:eastAsia="hu-HU"/>
              </w:rPr>
            </w:pPr>
            <w:r w:rsidRPr="0066100B">
              <w:rPr>
                <w:rFonts w:ascii="Arial" w:eastAsia="Times New Roman" w:hAnsi="Arial" w:cs="Arial"/>
                <w:i/>
                <w:iCs/>
                <w:sz w:val="18"/>
                <w:szCs w:val="18"/>
                <w:lang w:eastAsia="hu-HU"/>
              </w:rPr>
              <w:t>60-80</w:t>
            </w:r>
          </w:p>
        </w:tc>
        <w:tc>
          <w:tcPr>
            <w:tcW w:w="752"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69,10</w:t>
            </w:r>
          </w:p>
        </w:tc>
        <w:tc>
          <w:tcPr>
            <w:tcW w:w="778"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65,00</w:t>
            </w:r>
          </w:p>
        </w:tc>
        <w:tc>
          <w:tcPr>
            <w:tcW w:w="851" w:type="dxa"/>
            <w:tcBorders>
              <w:top w:val="nil"/>
              <w:left w:val="nil"/>
              <w:bottom w:val="nil"/>
              <w:right w:val="single" w:sz="4" w:space="0" w:color="auto"/>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60,60</w:t>
            </w:r>
          </w:p>
        </w:tc>
        <w:tc>
          <w:tcPr>
            <w:tcW w:w="1276"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n.s.</w:t>
            </w:r>
          </w:p>
        </w:tc>
        <w:tc>
          <w:tcPr>
            <w:tcW w:w="1417"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n.s.</w:t>
            </w:r>
          </w:p>
        </w:tc>
        <w:tc>
          <w:tcPr>
            <w:tcW w:w="1701"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n.s.</w:t>
            </w:r>
          </w:p>
        </w:tc>
      </w:tr>
      <w:tr w:rsidR="001917BA" w:rsidRPr="0066100B" w:rsidTr="001917BA">
        <w:trPr>
          <w:trHeight w:val="227"/>
          <w:jc w:val="center"/>
        </w:trPr>
        <w:tc>
          <w:tcPr>
            <w:tcW w:w="1985"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rPr>
                <w:rFonts w:ascii="Arial" w:eastAsia="Times New Roman" w:hAnsi="Arial" w:cs="Arial"/>
                <w:b/>
                <w:bCs/>
                <w:sz w:val="20"/>
                <w:szCs w:val="20"/>
                <w:lang w:eastAsia="hu-HU"/>
              </w:rPr>
            </w:pPr>
            <w:r w:rsidRPr="0066100B">
              <w:rPr>
                <w:rFonts w:ascii="Arial" w:eastAsia="Times New Roman" w:hAnsi="Arial" w:cs="Arial"/>
                <w:b/>
                <w:bCs/>
                <w:sz w:val="20"/>
                <w:szCs w:val="20"/>
                <w:lang w:eastAsia="hu-HU"/>
              </w:rPr>
              <w:t>STAB NE (%)</w:t>
            </w:r>
          </w:p>
        </w:tc>
        <w:tc>
          <w:tcPr>
            <w:tcW w:w="1163" w:type="dxa"/>
            <w:tcBorders>
              <w:top w:val="nil"/>
              <w:left w:val="nil"/>
              <w:bottom w:val="nil"/>
              <w:right w:val="single" w:sz="4" w:space="0" w:color="auto"/>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i/>
                <w:iCs/>
                <w:sz w:val="18"/>
                <w:szCs w:val="18"/>
                <w:lang w:eastAsia="hu-HU"/>
              </w:rPr>
            </w:pPr>
            <w:r w:rsidRPr="0066100B">
              <w:rPr>
                <w:rFonts w:ascii="Arial" w:eastAsia="Times New Roman" w:hAnsi="Arial" w:cs="Arial"/>
                <w:i/>
                <w:iCs/>
                <w:sz w:val="18"/>
                <w:szCs w:val="18"/>
                <w:lang w:eastAsia="hu-HU"/>
              </w:rPr>
              <w:t>0-5</w:t>
            </w:r>
          </w:p>
        </w:tc>
        <w:tc>
          <w:tcPr>
            <w:tcW w:w="752"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1,70</w:t>
            </w:r>
          </w:p>
        </w:tc>
        <w:tc>
          <w:tcPr>
            <w:tcW w:w="778"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1,20</w:t>
            </w:r>
          </w:p>
        </w:tc>
        <w:tc>
          <w:tcPr>
            <w:tcW w:w="851" w:type="dxa"/>
            <w:tcBorders>
              <w:top w:val="nil"/>
              <w:left w:val="nil"/>
              <w:bottom w:val="nil"/>
              <w:right w:val="single" w:sz="4" w:space="0" w:color="auto"/>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0,20</w:t>
            </w:r>
          </w:p>
        </w:tc>
        <w:tc>
          <w:tcPr>
            <w:tcW w:w="1276"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n.s.</w:t>
            </w:r>
          </w:p>
        </w:tc>
        <w:tc>
          <w:tcPr>
            <w:tcW w:w="1417"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n.s.</w:t>
            </w:r>
          </w:p>
        </w:tc>
        <w:tc>
          <w:tcPr>
            <w:tcW w:w="1701"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n.s.</w:t>
            </w:r>
          </w:p>
        </w:tc>
      </w:tr>
      <w:tr w:rsidR="001917BA" w:rsidRPr="0066100B" w:rsidTr="001917BA">
        <w:trPr>
          <w:trHeight w:val="227"/>
          <w:jc w:val="center"/>
        </w:trPr>
        <w:tc>
          <w:tcPr>
            <w:tcW w:w="1985"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rPr>
                <w:rFonts w:ascii="Arial" w:eastAsia="Times New Roman" w:hAnsi="Arial" w:cs="Arial"/>
                <w:b/>
                <w:bCs/>
                <w:sz w:val="20"/>
                <w:szCs w:val="20"/>
                <w:lang w:eastAsia="hu-HU"/>
              </w:rPr>
            </w:pPr>
            <w:r w:rsidRPr="0066100B">
              <w:rPr>
                <w:rFonts w:ascii="Arial" w:eastAsia="Times New Roman" w:hAnsi="Arial" w:cs="Arial"/>
                <w:b/>
                <w:bCs/>
                <w:sz w:val="20"/>
                <w:szCs w:val="20"/>
                <w:lang w:eastAsia="hu-HU"/>
              </w:rPr>
              <w:t>EO (%)</w:t>
            </w:r>
          </w:p>
        </w:tc>
        <w:tc>
          <w:tcPr>
            <w:tcW w:w="1163" w:type="dxa"/>
            <w:tcBorders>
              <w:top w:val="nil"/>
              <w:left w:val="nil"/>
              <w:bottom w:val="nil"/>
              <w:right w:val="single" w:sz="4" w:space="0" w:color="auto"/>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i/>
                <w:iCs/>
                <w:sz w:val="18"/>
                <w:szCs w:val="18"/>
                <w:lang w:eastAsia="hu-HU"/>
              </w:rPr>
            </w:pPr>
            <w:r w:rsidRPr="0066100B">
              <w:rPr>
                <w:rFonts w:ascii="Arial" w:eastAsia="Times New Roman" w:hAnsi="Arial" w:cs="Arial"/>
                <w:i/>
                <w:iCs/>
                <w:sz w:val="18"/>
                <w:szCs w:val="18"/>
                <w:lang w:eastAsia="hu-HU"/>
              </w:rPr>
              <w:t>2-6</w:t>
            </w:r>
          </w:p>
        </w:tc>
        <w:tc>
          <w:tcPr>
            <w:tcW w:w="752"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0,20</w:t>
            </w:r>
          </w:p>
        </w:tc>
        <w:tc>
          <w:tcPr>
            <w:tcW w:w="778"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3,10</w:t>
            </w:r>
          </w:p>
        </w:tc>
        <w:tc>
          <w:tcPr>
            <w:tcW w:w="851" w:type="dxa"/>
            <w:tcBorders>
              <w:top w:val="nil"/>
              <w:left w:val="nil"/>
              <w:bottom w:val="nil"/>
              <w:right w:val="single" w:sz="4" w:space="0" w:color="auto"/>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3,70</w:t>
            </w:r>
          </w:p>
        </w:tc>
        <w:tc>
          <w:tcPr>
            <w:tcW w:w="1276"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0,002</w:t>
            </w:r>
          </w:p>
        </w:tc>
        <w:tc>
          <w:tcPr>
            <w:tcW w:w="1417"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n.s.</w:t>
            </w:r>
          </w:p>
        </w:tc>
        <w:tc>
          <w:tcPr>
            <w:tcW w:w="1701"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0,030</w:t>
            </w:r>
          </w:p>
        </w:tc>
      </w:tr>
      <w:tr w:rsidR="001917BA" w:rsidRPr="0066100B" w:rsidTr="001917BA">
        <w:trPr>
          <w:trHeight w:val="227"/>
          <w:jc w:val="center"/>
        </w:trPr>
        <w:tc>
          <w:tcPr>
            <w:tcW w:w="1985"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rPr>
                <w:rFonts w:ascii="Arial" w:eastAsia="Times New Roman" w:hAnsi="Arial" w:cs="Arial"/>
                <w:b/>
                <w:bCs/>
                <w:sz w:val="20"/>
                <w:szCs w:val="20"/>
                <w:lang w:eastAsia="hu-HU"/>
              </w:rPr>
            </w:pPr>
            <w:r w:rsidRPr="0066100B">
              <w:rPr>
                <w:rFonts w:ascii="Arial" w:eastAsia="Times New Roman" w:hAnsi="Arial" w:cs="Arial"/>
                <w:b/>
                <w:bCs/>
                <w:sz w:val="20"/>
                <w:szCs w:val="20"/>
                <w:lang w:eastAsia="hu-HU"/>
              </w:rPr>
              <w:t>LY (%)</w:t>
            </w:r>
          </w:p>
        </w:tc>
        <w:tc>
          <w:tcPr>
            <w:tcW w:w="1163" w:type="dxa"/>
            <w:tcBorders>
              <w:top w:val="nil"/>
              <w:left w:val="nil"/>
              <w:bottom w:val="nil"/>
              <w:right w:val="single" w:sz="4" w:space="0" w:color="auto"/>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i/>
                <w:iCs/>
                <w:sz w:val="18"/>
                <w:szCs w:val="18"/>
                <w:lang w:eastAsia="hu-HU"/>
              </w:rPr>
            </w:pPr>
            <w:r w:rsidRPr="0066100B">
              <w:rPr>
                <w:rFonts w:ascii="Arial" w:eastAsia="Times New Roman" w:hAnsi="Arial" w:cs="Arial"/>
                <w:i/>
                <w:iCs/>
                <w:sz w:val="18"/>
                <w:szCs w:val="18"/>
                <w:lang w:eastAsia="hu-HU"/>
              </w:rPr>
              <w:t>30-40</w:t>
            </w:r>
          </w:p>
        </w:tc>
        <w:tc>
          <w:tcPr>
            <w:tcW w:w="752"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23,50</w:t>
            </w:r>
          </w:p>
        </w:tc>
        <w:tc>
          <w:tcPr>
            <w:tcW w:w="778"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28,10</w:t>
            </w:r>
          </w:p>
        </w:tc>
        <w:tc>
          <w:tcPr>
            <w:tcW w:w="851" w:type="dxa"/>
            <w:tcBorders>
              <w:top w:val="nil"/>
              <w:left w:val="nil"/>
              <w:bottom w:val="nil"/>
              <w:right w:val="single" w:sz="4" w:space="0" w:color="auto"/>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34,10</w:t>
            </w:r>
          </w:p>
        </w:tc>
        <w:tc>
          <w:tcPr>
            <w:tcW w:w="1276"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n.s.</w:t>
            </w:r>
          </w:p>
        </w:tc>
        <w:tc>
          <w:tcPr>
            <w:tcW w:w="1417"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0,018</w:t>
            </w:r>
          </w:p>
        </w:tc>
        <w:tc>
          <w:tcPr>
            <w:tcW w:w="1701"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0,002</w:t>
            </w:r>
          </w:p>
        </w:tc>
      </w:tr>
      <w:tr w:rsidR="001917BA" w:rsidRPr="0066100B" w:rsidTr="001917BA">
        <w:trPr>
          <w:trHeight w:val="227"/>
          <w:jc w:val="center"/>
        </w:trPr>
        <w:tc>
          <w:tcPr>
            <w:tcW w:w="1985"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rPr>
                <w:rFonts w:ascii="Arial" w:eastAsia="Times New Roman" w:hAnsi="Arial" w:cs="Arial"/>
                <w:b/>
                <w:bCs/>
                <w:sz w:val="20"/>
                <w:szCs w:val="20"/>
                <w:lang w:eastAsia="hu-HU"/>
              </w:rPr>
            </w:pPr>
            <w:r w:rsidRPr="0066100B">
              <w:rPr>
                <w:rFonts w:ascii="Arial" w:eastAsia="Times New Roman" w:hAnsi="Arial" w:cs="Arial"/>
                <w:b/>
                <w:bCs/>
                <w:sz w:val="20"/>
                <w:szCs w:val="20"/>
                <w:lang w:eastAsia="hu-HU"/>
              </w:rPr>
              <w:t>MONO (%)</w:t>
            </w:r>
          </w:p>
        </w:tc>
        <w:tc>
          <w:tcPr>
            <w:tcW w:w="1163" w:type="dxa"/>
            <w:tcBorders>
              <w:top w:val="nil"/>
              <w:left w:val="nil"/>
              <w:bottom w:val="nil"/>
              <w:right w:val="single" w:sz="4" w:space="0" w:color="auto"/>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i/>
                <w:iCs/>
                <w:sz w:val="18"/>
                <w:szCs w:val="18"/>
                <w:lang w:eastAsia="hu-HU"/>
              </w:rPr>
            </w:pPr>
            <w:r w:rsidRPr="0066100B">
              <w:rPr>
                <w:rFonts w:ascii="Arial" w:eastAsia="Times New Roman" w:hAnsi="Arial" w:cs="Arial"/>
                <w:i/>
                <w:iCs/>
                <w:sz w:val="18"/>
                <w:szCs w:val="18"/>
                <w:lang w:eastAsia="hu-HU"/>
              </w:rPr>
              <w:t>2-4</w:t>
            </w:r>
          </w:p>
        </w:tc>
        <w:tc>
          <w:tcPr>
            <w:tcW w:w="752"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5,40</w:t>
            </w:r>
          </w:p>
        </w:tc>
        <w:tc>
          <w:tcPr>
            <w:tcW w:w="778"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2,30</w:t>
            </w:r>
          </w:p>
        </w:tc>
        <w:tc>
          <w:tcPr>
            <w:tcW w:w="851" w:type="dxa"/>
            <w:tcBorders>
              <w:top w:val="nil"/>
              <w:left w:val="nil"/>
              <w:bottom w:val="nil"/>
              <w:right w:val="single" w:sz="4" w:space="0" w:color="auto"/>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1,30</w:t>
            </w:r>
          </w:p>
        </w:tc>
        <w:tc>
          <w:tcPr>
            <w:tcW w:w="1276"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n.s.</w:t>
            </w:r>
          </w:p>
        </w:tc>
        <w:tc>
          <w:tcPr>
            <w:tcW w:w="1417"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n.s.</w:t>
            </w:r>
          </w:p>
        </w:tc>
        <w:tc>
          <w:tcPr>
            <w:tcW w:w="1701"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0,047</w:t>
            </w:r>
          </w:p>
        </w:tc>
      </w:tr>
      <w:tr w:rsidR="001917BA" w:rsidRPr="0066100B" w:rsidTr="001917BA">
        <w:trPr>
          <w:trHeight w:val="227"/>
          <w:jc w:val="center"/>
        </w:trPr>
        <w:tc>
          <w:tcPr>
            <w:tcW w:w="1985" w:type="dxa"/>
            <w:tcBorders>
              <w:top w:val="nil"/>
              <w:left w:val="nil"/>
              <w:bottom w:val="single" w:sz="4" w:space="0" w:color="auto"/>
              <w:right w:val="nil"/>
            </w:tcBorders>
            <w:shd w:val="clear" w:color="auto" w:fill="auto"/>
            <w:noWrap/>
            <w:vAlign w:val="center"/>
            <w:hideMark/>
          </w:tcPr>
          <w:p w:rsidR="001917BA" w:rsidRPr="0066100B" w:rsidRDefault="001917BA" w:rsidP="00C955BA">
            <w:pPr>
              <w:spacing w:after="0" w:line="240" w:lineRule="auto"/>
              <w:rPr>
                <w:rFonts w:ascii="Arial" w:eastAsia="Times New Roman" w:hAnsi="Arial" w:cs="Arial"/>
                <w:b/>
                <w:bCs/>
                <w:sz w:val="20"/>
                <w:szCs w:val="20"/>
                <w:lang w:eastAsia="hu-HU"/>
              </w:rPr>
            </w:pPr>
            <w:r w:rsidRPr="0066100B">
              <w:rPr>
                <w:rFonts w:ascii="Arial" w:eastAsia="Times New Roman" w:hAnsi="Arial" w:cs="Arial"/>
                <w:b/>
                <w:bCs/>
                <w:sz w:val="20"/>
                <w:szCs w:val="20"/>
                <w:lang w:eastAsia="hu-HU"/>
              </w:rPr>
              <w:t>MAGVAS VVS (%)</w:t>
            </w:r>
          </w:p>
        </w:tc>
        <w:tc>
          <w:tcPr>
            <w:tcW w:w="1163" w:type="dxa"/>
            <w:tcBorders>
              <w:top w:val="nil"/>
              <w:left w:val="nil"/>
              <w:bottom w:val="single" w:sz="4" w:space="0" w:color="auto"/>
              <w:right w:val="single" w:sz="4" w:space="0" w:color="auto"/>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i/>
                <w:iCs/>
                <w:sz w:val="18"/>
                <w:szCs w:val="18"/>
                <w:lang w:eastAsia="hu-HU"/>
              </w:rPr>
            </w:pPr>
          </w:p>
        </w:tc>
        <w:tc>
          <w:tcPr>
            <w:tcW w:w="752" w:type="dxa"/>
            <w:tcBorders>
              <w:top w:val="nil"/>
              <w:left w:val="nil"/>
              <w:bottom w:val="single" w:sz="4" w:space="0" w:color="auto"/>
              <w:right w:val="nil"/>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0,10</w:t>
            </w:r>
          </w:p>
        </w:tc>
        <w:tc>
          <w:tcPr>
            <w:tcW w:w="778" w:type="dxa"/>
            <w:tcBorders>
              <w:top w:val="nil"/>
              <w:left w:val="nil"/>
              <w:bottom w:val="single" w:sz="4" w:space="0" w:color="auto"/>
              <w:right w:val="nil"/>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0,30</w:t>
            </w:r>
          </w:p>
        </w:tc>
        <w:tc>
          <w:tcPr>
            <w:tcW w:w="851" w:type="dxa"/>
            <w:tcBorders>
              <w:top w:val="nil"/>
              <w:left w:val="nil"/>
              <w:bottom w:val="single" w:sz="4" w:space="0" w:color="auto"/>
              <w:right w:val="single" w:sz="4" w:space="0" w:color="auto"/>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0,10</w:t>
            </w:r>
          </w:p>
        </w:tc>
        <w:tc>
          <w:tcPr>
            <w:tcW w:w="1276" w:type="dxa"/>
            <w:tcBorders>
              <w:top w:val="nil"/>
              <w:left w:val="nil"/>
              <w:bottom w:val="single" w:sz="4" w:space="0" w:color="auto"/>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n.s.</w:t>
            </w:r>
          </w:p>
        </w:tc>
        <w:tc>
          <w:tcPr>
            <w:tcW w:w="1417" w:type="dxa"/>
            <w:tcBorders>
              <w:top w:val="nil"/>
              <w:left w:val="nil"/>
              <w:bottom w:val="single" w:sz="4" w:space="0" w:color="auto"/>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n.s.</w:t>
            </w:r>
          </w:p>
        </w:tc>
        <w:tc>
          <w:tcPr>
            <w:tcW w:w="1701" w:type="dxa"/>
            <w:tcBorders>
              <w:top w:val="nil"/>
              <w:left w:val="nil"/>
              <w:bottom w:val="single" w:sz="4" w:space="0" w:color="auto"/>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n.s.</w:t>
            </w:r>
          </w:p>
        </w:tc>
      </w:tr>
      <w:tr w:rsidR="001917BA" w:rsidRPr="0066100B" w:rsidTr="001917BA">
        <w:trPr>
          <w:trHeight w:val="227"/>
          <w:jc w:val="center"/>
        </w:trPr>
        <w:tc>
          <w:tcPr>
            <w:tcW w:w="1985"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rPr>
                <w:rFonts w:ascii="Arial" w:eastAsia="Times New Roman" w:hAnsi="Arial" w:cs="Arial"/>
                <w:b/>
                <w:bCs/>
                <w:sz w:val="20"/>
                <w:szCs w:val="20"/>
                <w:lang w:eastAsia="hu-HU"/>
              </w:rPr>
            </w:pPr>
            <w:r w:rsidRPr="0066100B">
              <w:rPr>
                <w:rFonts w:ascii="Arial" w:eastAsia="Times New Roman" w:hAnsi="Arial" w:cs="Arial"/>
                <w:b/>
                <w:bCs/>
                <w:sz w:val="20"/>
                <w:szCs w:val="20"/>
                <w:lang w:eastAsia="hu-HU"/>
              </w:rPr>
              <w:t>NE (G/l)</w:t>
            </w:r>
          </w:p>
        </w:tc>
        <w:tc>
          <w:tcPr>
            <w:tcW w:w="1163" w:type="dxa"/>
            <w:tcBorders>
              <w:top w:val="nil"/>
              <w:left w:val="nil"/>
              <w:bottom w:val="nil"/>
              <w:right w:val="single" w:sz="4" w:space="0" w:color="auto"/>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i/>
                <w:iCs/>
                <w:sz w:val="18"/>
                <w:szCs w:val="18"/>
                <w:lang w:eastAsia="hu-HU"/>
              </w:rPr>
            </w:pPr>
            <w:r w:rsidRPr="0066100B">
              <w:rPr>
                <w:rFonts w:ascii="Arial" w:eastAsia="Times New Roman" w:hAnsi="Arial" w:cs="Arial"/>
                <w:i/>
                <w:iCs/>
                <w:sz w:val="18"/>
                <w:szCs w:val="18"/>
                <w:lang w:eastAsia="hu-HU"/>
              </w:rPr>
              <w:t>3,6-11,5</w:t>
            </w:r>
          </w:p>
        </w:tc>
        <w:tc>
          <w:tcPr>
            <w:tcW w:w="752"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4,43</w:t>
            </w:r>
          </w:p>
        </w:tc>
        <w:tc>
          <w:tcPr>
            <w:tcW w:w="778"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9,02</w:t>
            </w:r>
          </w:p>
        </w:tc>
        <w:tc>
          <w:tcPr>
            <w:tcW w:w="851" w:type="dxa"/>
            <w:tcBorders>
              <w:top w:val="nil"/>
              <w:left w:val="nil"/>
              <w:bottom w:val="nil"/>
              <w:right w:val="single" w:sz="4" w:space="0" w:color="auto"/>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5,91</w:t>
            </w:r>
          </w:p>
        </w:tc>
        <w:tc>
          <w:tcPr>
            <w:tcW w:w="1276"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0,001</w:t>
            </w:r>
          </w:p>
        </w:tc>
        <w:tc>
          <w:tcPr>
            <w:tcW w:w="1417"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0,025</w:t>
            </w:r>
          </w:p>
        </w:tc>
        <w:tc>
          <w:tcPr>
            <w:tcW w:w="1701"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0,028</w:t>
            </w:r>
          </w:p>
        </w:tc>
      </w:tr>
      <w:tr w:rsidR="001917BA" w:rsidRPr="0066100B" w:rsidTr="001917BA">
        <w:trPr>
          <w:trHeight w:val="227"/>
          <w:jc w:val="center"/>
        </w:trPr>
        <w:tc>
          <w:tcPr>
            <w:tcW w:w="1985"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rPr>
                <w:rFonts w:ascii="Arial" w:eastAsia="Times New Roman" w:hAnsi="Arial" w:cs="Arial"/>
                <w:b/>
                <w:bCs/>
                <w:sz w:val="20"/>
                <w:szCs w:val="20"/>
                <w:lang w:eastAsia="hu-HU"/>
              </w:rPr>
            </w:pPr>
            <w:r w:rsidRPr="0066100B">
              <w:rPr>
                <w:rFonts w:ascii="Arial" w:eastAsia="Times New Roman" w:hAnsi="Arial" w:cs="Arial"/>
                <w:b/>
                <w:bCs/>
                <w:sz w:val="20"/>
                <w:szCs w:val="20"/>
                <w:lang w:eastAsia="hu-HU"/>
              </w:rPr>
              <w:t>STAB NE (G/l)</w:t>
            </w:r>
          </w:p>
        </w:tc>
        <w:tc>
          <w:tcPr>
            <w:tcW w:w="1163" w:type="dxa"/>
            <w:tcBorders>
              <w:top w:val="nil"/>
              <w:left w:val="nil"/>
              <w:bottom w:val="nil"/>
              <w:right w:val="single" w:sz="4" w:space="0" w:color="auto"/>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i/>
                <w:iCs/>
                <w:sz w:val="18"/>
                <w:szCs w:val="18"/>
                <w:lang w:eastAsia="hu-HU"/>
              </w:rPr>
            </w:pPr>
            <w:r w:rsidRPr="0066100B">
              <w:rPr>
                <w:rFonts w:ascii="Arial" w:eastAsia="Times New Roman" w:hAnsi="Arial" w:cs="Arial"/>
                <w:i/>
                <w:iCs/>
                <w:sz w:val="18"/>
                <w:szCs w:val="18"/>
                <w:lang w:eastAsia="hu-HU"/>
              </w:rPr>
              <w:t>0-0,3</w:t>
            </w:r>
          </w:p>
        </w:tc>
        <w:tc>
          <w:tcPr>
            <w:tcW w:w="752"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0,20</w:t>
            </w:r>
          </w:p>
        </w:tc>
        <w:tc>
          <w:tcPr>
            <w:tcW w:w="778"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0,11</w:t>
            </w:r>
          </w:p>
        </w:tc>
        <w:tc>
          <w:tcPr>
            <w:tcW w:w="851" w:type="dxa"/>
            <w:tcBorders>
              <w:top w:val="nil"/>
              <w:left w:val="nil"/>
              <w:bottom w:val="nil"/>
              <w:right w:val="single" w:sz="4" w:space="0" w:color="auto"/>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0,01</w:t>
            </w:r>
          </w:p>
        </w:tc>
        <w:tc>
          <w:tcPr>
            <w:tcW w:w="1276"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n.s.</w:t>
            </w:r>
          </w:p>
        </w:tc>
        <w:tc>
          <w:tcPr>
            <w:tcW w:w="1417"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n.s.</w:t>
            </w:r>
          </w:p>
        </w:tc>
        <w:tc>
          <w:tcPr>
            <w:tcW w:w="1701"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n.s.</w:t>
            </w:r>
          </w:p>
        </w:tc>
      </w:tr>
      <w:tr w:rsidR="001917BA" w:rsidRPr="0066100B" w:rsidTr="001917BA">
        <w:trPr>
          <w:trHeight w:val="227"/>
          <w:jc w:val="center"/>
        </w:trPr>
        <w:tc>
          <w:tcPr>
            <w:tcW w:w="1985"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rPr>
                <w:rFonts w:ascii="Arial" w:eastAsia="Times New Roman" w:hAnsi="Arial" w:cs="Arial"/>
                <w:b/>
                <w:bCs/>
                <w:sz w:val="20"/>
                <w:szCs w:val="20"/>
                <w:lang w:eastAsia="hu-HU"/>
              </w:rPr>
            </w:pPr>
            <w:r w:rsidRPr="0066100B">
              <w:rPr>
                <w:rFonts w:ascii="Arial" w:eastAsia="Times New Roman" w:hAnsi="Arial" w:cs="Arial"/>
                <w:b/>
                <w:bCs/>
                <w:sz w:val="20"/>
                <w:szCs w:val="20"/>
                <w:lang w:eastAsia="hu-HU"/>
              </w:rPr>
              <w:t>EO (G/l)</w:t>
            </w:r>
          </w:p>
        </w:tc>
        <w:tc>
          <w:tcPr>
            <w:tcW w:w="1163" w:type="dxa"/>
            <w:tcBorders>
              <w:top w:val="nil"/>
              <w:left w:val="nil"/>
              <w:bottom w:val="nil"/>
              <w:right w:val="single" w:sz="4" w:space="0" w:color="auto"/>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i/>
                <w:iCs/>
                <w:sz w:val="18"/>
                <w:szCs w:val="18"/>
                <w:lang w:eastAsia="hu-HU"/>
              </w:rPr>
            </w:pPr>
            <w:r w:rsidRPr="0066100B">
              <w:rPr>
                <w:rFonts w:ascii="Arial" w:eastAsia="Times New Roman" w:hAnsi="Arial" w:cs="Arial"/>
                <w:i/>
                <w:iCs/>
                <w:sz w:val="18"/>
                <w:szCs w:val="18"/>
                <w:lang w:eastAsia="hu-HU"/>
              </w:rPr>
              <w:t>0,01-1,25</w:t>
            </w:r>
          </w:p>
        </w:tc>
        <w:tc>
          <w:tcPr>
            <w:tcW w:w="752"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0,02</w:t>
            </w:r>
          </w:p>
        </w:tc>
        <w:tc>
          <w:tcPr>
            <w:tcW w:w="778"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0,44</w:t>
            </w:r>
          </w:p>
        </w:tc>
        <w:tc>
          <w:tcPr>
            <w:tcW w:w="851" w:type="dxa"/>
            <w:tcBorders>
              <w:top w:val="nil"/>
              <w:left w:val="nil"/>
              <w:bottom w:val="nil"/>
              <w:right w:val="single" w:sz="4" w:space="0" w:color="auto"/>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0,32</w:t>
            </w:r>
          </w:p>
        </w:tc>
        <w:tc>
          <w:tcPr>
            <w:tcW w:w="1276"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0,002</w:t>
            </w:r>
          </w:p>
        </w:tc>
        <w:tc>
          <w:tcPr>
            <w:tcW w:w="1417"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n.s.</w:t>
            </w:r>
          </w:p>
        </w:tc>
        <w:tc>
          <w:tcPr>
            <w:tcW w:w="1701"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0,016</w:t>
            </w:r>
          </w:p>
        </w:tc>
      </w:tr>
      <w:tr w:rsidR="001917BA" w:rsidRPr="0066100B" w:rsidTr="001917BA">
        <w:trPr>
          <w:trHeight w:val="227"/>
          <w:jc w:val="center"/>
        </w:trPr>
        <w:tc>
          <w:tcPr>
            <w:tcW w:w="1985"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rPr>
                <w:rFonts w:ascii="Arial" w:eastAsia="Times New Roman" w:hAnsi="Arial" w:cs="Arial"/>
                <w:b/>
                <w:bCs/>
                <w:sz w:val="20"/>
                <w:szCs w:val="20"/>
                <w:lang w:eastAsia="hu-HU"/>
              </w:rPr>
            </w:pPr>
            <w:r w:rsidRPr="0066100B">
              <w:rPr>
                <w:rFonts w:ascii="Arial" w:eastAsia="Times New Roman" w:hAnsi="Arial" w:cs="Arial"/>
                <w:b/>
                <w:bCs/>
                <w:sz w:val="20"/>
                <w:szCs w:val="20"/>
                <w:lang w:eastAsia="hu-HU"/>
              </w:rPr>
              <w:t>LY (G/l)</w:t>
            </w:r>
          </w:p>
        </w:tc>
        <w:tc>
          <w:tcPr>
            <w:tcW w:w="1163" w:type="dxa"/>
            <w:tcBorders>
              <w:top w:val="nil"/>
              <w:left w:val="nil"/>
              <w:bottom w:val="nil"/>
              <w:right w:val="single" w:sz="4" w:space="0" w:color="auto"/>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i/>
                <w:iCs/>
                <w:sz w:val="18"/>
                <w:szCs w:val="18"/>
                <w:lang w:eastAsia="hu-HU"/>
              </w:rPr>
            </w:pPr>
            <w:r w:rsidRPr="0066100B">
              <w:rPr>
                <w:rFonts w:ascii="Arial" w:eastAsia="Times New Roman" w:hAnsi="Arial" w:cs="Arial"/>
                <w:i/>
                <w:iCs/>
                <w:sz w:val="18"/>
                <w:szCs w:val="18"/>
                <w:lang w:eastAsia="hu-HU"/>
              </w:rPr>
              <w:t>1-4,8</w:t>
            </w:r>
          </w:p>
        </w:tc>
        <w:tc>
          <w:tcPr>
            <w:tcW w:w="752"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1,84</w:t>
            </w:r>
          </w:p>
        </w:tc>
        <w:tc>
          <w:tcPr>
            <w:tcW w:w="778"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3,79</w:t>
            </w:r>
          </w:p>
        </w:tc>
        <w:tc>
          <w:tcPr>
            <w:tcW w:w="851" w:type="dxa"/>
            <w:tcBorders>
              <w:top w:val="nil"/>
              <w:left w:val="nil"/>
              <w:bottom w:val="nil"/>
              <w:right w:val="single" w:sz="4" w:space="0" w:color="auto"/>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3,37</w:t>
            </w:r>
          </w:p>
        </w:tc>
        <w:tc>
          <w:tcPr>
            <w:tcW w:w="1276"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0,004</w:t>
            </w:r>
          </w:p>
        </w:tc>
        <w:tc>
          <w:tcPr>
            <w:tcW w:w="1417"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n.s.</w:t>
            </w:r>
          </w:p>
        </w:tc>
        <w:tc>
          <w:tcPr>
            <w:tcW w:w="1701"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0,002</w:t>
            </w:r>
          </w:p>
        </w:tc>
      </w:tr>
      <w:tr w:rsidR="001917BA" w:rsidRPr="0066100B" w:rsidTr="001917BA">
        <w:trPr>
          <w:trHeight w:val="227"/>
          <w:jc w:val="center"/>
        </w:trPr>
        <w:tc>
          <w:tcPr>
            <w:tcW w:w="1985"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rPr>
                <w:rFonts w:ascii="Arial" w:eastAsia="Times New Roman" w:hAnsi="Arial" w:cs="Arial"/>
                <w:b/>
                <w:bCs/>
                <w:sz w:val="20"/>
                <w:szCs w:val="20"/>
                <w:lang w:eastAsia="hu-HU"/>
              </w:rPr>
            </w:pPr>
            <w:r w:rsidRPr="0066100B">
              <w:rPr>
                <w:rFonts w:ascii="Arial" w:eastAsia="Times New Roman" w:hAnsi="Arial" w:cs="Arial"/>
                <w:b/>
                <w:bCs/>
                <w:sz w:val="20"/>
                <w:szCs w:val="20"/>
                <w:lang w:eastAsia="hu-HU"/>
              </w:rPr>
              <w:t>MONO (G/l)</w:t>
            </w:r>
          </w:p>
        </w:tc>
        <w:tc>
          <w:tcPr>
            <w:tcW w:w="1163" w:type="dxa"/>
            <w:tcBorders>
              <w:top w:val="nil"/>
              <w:left w:val="nil"/>
              <w:bottom w:val="nil"/>
              <w:right w:val="single" w:sz="4" w:space="0" w:color="auto"/>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i/>
                <w:iCs/>
                <w:sz w:val="18"/>
                <w:szCs w:val="18"/>
                <w:lang w:eastAsia="hu-HU"/>
              </w:rPr>
            </w:pPr>
            <w:r w:rsidRPr="0066100B">
              <w:rPr>
                <w:rFonts w:ascii="Arial" w:eastAsia="Times New Roman" w:hAnsi="Arial" w:cs="Arial"/>
                <w:i/>
                <w:iCs/>
                <w:sz w:val="18"/>
                <w:szCs w:val="18"/>
                <w:lang w:eastAsia="hu-HU"/>
              </w:rPr>
              <w:t>0,15-1,35</w:t>
            </w:r>
          </w:p>
        </w:tc>
        <w:tc>
          <w:tcPr>
            <w:tcW w:w="752"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0,44</w:t>
            </w:r>
          </w:p>
        </w:tc>
        <w:tc>
          <w:tcPr>
            <w:tcW w:w="778"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0,30</w:t>
            </w:r>
          </w:p>
        </w:tc>
        <w:tc>
          <w:tcPr>
            <w:tcW w:w="851" w:type="dxa"/>
            <w:tcBorders>
              <w:top w:val="nil"/>
              <w:left w:val="nil"/>
              <w:bottom w:val="nil"/>
              <w:right w:val="single" w:sz="4" w:space="0" w:color="auto"/>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0,13</w:t>
            </w:r>
          </w:p>
        </w:tc>
        <w:tc>
          <w:tcPr>
            <w:tcW w:w="1276"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n.s.</w:t>
            </w:r>
          </w:p>
        </w:tc>
        <w:tc>
          <w:tcPr>
            <w:tcW w:w="1417"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n.s.</w:t>
            </w:r>
          </w:p>
        </w:tc>
        <w:tc>
          <w:tcPr>
            <w:tcW w:w="1701"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n.s.</w:t>
            </w:r>
          </w:p>
        </w:tc>
      </w:tr>
      <w:tr w:rsidR="001917BA" w:rsidRPr="0066100B" w:rsidTr="001917BA">
        <w:trPr>
          <w:trHeight w:val="227"/>
          <w:jc w:val="center"/>
        </w:trPr>
        <w:tc>
          <w:tcPr>
            <w:tcW w:w="1985" w:type="dxa"/>
            <w:tcBorders>
              <w:top w:val="nil"/>
              <w:left w:val="nil"/>
              <w:bottom w:val="single" w:sz="4" w:space="0" w:color="auto"/>
              <w:right w:val="nil"/>
            </w:tcBorders>
            <w:shd w:val="clear" w:color="auto" w:fill="auto"/>
            <w:noWrap/>
            <w:vAlign w:val="center"/>
            <w:hideMark/>
          </w:tcPr>
          <w:p w:rsidR="001917BA" w:rsidRPr="0066100B" w:rsidRDefault="001917BA" w:rsidP="00C955BA">
            <w:pPr>
              <w:spacing w:after="0" w:line="240" w:lineRule="auto"/>
              <w:rPr>
                <w:rFonts w:ascii="Arial" w:eastAsia="Times New Roman" w:hAnsi="Arial" w:cs="Arial"/>
                <w:b/>
                <w:bCs/>
                <w:sz w:val="20"/>
                <w:szCs w:val="20"/>
                <w:lang w:eastAsia="hu-HU"/>
              </w:rPr>
            </w:pPr>
            <w:r w:rsidRPr="0066100B">
              <w:rPr>
                <w:rFonts w:ascii="Arial" w:eastAsia="Times New Roman" w:hAnsi="Arial" w:cs="Arial"/>
                <w:b/>
                <w:bCs/>
                <w:sz w:val="20"/>
                <w:szCs w:val="20"/>
                <w:lang w:eastAsia="hu-HU"/>
              </w:rPr>
              <w:t>MAGVAS VVS (G/l)</w:t>
            </w:r>
          </w:p>
        </w:tc>
        <w:tc>
          <w:tcPr>
            <w:tcW w:w="1163" w:type="dxa"/>
            <w:tcBorders>
              <w:top w:val="nil"/>
              <w:left w:val="nil"/>
              <w:bottom w:val="single" w:sz="4" w:space="0" w:color="auto"/>
              <w:right w:val="single" w:sz="4" w:space="0" w:color="auto"/>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i/>
                <w:iCs/>
                <w:sz w:val="18"/>
                <w:szCs w:val="18"/>
                <w:lang w:eastAsia="hu-HU"/>
              </w:rPr>
            </w:pPr>
          </w:p>
        </w:tc>
        <w:tc>
          <w:tcPr>
            <w:tcW w:w="752" w:type="dxa"/>
            <w:tcBorders>
              <w:top w:val="nil"/>
              <w:left w:val="nil"/>
              <w:bottom w:val="single" w:sz="4" w:space="0" w:color="auto"/>
              <w:right w:val="nil"/>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0,01</w:t>
            </w:r>
          </w:p>
        </w:tc>
        <w:tc>
          <w:tcPr>
            <w:tcW w:w="778" w:type="dxa"/>
            <w:tcBorders>
              <w:top w:val="nil"/>
              <w:left w:val="nil"/>
              <w:bottom w:val="single" w:sz="4" w:space="0" w:color="auto"/>
              <w:right w:val="nil"/>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0,04</w:t>
            </w:r>
          </w:p>
        </w:tc>
        <w:tc>
          <w:tcPr>
            <w:tcW w:w="851" w:type="dxa"/>
            <w:tcBorders>
              <w:top w:val="nil"/>
              <w:left w:val="nil"/>
              <w:bottom w:val="single" w:sz="4" w:space="0" w:color="auto"/>
              <w:right w:val="single" w:sz="4" w:space="0" w:color="auto"/>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0,02</w:t>
            </w:r>
          </w:p>
        </w:tc>
        <w:tc>
          <w:tcPr>
            <w:tcW w:w="1276" w:type="dxa"/>
            <w:tcBorders>
              <w:top w:val="nil"/>
              <w:left w:val="nil"/>
              <w:bottom w:val="single" w:sz="4" w:space="0" w:color="auto"/>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n.s.</w:t>
            </w:r>
          </w:p>
        </w:tc>
        <w:tc>
          <w:tcPr>
            <w:tcW w:w="1417" w:type="dxa"/>
            <w:tcBorders>
              <w:top w:val="nil"/>
              <w:left w:val="nil"/>
              <w:bottom w:val="single" w:sz="4" w:space="0" w:color="auto"/>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n.s.</w:t>
            </w:r>
          </w:p>
        </w:tc>
        <w:tc>
          <w:tcPr>
            <w:tcW w:w="1701" w:type="dxa"/>
            <w:tcBorders>
              <w:top w:val="nil"/>
              <w:left w:val="nil"/>
              <w:bottom w:val="single" w:sz="4" w:space="0" w:color="auto"/>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n.s.</w:t>
            </w:r>
          </w:p>
        </w:tc>
      </w:tr>
      <w:tr w:rsidR="001917BA" w:rsidRPr="0066100B" w:rsidTr="001917BA">
        <w:trPr>
          <w:trHeight w:val="227"/>
          <w:jc w:val="center"/>
        </w:trPr>
        <w:tc>
          <w:tcPr>
            <w:tcW w:w="1985"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rPr>
                <w:rFonts w:ascii="Arial" w:eastAsia="Times New Roman" w:hAnsi="Arial" w:cs="Arial"/>
                <w:b/>
                <w:bCs/>
                <w:sz w:val="20"/>
                <w:szCs w:val="20"/>
                <w:lang w:eastAsia="hu-HU"/>
              </w:rPr>
            </w:pPr>
            <w:r w:rsidRPr="0066100B">
              <w:rPr>
                <w:rFonts w:ascii="Arial" w:eastAsia="Times New Roman" w:hAnsi="Arial" w:cs="Arial"/>
                <w:b/>
                <w:bCs/>
                <w:sz w:val="20"/>
                <w:szCs w:val="20"/>
                <w:lang w:eastAsia="hu-HU"/>
              </w:rPr>
              <w:t>ALT (U/l)</w:t>
            </w:r>
          </w:p>
        </w:tc>
        <w:tc>
          <w:tcPr>
            <w:tcW w:w="1163" w:type="dxa"/>
            <w:tcBorders>
              <w:top w:val="nil"/>
              <w:left w:val="nil"/>
              <w:bottom w:val="nil"/>
              <w:right w:val="single" w:sz="4" w:space="0" w:color="auto"/>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i/>
                <w:iCs/>
                <w:sz w:val="18"/>
                <w:szCs w:val="18"/>
                <w:lang w:eastAsia="hu-HU"/>
              </w:rPr>
            </w:pPr>
            <w:r w:rsidRPr="0066100B">
              <w:rPr>
                <w:rFonts w:ascii="Arial" w:eastAsia="Times New Roman" w:hAnsi="Arial" w:cs="Arial"/>
                <w:i/>
                <w:iCs/>
                <w:sz w:val="18"/>
                <w:szCs w:val="18"/>
                <w:lang w:eastAsia="hu-HU"/>
              </w:rPr>
              <w:t>&lt;40</w:t>
            </w:r>
          </w:p>
        </w:tc>
        <w:tc>
          <w:tcPr>
            <w:tcW w:w="752"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68,40</w:t>
            </w:r>
          </w:p>
        </w:tc>
        <w:tc>
          <w:tcPr>
            <w:tcW w:w="778"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46,40</w:t>
            </w:r>
          </w:p>
        </w:tc>
        <w:tc>
          <w:tcPr>
            <w:tcW w:w="851" w:type="dxa"/>
            <w:tcBorders>
              <w:top w:val="nil"/>
              <w:left w:val="nil"/>
              <w:bottom w:val="nil"/>
              <w:right w:val="single" w:sz="4" w:space="0" w:color="auto"/>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33,50</w:t>
            </w:r>
          </w:p>
        </w:tc>
        <w:tc>
          <w:tcPr>
            <w:tcW w:w="1276"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n.s.</w:t>
            </w:r>
          </w:p>
        </w:tc>
        <w:tc>
          <w:tcPr>
            <w:tcW w:w="1417"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0,021</w:t>
            </w:r>
          </w:p>
        </w:tc>
        <w:tc>
          <w:tcPr>
            <w:tcW w:w="1701"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n.s.</w:t>
            </w:r>
          </w:p>
        </w:tc>
      </w:tr>
      <w:tr w:rsidR="001917BA" w:rsidRPr="0066100B" w:rsidTr="001917BA">
        <w:trPr>
          <w:trHeight w:val="227"/>
          <w:jc w:val="center"/>
        </w:trPr>
        <w:tc>
          <w:tcPr>
            <w:tcW w:w="1985"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rPr>
                <w:rFonts w:ascii="Arial" w:eastAsia="Times New Roman" w:hAnsi="Arial" w:cs="Arial"/>
                <w:b/>
                <w:bCs/>
                <w:sz w:val="20"/>
                <w:szCs w:val="20"/>
                <w:lang w:eastAsia="hu-HU"/>
              </w:rPr>
            </w:pPr>
            <w:r w:rsidRPr="0066100B">
              <w:rPr>
                <w:rFonts w:ascii="Arial" w:eastAsia="Times New Roman" w:hAnsi="Arial" w:cs="Arial"/>
                <w:b/>
                <w:bCs/>
                <w:sz w:val="20"/>
                <w:szCs w:val="20"/>
                <w:lang w:eastAsia="hu-HU"/>
              </w:rPr>
              <w:t>KARB (mmol/l)</w:t>
            </w:r>
          </w:p>
        </w:tc>
        <w:tc>
          <w:tcPr>
            <w:tcW w:w="1163" w:type="dxa"/>
            <w:tcBorders>
              <w:top w:val="nil"/>
              <w:left w:val="nil"/>
              <w:bottom w:val="nil"/>
              <w:right w:val="single" w:sz="4" w:space="0" w:color="auto"/>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i/>
                <w:iCs/>
                <w:sz w:val="18"/>
                <w:szCs w:val="18"/>
                <w:lang w:eastAsia="hu-HU"/>
              </w:rPr>
            </w:pPr>
            <w:r w:rsidRPr="0066100B">
              <w:rPr>
                <w:rFonts w:ascii="Arial" w:eastAsia="Times New Roman" w:hAnsi="Arial" w:cs="Arial"/>
                <w:i/>
                <w:iCs/>
                <w:sz w:val="18"/>
                <w:szCs w:val="18"/>
                <w:lang w:eastAsia="hu-HU"/>
              </w:rPr>
              <w:t>4-9</w:t>
            </w:r>
          </w:p>
        </w:tc>
        <w:tc>
          <w:tcPr>
            <w:tcW w:w="752"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8,87</w:t>
            </w:r>
          </w:p>
        </w:tc>
        <w:tc>
          <w:tcPr>
            <w:tcW w:w="778"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6,44</w:t>
            </w:r>
          </w:p>
        </w:tc>
        <w:tc>
          <w:tcPr>
            <w:tcW w:w="851" w:type="dxa"/>
            <w:tcBorders>
              <w:top w:val="nil"/>
              <w:left w:val="nil"/>
              <w:bottom w:val="nil"/>
              <w:right w:val="single" w:sz="4" w:space="0" w:color="auto"/>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5,69</w:t>
            </w:r>
          </w:p>
        </w:tc>
        <w:tc>
          <w:tcPr>
            <w:tcW w:w="1276"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n.s.</w:t>
            </w:r>
          </w:p>
        </w:tc>
        <w:tc>
          <w:tcPr>
            <w:tcW w:w="1417"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n.s.</w:t>
            </w:r>
          </w:p>
        </w:tc>
        <w:tc>
          <w:tcPr>
            <w:tcW w:w="1701"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n.s.</w:t>
            </w:r>
          </w:p>
        </w:tc>
      </w:tr>
      <w:tr w:rsidR="001917BA" w:rsidRPr="0066100B" w:rsidTr="001917BA">
        <w:trPr>
          <w:trHeight w:val="227"/>
          <w:jc w:val="center"/>
        </w:trPr>
        <w:tc>
          <w:tcPr>
            <w:tcW w:w="1985"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rPr>
                <w:rFonts w:ascii="Arial" w:eastAsia="Times New Roman" w:hAnsi="Arial" w:cs="Arial"/>
                <w:b/>
                <w:bCs/>
                <w:sz w:val="20"/>
                <w:szCs w:val="20"/>
                <w:lang w:eastAsia="hu-HU"/>
              </w:rPr>
            </w:pPr>
            <w:r w:rsidRPr="0066100B">
              <w:rPr>
                <w:rFonts w:ascii="Arial" w:eastAsia="Times New Roman" w:hAnsi="Arial" w:cs="Arial"/>
                <w:b/>
                <w:bCs/>
                <w:sz w:val="20"/>
                <w:szCs w:val="20"/>
                <w:lang w:eastAsia="hu-HU"/>
              </w:rPr>
              <w:t>CREA (µmol/l)</w:t>
            </w:r>
          </w:p>
        </w:tc>
        <w:tc>
          <w:tcPr>
            <w:tcW w:w="1163" w:type="dxa"/>
            <w:tcBorders>
              <w:top w:val="nil"/>
              <w:left w:val="nil"/>
              <w:bottom w:val="nil"/>
              <w:right w:val="single" w:sz="4" w:space="0" w:color="auto"/>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i/>
                <w:iCs/>
                <w:sz w:val="18"/>
                <w:szCs w:val="18"/>
                <w:lang w:eastAsia="hu-HU"/>
              </w:rPr>
            </w:pPr>
            <w:r w:rsidRPr="0066100B">
              <w:rPr>
                <w:rFonts w:ascii="Arial" w:eastAsia="Times New Roman" w:hAnsi="Arial" w:cs="Arial"/>
                <w:i/>
                <w:iCs/>
                <w:sz w:val="18"/>
                <w:szCs w:val="18"/>
                <w:lang w:eastAsia="hu-HU"/>
              </w:rPr>
              <w:t>40-140</w:t>
            </w:r>
          </w:p>
        </w:tc>
        <w:tc>
          <w:tcPr>
            <w:tcW w:w="752"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104,20</w:t>
            </w:r>
          </w:p>
        </w:tc>
        <w:tc>
          <w:tcPr>
            <w:tcW w:w="778"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104,20</w:t>
            </w:r>
          </w:p>
        </w:tc>
        <w:tc>
          <w:tcPr>
            <w:tcW w:w="851" w:type="dxa"/>
            <w:tcBorders>
              <w:top w:val="nil"/>
              <w:left w:val="nil"/>
              <w:bottom w:val="nil"/>
              <w:right w:val="single" w:sz="4" w:space="0" w:color="auto"/>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113,40</w:t>
            </w:r>
          </w:p>
        </w:tc>
        <w:tc>
          <w:tcPr>
            <w:tcW w:w="1276"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n.s.</w:t>
            </w:r>
          </w:p>
        </w:tc>
        <w:tc>
          <w:tcPr>
            <w:tcW w:w="1417"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n.s.</w:t>
            </w:r>
          </w:p>
        </w:tc>
        <w:tc>
          <w:tcPr>
            <w:tcW w:w="1701"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n.s.</w:t>
            </w:r>
          </w:p>
        </w:tc>
      </w:tr>
      <w:tr w:rsidR="001917BA" w:rsidRPr="0066100B" w:rsidTr="001917BA">
        <w:trPr>
          <w:trHeight w:val="227"/>
          <w:jc w:val="center"/>
        </w:trPr>
        <w:tc>
          <w:tcPr>
            <w:tcW w:w="1985"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rPr>
                <w:rFonts w:ascii="Arial" w:eastAsia="Times New Roman" w:hAnsi="Arial" w:cs="Arial"/>
                <w:b/>
                <w:bCs/>
                <w:sz w:val="20"/>
                <w:szCs w:val="20"/>
                <w:lang w:eastAsia="hu-HU"/>
              </w:rPr>
            </w:pPr>
            <w:r w:rsidRPr="0066100B">
              <w:rPr>
                <w:rFonts w:ascii="Arial" w:eastAsia="Times New Roman" w:hAnsi="Arial" w:cs="Arial"/>
                <w:b/>
                <w:bCs/>
                <w:sz w:val="20"/>
                <w:szCs w:val="20"/>
                <w:lang w:eastAsia="hu-HU"/>
              </w:rPr>
              <w:t>LIP (U/l)</w:t>
            </w:r>
          </w:p>
        </w:tc>
        <w:tc>
          <w:tcPr>
            <w:tcW w:w="1163" w:type="dxa"/>
            <w:tcBorders>
              <w:top w:val="nil"/>
              <w:left w:val="nil"/>
              <w:bottom w:val="nil"/>
              <w:right w:val="single" w:sz="4" w:space="0" w:color="auto"/>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i/>
                <w:iCs/>
                <w:sz w:val="18"/>
                <w:szCs w:val="18"/>
                <w:lang w:eastAsia="hu-HU"/>
              </w:rPr>
            </w:pPr>
            <w:r w:rsidRPr="0066100B">
              <w:rPr>
                <w:rFonts w:ascii="Arial" w:eastAsia="Times New Roman" w:hAnsi="Arial" w:cs="Arial"/>
                <w:i/>
                <w:iCs/>
                <w:sz w:val="18"/>
                <w:szCs w:val="18"/>
                <w:lang w:eastAsia="hu-HU"/>
              </w:rPr>
              <w:t>&lt;300</w:t>
            </w:r>
          </w:p>
        </w:tc>
        <w:tc>
          <w:tcPr>
            <w:tcW w:w="752"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129,26</w:t>
            </w:r>
          </w:p>
        </w:tc>
        <w:tc>
          <w:tcPr>
            <w:tcW w:w="778"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53,04</w:t>
            </w:r>
          </w:p>
        </w:tc>
        <w:tc>
          <w:tcPr>
            <w:tcW w:w="851" w:type="dxa"/>
            <w:tcBorders>
              <w:top w:val="nil"/>
              <w:left w:val="nil"/>
              <w:bottom w:val="nil"/>
              <w:right w:val="single" w:sz="4" w:space="0" w:color="auto"/>
            </w:tcBorders>
            <w:shd w:val="clear" w:color="auto" w:fill="auto"/>
            <w:noWrap/>
            <w:vAlign w:val="center"/>
            <w:hideMark/>
          </w:tcPr>
          <w:p w:rsidR="001917BA" w:rsidRPr="0066100B" w:rsidRDefault="001917BA" w:rsidP="00C955BA">
            <w:pPr>
              <w:spacing w:after="0" w:line="240" w:lineRule="auto"/>
              <w:jc w:val="right"/>
              <w:rPr>
                <w:rFonts w:ascii="Arial" w:eastAsia="Times New Roman" w:hAnsi="Arial" w:cs="Arial"/>
                <w:sz w:val="20"/>
                <w:szCs w:val="20"/>
                <w:lang w:eastAsia="hu-HU"/>
              </w:rPr>
            </w:pPr>
            <w:r w:rsidRPr="0066100B">
              <w:rPr>
                <w:rFonts w:ascii="Arial" w:eastAsia="Times New Roman" w:hAnsi="Arial" w:cs="Arial"/>
                <w:sz w:val="20"/>
                <w:szCs w:val="20"/>
                <w:lang w:eastAsia="hu-HU"/>
              </w:rPr>
              <w:t>46,44</w:t>
            </w:r>
          </w:p>
        </w:tc>
        <w:tc>
          <w:tcPr>
            <w:tcW w:w="1276"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n.s.</w:t>
            </w:r>
          </w:p>
        </w:tc>
        <w:tc>
          <w:tcPr>
            <w:tcW w:w="1417"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n.s.</w:t>
            </w:r>
          </w:p>
        </w:tc>
        <w:tc>
          <w:tcPr>
            <w:tcW w:w="1701" w:type="dxa"/>
            <w:tcBorders>
              <w:top w:val="nil"/>
              <w:left w:val="nil"/>
              <w:bottom w:val="nil"/>
              <w:right w:val="nil"/>
            </w:tcBorders>
            <w:shd w:val="clear" w:color="auto" w:fill="auto"/>
            <w:noWrap/>
            <w:vAlign w:val="center"/>
            <w:hideMark/>
          </w:tcPr>
          <w:p w:rsidR="001917BA" w:rsidRPr="0066100B" w:rsidRDefault="001917BA" w:rsidP="00C955BA">
            <w:pPr>
              <w:spacing w:after="0" w:line="240" w:lineRule="auto"/>
              <w:jc w:val="center"/>
              <w:rPr>
                <w:rFonts w:ascii="Arial" w:eastAsia="Times New Roman" w:hAnsi="Arial" w:cs="Arial"/>
                <w:sz w:val="20"/>
                <w:szCs w:val="20"/>
                <w:lang w:eastAsia="hu-HU"/>
              </w:rPr>
            </w:pPr>
            <w:r w:rsidRPr="0066100B">
              <w:rPr>
                <w:rFonts w:ascii="Arial" w:eastAsia="Times New Roman" w:hAnsi="Arial" w:cs="Arial"/>
                <w:sz w:val="20"/>
                <w:szCs w:val="20"/>
                <w:lang w:eastAsia="hu-HU"/>
              </w:rPr>
              <w:t>0,049</w:t>
            </w:r>
          </w:p>
        </w:tc>
      </w:tr>
    </w:tbl>
    <w:p w:rsidR="005756F7" w:rsidRPr="001917BA" w:rsidRDefault="005756F7" w:rsidP="001917BA">
      <w:pPr>
        <w:autoSpaceDE w:val="0"/>
        <w:autoSpaceDN w:val="0"/>
        <w:adjustRightInd w:val="0"/>
        <w:spacing w:after="0" w:line="240" w:lineRule="auto"/>
        <w:jc w:val="center"/>
        <w:rPr>
          <w:rFonts w:ascii="Times New Roman" w:hAnsi="Times New Roman" w:cs="Times New Roman"/>
          <w:b/>
          <w:sz w:val="24"/>
          <w:szCs w:val="24"/>
        </w:rPr>
      </w:pPr>
      <w:r w:rsidRPr="001917BA">
        <w:rPr>
          <w:rFonts w:ascii="Times New Roman" w:hAnsi="Times New Roman" w:cs="Times New Roman"/>
          <w:b/>
          <w:sz w:val="24"/>
          <w:szCs w:val="24"/>
        </w:rPr>
        <w:lastRenderedPageBreak/>
        <w:t>2. ábra</w:t>
      </w:r>
    </w:p>
    <w:p w:rsidR="005756F7" w:rsidRPr="005756F7" w:rsidRDefault="001917BA" w:rsidP="005756F7">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hu-HU"/>
        </w:rPr>
        <w:drawing>
          <wp:anchor distT="0" distB="0" distL="114300" distR="114300" simplePos="0" relativeHeight="251663360" behindDoc="0" locked="0" layoutInCell="1" allowOverlap="1">
            <wp:simplePos x="0" y="0"/>
            <wp:positionH relativeFrom="margin">
              <wp:posOffset>-20955</wp:posOffset>
            </wp:positionH>
            <wp:positionV relativeFrom="margin">
              <wp:posOffset>505460</wp:posOffset>
            </wp:positionV>
            <wp:extent cx="4880610" cy="3803650"/>
            <wp:effectExtent l="19050" t="0" r="0" b="0"/>
            <wp:wrapSquare wrapText="bothSides"/>
            <wp:docPr id="4" name="Kép 7" descr="Chart 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2).jpg"/>
                    <pic:cNvPicPr/>
                  </pic:nvPicPr>
                  <pic:blipFill>
                    <a:blip r:embed="rId12" cstate="print"/>
                    <a:stretch>
                      <a:fillRect/>
                    </a:stretch>
                  </pic:blipFill>
                  <pic:spPr>
                    <a:xfrm>
                      <a:off x="0" y="0"/>
                      <a:ext cx="4880610" cy="3803650"/>
                    </a:xfrm>
                    <a:prstGeom prst="rect">
                      <a:avLst/>
                    </a:prstGeom>
                  </pic:spPr>
                </pic:pic>
              </a:graphicData>
            </a:graphic>
          </wp:anchor>
        </w:drawing>
      </w:r>
      <w:r w:rsidR="005756F7" w:rsidRPr="005756F7">
        <w:rPr>
          <w:rFonts w:ascii="Times New Roman" w:hAnsi="Times New Roman" w:cs="Times New Roman"/>
          <w:sz w:val="24"/>
          <w:szCs w:val="24"/>
        </w:rPr>
        <w:t>CRP, TP, ALB vizsgálata</w:t>
      </w:r>
    </w:p>
    <w:p w:rsidR="005756F7" w:rsidRPr="005756F7" w:rsidRDefault="005756F7" w:rsidP="005756F7">
      <w:pPr>
        <w:spacing w:after="0" w:line="360" w:lineRule="auto"/>
        <w:jc w:val="both"/>
        <w:rPr>
          <w:rFonts w:ascii="Times New Roman" w:hAnsi="Times New Roman" w:cs="Times New Roman"/>
          <w:sz w:val="24"/>
          <w:szCs w:val="24"/>
        </w:rPr>
      </w:pPr>
    </w:p>
    <w:p w:rsidR="00602338" w:rsidRDefault="00DC35E5" w:rsidP="005756F7">
      <w:pPr>
        <w:spacing w:after="0" w:line="360" w:lineRule="auto"/>
        <w:jc w:val="both"/>
        <w:rPr>
          <w:rFonts w:ascii="Times New Roman" w:hAnsi="Times New Roman" w:cs="Times New Roman"/>
          <w:sz w:val="24"/>
          <w:szCs w:val="24"/>
        </w:rPr>
      </w:pPr>
      <w:r w:rsidRPr="005756F7">
        <w:rPr>
          <w:rFonts w:ascii="Times New Roman" w:hAnsi="Times New Roman" w:cs="Times New Roman"/>
          <w:sz w:val="24"/>
          <w:szCs w:val="24"/>
        </w:rPr>
        <w:t>A véralvadási paraméterek közül vizsgált APTI és PTI átlagértékének enyhe emelkedés</w:t>
      </w:r>
      <w:r w:rsidR="001C058E" w:rsidRPr="005756F7">
        <w:rPr>
          <w:rFonts w:ascii="Times New Roman" w:hAnsi="Times New Roman" w:cs="Times New Roman"/>
          <w:sz w:val="24"/>
          <w:szCs w:val="24"/>
        </w:rPr>
        <w:t>ét</w:t>
      </w:r>
      <w:r w:rsidRPr="005756F7">
        <w:rPr>
          <w:rFonts w:ascii="Times New Roman" w:hAnsi="Times New Roman" w:cs="Times New Roman"/>
          <w:sz w:val="24"/>
          <w:szCs w:val="24"/>
        </w:rPr>
        <w:t xml:space="preserve"> </w:t>
      </w:r>
      <w:r w:rsidR="00602338" w:rsidRPr="005756F7">
        <w:rPr>
          <w:rFonts w:ascii="Times New Roman" w:hAnsi="Times New Roman" w:cs="Times New Roman"/>
          <w:sz w:val="24"/>
          <w:szCs w:val="24"/>
        </w:rPr>
        <w:t xml:space="preserve">(10-20%-os) </w:t>
      </w:r>
      <w:r w:rsidR="00BA6EC2" w:rsidRPr="005756F7">
        <w:rPr>
          <w:rFonts w:ascii="Times New Roman" w:hAnsi="Times New Roman" w:cs="Times New Roman"/>
          <w:sz w:val="24"/>
          <w:szCs w:val="24"/>
        </w:rPr>
        <w:t>tapasztal</w:t>
      </w:r>
      <w:r w:rsidR="001C058E" w:rsidRPr="005756F7">
        <w:rPr>
          <w:rFonts w:ascii="Times New Roman" w:hAnsi="Times New Roman" w:cs="Times New Roman"/>
          <w:sz w:val="24"/>
          <w:szCs w:val="24"/>
        </w:rPr>
        <w:t>tuk</w:t>
      </w:r>
      <w:r w:rsidRPr="005756F7">
        <w:rPr>
          <w:rFonts w:ascii="Times New Roman" w:hAnsi="Times New Roman" w:cs="Times New Roman"/>
          <w:sz w:val="24"/>
          <w:szCs w:val="24"/>
        </w:rPr>
        <w:t xml:space="preserve"> (</w:t>
      </w:r>
      <w:r w:rsidR="00602338" w:rsidRPr="005756F7">
        <w:rPr>
          <w:rFonts w:ascii="Times New Roman" w:hAnsi="Times New Roman" w:cs="Times New Roman"/>
          <w:sz w:val="24"/>
          <w:szCs w:val="24"/>
        </w:rPr>
        <w:t xml:space="preserve">APTI 15-45, PTI </w:t>
      </w:r>
      <w:r w:rsidRPr="005756F7">
        <w:rPr>
          <w:rFonts w:ascii="Times New Roman" w:hAnsi="Times New Roman" w:cs="Times New Roman"/>
          <w:sz w:val="24"/>
          <w:szCs w:val="24"/>
        </w:rPr>
        <w:t>&lt;15 sec), azonban itt szignifikáns eltérést nem találtunk. A THRC</w:t>
      </w:r>
      <w:r w:rsidR="00011329">
        <w:rPr>
          <w:rFonts w:ascii="Times New Roman" w:hAnsi="Times New Roman" w:cs="Times New Roman"/>
          <w:sz w:val="24"/>
          <w:szCs w:val="24"/>
        </w:rPr>
        <w:t>-</w:t>
      </w:r>
      <w:r w:rsidRPr="005756F7">
        <w:rPr>
          <w:rFonts w:ascii="Times New Roman" w:hAnsi="Times New Roman" w:cs="Times New Roman"/>
          <w:sz w:val="24"/>
          <w:szCs w:val="24"/>
        </w:rPr>
        <w:t>szám a kezdeti (0. nap), referencia tartomány (200-800 G/l) alatt mért értékei a 7. és 14. napra jelentősen megemelkedtek</w:t>
      </w:r>
      <w:r w:rsidR="00BA6EC2" w:rsidRPr="005756F7">
        <w:rPr>
          <w:rFonts w:ascii="Times New Roman" w:hAnsi="Times New Roman" w:cs="Times New Roman"/>
          <w:sz w:val="24"/>
          <w:szCs w:val="24"/>
        </w:rPr>
        <w:t>. A</w:t>
      </w:r>
      <w:r w:rsidRPr="005756F7">
        <w:rPr>
          <w:rFonts w:ascii="Times New Roman" w:hAnsi="Times New Roman" w:cs="Times New Roman"/>
          <w:sz w:val="24"/>
          <w:szCs w:val="24"/>
        </w:rPr>
        <w:t>z átlagérték egy hét alatt hatszorosára történő szignifi</w:t>
      </w:r>
      <w:r w:rsidR="00602338" w:rsidRPr="005756F7">
        <w:rPr>
          <w:rFonts w:ascii="Times New Roman" w:hAnsi="Times New Roman" w:cs="Times New Roman"/>
          <w:sz w:val="24"/>
          <w:szCs w:val="24"/>
        </w:rPr>
        <w:t>káns növekedése figyelhető meg</w:t>
      </w:r>
      <w:r w:rsidR="001C058E" w:rsidRPr="005756F7">
        <w:rPr>
          <w:rFonts w:ascii="Times New Roman" w:hAnsi="Times New Roman" w:cs="Times New Roman"/>
          <w:sz w:val="24"/>
          <w:szCs w:val="24"/>
        </w:rPr>
        <w:t xml:space="preserve"> (</w:t>
      </w:r>
      <w:r w:rsidR="001C058E" w:rsidRPr="005756F7">
        <w:rPr>
          <w:rFonts w:ascii="Times New Roman" w:hAnsi="Times New Roman" w:cs="Times New Roman"/>
          <w:b/>
          <w:i/>
          <w:sz w:val="24"/>
          <w:szCs w:val="24"/>
        </w:rPr>
        <w:t>3. ábra</w:t>
      </w:r>
      <w:r w:rsidR="001C058E" w:rsidRPr="005756F7">
        <w:rPr>
          <w:rFonts w:ascii="Times New Roman" w:hAnsi="Times New Roman" w:cs="Times New Roman"/>
          <w:sz w:val="24"/>
          <w:szCs w:val="24"/>
        </w:rPr>
        <w:t>)</w:t>
      </w:r>
      <w:r w:rsidR="00602338" w:rsidRPr="005756F7">
        <w:rPr>
          <w:rFonts w:ascii="Times New Roman" w:hAnsi="Times New Roman" w:cs="Times New Roman"/>
          <w:sz w:val="24"/>
          <w:szCs w:val="24"/>
        </w:rPr>
        <w:t>.</w:t>
      </w:r>
    </w:p>
    <w:p w:rsidR="005756F7" w:rsidRDefault="005756F7" w:rsidP="005756F7">
      <w:pPr>
        <w:spacing w:after="0" w:line="240" w:lineRule="auto"/>
        <w:jc w:val="both"/>
        <w:rPr>
          <w:rFonts w:ascii="Times New Roman" w:hAnsi="Times New Roman" w:cs="Times New Roman"/>
          <w:sz w:val="24"/>
          <w:szCs w:val="24"/>
        </w:rPr>
      </w:pPr>
    </w:p>
    <w:p w:rsidR="005756F7" w:rsidRDefault="005756F7" w:rsidP="001917BA">
      <w:pPr>
        <w:pageBreakBefore/>
        <w:autoSpaceDE w:val="0"/>
        <w:autoSpaceDN w:val="0"/>
        <w:adjustRightInd w:val="0"/>
        <w:spacing w:after="0" w:line="240" w:lineRule="auto"/>
        <w:jc w:val="center"/>
        <w:rPr>
          <w:rFonts w:ascii="Times New Roman" w:hAnsi="Times New Roman" w:cs="Times New Roman"/>
          <w:sz w:val="24"/>
          <w:szCs w:val="24"/>
        </w:rPr>
      </w:pPr>
      <w:r w:rsidRPr="005756F7">
        <w:rPr>
          <w:rFonts w:ascii="Times New Roman" w:hAnsi="Times New Roman" w:cs="Times New Roman"/>
          <w:b/>
          <w:sz w:val="24"/>
          <w:szCs w:val="24"/>
        </w:rPr>
        <w:lastRenderedPageBreak/>
        <w:t>3. ábra</w:t>
      </w:r>
    </w:p>
    <w:p w:rsidR="005756F7" w:rsidRPr="005756F7" w:rsidRDefault="001917BA" w:rsidP="005756F7">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hu-HU"/>
        </w:rPr>
        <w:drawing>
          <wp:anchor distT="0" distB="0" distL="114300" distR="114300" simplePos="0" relativeHeight="251662336" behindDoc="0" locked="0" layoutInCell="1" allowOverlap="1">
            <wp:simplePos x="0" y="0"/>
            <wp:positionH relativeFrom="margin">
              <wp:posOffset>-38100</wp:posOffset>
            </wp:positionH>
            <wp:positionV relativeFrom="margin">
              <wp:posOffset>505460</wp:posOffset>
            </wp:positionV>
            <wp:extent cx="4897755" cy="3639820"/>
            <wp:effectExtent l="19050" t="0" r="0" b="0"/>
            <wp:wrapSquare wrapText="bothSides"/>
            <wp:docPr id="10" name="Kép 8" descr="Chart 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 (3).jpg"/>
                    <pic:cNvPicPr/>
                  </pic:nvPicPr>
                  <pic:blipFill>
                    <a:blip r:embed="rId13" cstate="print"/>
                    <a:stretch>
                      <a:fillRect/>
                    </a:stretch>
                  </pic:blipFill>
                  <pic:spPr>
                    <a:xfrm>
                      <a:off x="0" y="0"/>
                      <a:ext cx="4897755" cy="3639820"/>
                    </a:xfrm>
                    <a:prstGeom prst="rect">
                      <a:avLst/>
                    </a:prstGeom>
                  </pic:spPr>
                </pic:pic>
              </a:graphicData>
            </a:graphic>
          </wp:anchor>
        </w:drawing>
      </w:r>
      <w:r w:rsidR="005756F7" w:rsidRPr="005756F7">
        <w:rPr>
          <w:rFonts w:ascii="Times New Roman" w:hAnsi="Times New Roman" w:cs="Times New Roman"/>
          <w:sz w:val="24"/>
          <w:szCs w:val="24"/>
        </w:rPr>
        <w:t>A véralvadás főbb paramétereinek (THRC, APTI, PTI) alakulása</w:t>
      </w:r>
    </w:p>
    <w:p w:rsidR="005756F7" w:rsidRDefault="005756F7" w:rsidP="001917BA">
      <w:pPr>
        <w:spacing w:after="0" w:line="360" w:lineRule="auto"/>
        <w:jc w:val="both"/>
        <w:rPr>
          <w:rFonts w:ascii="Times New Roman" w:hAnsi="Times New Roman" w:cs="Times New Roman"/>
          <w:sz w:val="24"/>
          <w:szCs w:val="24"/>
        </w:rPr>
      </w:pPr>
    </w:p>
    <w:p w:rsidR="005756F7" w:rsidRDefault="00DC35E5" w:rsidP="005756F7">
      <w:pPr>
        <w:spacing w:after="0" w:line="360" w:lineRule="auto"/>
        <w:jc w:val="both"/>
        <w:rPr>
          <w:rFonts w:ascii="Times New Roman" w:hAnsi="Times New Roman" w:cs="Times New Roman"/>
          <w:sz w:val="24"/>
          <w:szCs w:val="24"/>
        </w:rPr>
      </w:pPr>
      <w:r w:rsidRPr="005756F7">
        <w:rPr>
          <w:rFonts w:ascii="Times New Roman" w:hAnsi="Times New Roman" w:cs="Times New Roman"/>
          <w:sz w:val="24"/>
          <w:szCs w:val="24"/>
        </w:rPr>
        <w:t>A hematológiai vizsgálatok során (</w:t>
      </w:r>
      <w:r w:rsidRPr="005756F7">
        <w:rPr>
          <w:rFonts w:ascii="Times New Roman" w:hAnsi="Times New Roman" w:cs="Times New Roman"/>
          <w:b/>
          <w:i/>
          <w:sz w:val="24"/>
          <w:szCs w:val="24"/>
        </w:rPr>
        <w:t>4-6. ábra</w:t>
      </w:r>
      <w:r w:rsidRPr="005756F7">
        <w:rPr>
          <w:rFonts w:ascii="Times New Roman" w:hAnsi="Times New Roman" w:cs="Times New Roman"/>
          <w:sz w:val="24"/>
          <w:szCs w:val="24"/>
        </w:rPr>
        <w:t xml:space="preserve">) </w:t>
      </w:r>
      <w:r w:rsidR="00BA6EC2" w:rsidRPr="005756F7">
        <w:rPr>
          <w:rFonts w:ascii="Times New Roman" w:hAnsi="Times New Roman" w:cs="Times New Roman"/>
          <w:sz w:val="24"/>
          <w:szCs w:val="24"/>
        </w:rPr>
        <w:t xml:space="preserve">a </w:t>
      </w:r>
      <w:r w:rsidRPr="005756F7">
        <w:rPr>
          <w:rFonts w:ascii="Times New Roman" w:hAnsi="Times New Roman" w:cs="Times New Roman"/>
          <w:sz w:val="24"/>
          <w:szCs w:val="24"/>
        </w:rPr>
        <w:t xml:space="preserve">paraméterek </w:t>
      </w:r>
      <w:r w:rsidR="00D42C54" w:rsidRPr="005756F7">
        <w:rPr>
          <w:rFonts w:ascii="Times New Roman" w:hAnsi="Times New Roman" w:cs="Times New Roman"/>
          <w:sz w:val="24"/>
          <w:szCs w:val="24"/>
        </w:rPr>
        <w:t>egy része</w:t>
      </w:r>
      <w:r w:rsidRPr="005756F7">
        <w:rPr>
          <w:rFonts w:ascii="Times New Roman" w:hAnsi="Times New Roman" w:cs="Times New Roman"/>
          <w:sz w:val="24"/>
          <w:szCs w:val="24"/>
        </w:rPr>
        <w:t xml:space="preserve"> (MCH, MCV, MCHC, STAB NE, MONO, MAGVAS VVS) szignifikáns eltérést nem mutatott,</w:t>
      </w:r>
      <w:r w:rsidR="00602338" w:rsidRPr="005756F7">
        <w:rPr>
          <w:rFonts w:ascii="Times New Roman" w:hAnsi="Times New Roman" w:cs="Times New Roman"/>
          <w:sz w:val="24"/>
          <w:szCs w:val="24"/>
        </w:rPr>
        <w:t xml:space="preserve"> ezek </w:t>
      </w:r>
      <w:r w:rsidRPr="005756F7">
        <w:rPr>
          <w:rFonts w:ascii="Times New Roman" w:hAnsi="Times New Roman" w:cs="Times New Roman"/>
          <w:sz w:val="24"/>
          <w:szCs w:val="24"/>
        </w:rPr>
        <w:t>értéke</w:t>
      </w:r>
      <w:r w:rsidR="00602338" w:rsidRPr="005756F7">
        <w:rPr>
          <w:rFonts w:ascii="Times New Roman" w:hAnsi="Times New Roman" w:cs="Times New Roman"/>
          <w:sz w:val="24"/>
          <w:szCs w:val="24"/>
        </w:rPr>
        <w:t>inek</w:t>
      </w:r>
      <w:r w:rsidRPr="005756F7">
        <w:rPr>
          <w:rFonts w:ascii="Times New Roman" w:hAnsi="Times New Roman" w:cs="Times New Roman"/>
          <w:sz w:val="24"/>
          <w:szCs w:val="24"/>
        </w:rPr>
        <w:t xml:space="preserve"> többsége </w:t>
      </w:r>
      <w:r w:rsidR="00602338" w:rsidRPr="005756F7">
        <w:rPr>
          <w:rFonts w:ascii="Times New Roman" w:hAnsi="Times New Roman" w:cs="Times New Roman"/>
          <w:sz w:val="24"/>
          <w:szCs w:val="24"/>
        </w:rPr>
        <w:t xml:space="preserve">(94%) </w:t>
      </w:r>
      <w:r w:rsidRPr="005756F7">
        <w:rPr>
          <w:rFonts w:ascii="Times New Roman" w:hAnsi="Times New Roman" w:cs="Times New Roman"/>
          <w:sz w:val="24"/>
          <w:szCs w:val="24"/>
        </w:rPr>
        <w:t xml:space="preserve">nem változott, normál tartományban </w:t>
      </w:r>
      <w:r w:rsidR="00602338" w:rsidRPr="005756F7">
        <w:rPr>
          <w:rFonts w:ascii="Times New Roman" w:hAnsi="Times New Roman" w:cs="Times New Roman"/>
          <w:sz w:val="24"/>
          <w:szCs w:val="24"/>
        </w:rPr>
        <w:t>maradt</w:t>
      </w:r>
      <w:r w:rsidRPr="005756F7">
        <w:rPr>
          <w:rFonts w:ascii="Times New Roman" w:hAnsi="Times New Roman" w:cs="Times New Roman"/>
          <w:sz w:val="24"/>
          <w:szCs w:val="24"/>
        </w:rPr>
        <w:t xml:space="preserve">. </w:t>
      </w:r>
      <w:r w:rsidR="00602338" w:rsidRPr="005756F7">
        <w:rPr>
          <w:rFonts w:ascii="Times New Roman" w:hAnsi="Times New Roman" w:cs="Times New Roman"/>
          <w:sz w:val="24"/>
          <w:szCs w:val="24"/>
        </w:rPr>
        <w:t>Hasonlóan a referencia tartományban mozogtak – bár az első napon vizsgáltak inkább annak alsó határán – a HT</w:t>
      </w:r>
      <w:r w:rsidR="00BA6EC2" w:rsidRPr="005756F7">
        <w:rPr>
          <w:rFonts w:ascii="Times New Roman" w:hAnsi="Times New Roman" w:cs="Times New Roman"/>
          <w:sz w:val="24"/>
          <w:szCs w:val="24"/>
        </w:rPr>
        <w:t>-</w:t>
      </w:r>
      <w:r w:rsidR="00602338" w:rsidRPr="005756F7">
        <w:rPr>
          <w:rFonts w:ascii="Times New Roman" w:hAnsi="Times New Roman" w:cs="Times New Roman"/>
          <w:sz w:val="24"/>
          <w:szCs w:val="24"/>
        </w:rPr>
        <w:t>értékek (38-55%),</w:t>
      </w:r>
      <w:r w:rsidR="003A150F" w:rsidRPr="005756F7">
        <w:rPr>
          <w:rFonts w:ascii="Times New Roman" w:hAnsi="Times New Roman" w:cs="Times New Roman"/>
          <w:sz w:val="24"/>
          <w:szCs w:val="24"/>
        </w:rPr>
        <w:t xml:space="preserve"> </w:t>
      </w:r>
      <w:r w:rsidR="00602338" w:rsidRPr="005756F7">
        <w:rPr>
          <w:rFonts w:ascii="Times New Roman" w:hAnsi="Times New Roman" w:cs="Times New Roman"/>
          <w:sz w:val="24"/>
          <w:szCs w:val="24"/>
        </w:rPr>
        <w:t xml:space="preserve">a </w:t>
      </w:r>
      <w:r w:rsidR="003A150F" w:rsidRPr="005756F7">
        <w:rPr>
          <w:rFonts w:ascii="Times New Roman" w:hAnsi="Times New Roman" w:cs="Times New Roman"/>
          <w:sz w:val="24"/>
          <w:szCs w:val="24"/>
        </w:rPr>
        <w:t>HGB</w:t>
      </w:r>
      <w:r w:rsidR="00BA6EC2" w:rsidRPr="005756F7">
        <w:rPr>
          <w:rFonts w:ascii="Times New Roman" w:hAnsi="Times New Roman" w:cs="Times New Roman"/>
          <w:sz w:val="24"/>
          <w:szCs w:val="24"/>
        </w:rPr>
        <w:t>-</w:t>
      </w:r>
      <w:r w:rsidR="00602338" w:rsidRPr="005756F7">
        <w:rPr>
          <w:rFonts w:ascii="Times New Roman" w:hAnsi="Times New Roman" w:cs="Times New Roman"/>
          <w:sz w:val="24"/>
          <w:szCs w:val="24"/>
        </w:rPr>
        <w:t xml:space="preserve">koncentrációk </w:t>
      </w:r>
      <w:r w:rsidR="003A150F" w:rsidRPr="005756F7">
        <w:rPr>
          <w:rFonts w:ascii="Times New Roman" w:hAnsi="Times New Roman" w:cs="Times New Roman"/>
          <w:sz w:val="24"/>
          <w:szCs w:val="24"/>
        </w:rPr>
        <w:t xml:space="preserve">(120-180 </w:t>
      </w:r>
      <w:r w:rsidR="00602338" w:rsidRPr="005756F7">
        <w:rPr>
          <w:rFonts w:ascii="Times New Roman" w:hAnsi="Times New Roman" w:cs="Times New Roman"/>
          <w:sz w:val="24"/>
          <w:szCs w:val="24"/>
        </w:rPr>
        <w:t>g/l) és a VVS</w:t>
      </w:r>
      <w:r w:rsidR="00BA6EC2" w:rsidRPr="005756F7">
        <w:rPr>
          <w:rFonts w:ascii="Times New Roman" w:hAnsi="Times New Roman" w:cs="Times New Roman"/>
          <w:sz w:val="24"/>
          <w:szCs w:val="24"/>
        </w:rPr>
        <w:t>-</w:t>
      </w:r>
      <w:r w:rsidR="00602338" w:rsidRPr="005756F7">
        <w:rPr>
          <w:rFonts w:ascii="Times New Roman" w:hAnsi="Times New Roman" w:cs="Times New Roman"/>
          <w:sz w:val="24"/>
          <w:szCs w:val="24"/>
        </w:rPr>
        <w:t xml:space="preserve">számok (5.5-8.5 T/l) is. </w:t>
      </w:r>
      <w:r w:rsidR="00BA6EC2" w:rsidRPr="005756F7">
        <w:rPr>
          <w:rFonts w:ascii="Times New Roman" w:hAnsi="Times New Roman" w:cs="Times New Roman"/>
          <w:sz w:val="24"/>
          <w:szCs w:val="24"/>
        </w:rPr>
        <w:t>Ez</w:t>
      </w:r>
      <w:r w:rsidR="00602338" w:rsidRPr="005756F7">
        <w:rPr>
          <w:rFonts w:ascii="Times New Roman" w:hAnsi="Times New Roman" w:cs="Times New Roman"/>
          <w:sz w:val="24"/>
          <w:szCs w:val="24"/>
        </w:rPr>
        <w:t>e</w:t>
      </w:r>
      <w:r w:rsidR="00BA6EC2" w:rsidRPr="005756F7">
        <w:rPr>
          <w:rFonts w:ascii="Times New Roman" w:hAnsi="Times New Roman" w:cs="Times New Roman"/>
          <w:sz w:val="24"/>
          <w:szCs w:val="24"/>
        </w:rPr>
        <w:t>k</w:t>
      </w:r>
      <w:r w:rsidR="00602338" w:rsidRPr="005756F7">
        <w:rPr>
          <w:rFonts w:ascii="Times New Roman" w:hAnsi="Times New Roman" w:cs="Times New Roman"/>
          <w:sz w:val="24"/>
          <w:szCs w:val="24"/>
        </w:rPr>
        <w:t>n</w:t>
      </w:r>
      <w:r w:rsidR="00BA6EC2" w:rsidRPr="005756F7">
        <w:rPr>
          <w:rFonts w:ascii="Times New Roman" w:hAnsi="Times New Roman" w:cs="Times New Roman"/>
          <w:sz w:val="24"/>
          <w:szCs w:val="24"/>
        </w:rPr>
        <w:t>ek</w:t>
      </w:r>
      <w:r w:rsidR="00602338" w:rsidRPr="005756F7">
        <w:rPr>
          <w:rFonts w:ascii="Times New Roman" w:hAnsi="Times New Roman" w:cs="Times New Roman"/>
          <w:sz w:val="24"/>
          <w:szCs w:val="24"/>
        </w:rPr>
        <w:t xml:space="preserve"> paraméterek</w:t>
      </w:r>
      <w:r w:rsidR="00BA6EC2" w:rsidRPr="005756F7">
        <w:rPr>
          <w:rFonts w:ascii="Times New Roman" w:hAnsi="Times New Roman" w:cs="Times New Roman"/>
          <w:sz w:val="24"/>
          <w:szCs w:val="24"/>
        </w:rPr>
        <w:t>nek</w:t>
      </w:r>
      <w:r w:rsidR="00602338" w:rsidRPr="005756F7">
        <w:rPr>
          <w:rFonts w:ascii="Times New Roman" w:hAnsi="Times New Roman" w:cs="Times New Roman"/>
          <w:sz w:val="24"/>
          <w:szCs w:val="24"/>
        </w:rPr>
        <w:t xml:space="preserve"> a kismértékű (15-25%-os), de szignifikáns emelkedés</w:t>
      </w:r>
      <w:r w:rsidR="001C058E" w:rsidRPr="005756F7">
        <w:rPr>
          <w:rFonts w:ascii="Times New Roman" w:hAnsi="Times New Roman" w:cs="Times New Roman"/>
          <w:sz w:val="24"/>
          <w:szCs w:val="24"/>
        </w:rPr>
        <w:t>e is</w:t>
      </w:r>
      <w:r w:rsidR="00BA6EC2" w:rsidRPr="005756F7">
        <w:rPr>
          <w:rFonts w:ascii="Times New Roman" w:hAnsi="Times New Roman" w:cs="Times New Roman"/>
          <w:sz w:val="24"/>
          <w:szCs w:val="24"/>
        </w:rPr>
        <w:t xml:space="preserve"> </w:t>
      </w:r>
      <w:r w:rsidR="001C058E" w:rsidRPr="005756F7">
        <w:rPr>
          <w:rFonts w:ascii="Times New Roman" w:hAnsi="Times New Roman" w:cs="Times New Roman"/>
          <w:sz w:val="24"/>
          <w:szCs w:val="24"/>
        </w:rPr>
        <w:t>látható volt</w:t>
      </w:r>
      <w:r w:rsidR="00BA6EC2" w:rsidRPr="005756F7">
        <w:rPr>
          <w:rFonts w:ascii="Times New Roman" w:hAnsi="Times New Roman" w:cs="Times New Roman"/>
          <w:sz w:val="24"/>
          <w:szCs w:val="24"/>
        </w:rPr>
        <w:t xml:space="preserve"> (</w:t>
      </w:r>
      <w:r w:rsidR="00BA6EC2" w:rsidRPr="005756F7">
        <w:rPr>
          <w:rFonts w:ascii="Times New Roman" w:hAnsi="Times New Roman" w:cs="Times New Roman"/>
          <w:b/>
          <w:i/>
          <w:sz w:val="24"/>
          <w:szCs w:val="24"/>
        </w:rPr>
        <w:t>4. ábra</w:t>
      </w:r>
      <w:r w:rsidR="00BA6EC2" w:rsidRPr="005756F7">
        <w:rPr>
          <w:rFonts w:ascii="Times New Roman" w:hAnsi="Times New Roman" w:cs="Times New Roman"/>
          <w:sz w:val="24"/>
          <w:szCs w:val="24"/>
        </w:rPr>
        <w:t>).</w:t>
      </w:r>
      <w:r w:rsidR="00602338" w:rsidRPr="005756F7">
        <w:rPr>
          <w:rFonts w:ascii="Times New Roman" w:hAnsi="Times New Roman" w:cs="Times New Roman"/>
          <w:sz w:val="24"/>
          <w:szCs w:val="24"/>
        </w:rPr>
        <w:t xml:space="preserve"> A FVS</w:t>
      </w:r>
      <w:r w:rsidR="00BA6EC2" w:rsidRPr="005756F7">
        <w:rPr>
          <w:rFonts w:ascii="Times New Roman" w:hAnsi="Times New Roman" w:cs="Times New Roman"/>
          <w:sz w:val="24"/>
          <w:szCs w:val="24"/>
        </w:rPr>
        <w:t>-</w:t>
      </w:r>
      <w:r w:rsidR="00602338" w:rsidRPr="005756F7">
        <w:rPr>
          <w:rFonts w:ascii="Times New Roman" w:hAnsi="Times New Roman" w:cs="Times New Roman"/>
          <w:sz w:val="24"/>
          <w:szCs w:val="24"/>
        </w:rPr>
        <w:t xml:space="preserve">számnál a második mintavételi időpontban jelentős szignifikáns emelkedést (97%-os), majd harmadikban enyhébb csökkenést (29%-os) tapasztaltunk. Az értékek kicsit több, mint a fele (57%) a normál tartományban </w:t>
      </w:r>
      <w:r w:rsidR="00BA6EC2" w:rsidRPr="005756F7">
        <w:rPr>
          <w:rFonts w:ascii="Times New Roman" w:hAnsi="Times New Roman" w:cs="Times New Roman"/>
          <w:sz w:val="24"/>
          <w:szCs w:val="24"/>
        </w:rPr>
        <w:t>maradt</w:t>
      </w:r>
      <w:r w:rsidR="00602338" w:rsidRPr="005756F7">
        <w:rPr>
          <w:rFonts w:ascii="Times New Roman" w:hAnsi="Times New Roman" w:cs="Times New Roman"/>
          <w:sz w:val="24"/>
          <w:szCs w:val="24"/>
        </w:rPr>
        <w:t xml:space="preserve"> (6-12 G/l), a másik része pedig kisebb mértékű eltérést mutatott (</w:t>
      </w:r>
      <w:r w:rsidR="00602338" w:rsidRPr="005756F7">
        <w:rPr>
          <w:rFonts w:ascii="Times New Roman" w:hAnsi="Times New Roman" w:cs="Times New Roman"/>
          <w:b/>
          <w:i/>
          <w:sz w:val="24"/>
          <w:szCs w:val="24"/>
        </w:rPr>
        <w:t>5-6. ábra</w:t>
      </w:r>
      <w:r w:rsidR="00602338" w:rsidRPr="005756F7">
        <w:rPr>
          <w:rFonts w:ascii="Times New Roman" w:hAnsi="Times New Roman" w:cs="Times New Roman"/>
          <w:sz w:val="24"/>
          <w:szCs w:val="24"/>
        </w:rPr>
        <w:t>). A FVS</w:t>
      </w:r>
      <w:r w:rsidR="00BA6EC2" w:rsidRPr="005756F7">
        <w:rPr>
          <w:rFonts w:ascii="Times New Roman" w:hAnsi="Times New Roman" w:cs="Times New Roman"/>
          <w:sz w:val="24"/>
          <w:szCs w:val="24"/>
        </w:rPr>
        <w:t>-</w:t>
      </w:r>
      <w:r w:rsidR="00602338" w:rsidRPr="005756F7">
        <w:rPr>
          <w:rFonts w:ascii="Times New Roman" w:hAnsi="Times New Roman" w:cs="Times New Roman"/>
          <w:sz w:val="24"/>
          <w:szCs w:val="24"/>
        </w:rPr>
        <w:t>szám változásához hasonlóan megfigyelhető a NE</w:t>
      </w:r>
      <w:r w:rsidR="00BA6EC2" w:rsidRPr="005756F7">
        <w:rPr>
          <w:rFonts w:ascii="Times New Roman" w:hAnsi="Times New Roman" w:cs="Times New Roman"/>
          <w:sz w:val="24"/>
          <w:szCs w:val="24"/>
        </w:rPr>
        <w:t>-</w:t>
      </w:r>
      <w:r w:rsidR="00602338" w:rsidRPr="005756F7">
        <w:rPr>
          <w:rFonts w:ascii="Times New Roman" w:hAnsi="Times New Roman" w:cs="Times New Roman"/>
          <w:sz w:val="24"/>
          <w:szCs w:val="24"/>
        </w:rPr>
        <w:t>, LY</w:t>
      </w:r>
      <w:r w:rsidR="00BA6EC2" w:rsidRPr="005756F7">
        <w:rPr>
          <w:rFonts w:ascii="Times New Roman" w:hAnsi="Times New Roman" w:cs="Times New Roman"/>
          <w:sz w:val="24"/>
          <w:szCs w:val="24"/>
        </w:rPr>
        <w:t>-</w:t>
      </w:r>
      <w:r w:rsidR="00602338" w:rsidRPr="005756F7">
        <w:rPr>
          <w:rFonts w:ascii="Times New Roman" w:hAnsi="Times New Roman" w:cs="Times New Roman"/>
          <w:sz w:val="24"/>
          <w:szCs w:val="24"/>
        </w:rPr>
        <w:t xml:space="preserve"> és EO</w:t>
      </w:r>
      <w:r w:rsidR="00BA6EC2" w:rsidRPr="005756F7">
        <w:rPr>
          <w:rFonts w:ascii="Times New Roman" w:hAnsi="Times New Roman" w:cs="Times New Roman"/>
          <w:sz w:val="24"/>
          <w:szCs w:val="24"/>
        </w:rPr>
        <w:t>-</w:t>
      </w:r>
      <w:r w:rsidR="00602338" w:rsidRPr="005756F7">
        <w:rPr>
          <w:rFonts w:ascii="Times New Roman" w:hAnsi="Times New Roman" w:cs="Times New Roman"/>
          <w:sz w:val="24"/>
          <w:szCs w:val="24"/>
        </w:rPr>
        <w:t>szám</w:t>
      </w:r>
      <w:r w:rsidR="00BA6EC2" w:rsidRPr="005756F7">
        <w:rPr>
          <w:rFonts w:ascii="Times New Roman" w:hAnsi="Times New Roman" w:cs="Times New Roman"/>
          <w:sz w:val="24"/>
          <w:szCs w:val="24"/>
        </w:rPr>
        <w:t>ok</w:t>
      </w:r>
      <w:r w:rsidR="00602338" w:rsidRPr="005756F7">
        <w:rPr>
          <w:rFonts w:ascii="Times New Roman" w:hAnsi="Times New Roman" w:cs="Times New Roman"/>
          <w:sz w:val="24"/>
          <w:szCs w:val="24"/>
        </w:rPr>
        <w:t xml:space="preserve"> átlagértékei</w:t>
      </w:r>
      <w:r w:rsidR="005E42A4" w:rsidRPr="005756F7">
        <w:rPr>
          <w:rFonts w:ascii="Times New Roman" w:hAnsi="Times New Roman" w:cs="Times New Roman"/>
          <w:sz w:val="24"/>
          <w:szCs w:val="24"/>
        </w:rPr>
        <w:t>nek</w:t>
      </w:r>
      <w:r w:rsidR="00602338" w:rsidRPr="005756F7">
        <w:rPr>
          <w:rFonts w:ascii="Times New Roman" w:hAnsi="Times New Roman" w:cs="Times New Roman"/>
          <w:sz w:val="24"/>
          <w:szCs w:val="24"/>
        </w:rPr>
        <w:t xml:space="preserve"> emelkedése</w:t>
      </w:r>
      <w:r w:rsidR="005E42A4" w:rsidRPr="005756F7">
        <w:rPr>
          <w:rFonts w:ascii="Times New Roman" w:hAnsi="Times New Roman" w:cs="Times New Roman"/>
          <w:sz w:val="24"/>
          <w:szCs w:val="24"/>
        </w:rPr>
        <w:t xml:space="preserve"> (7. nap)</w:t>
      </w:r>
      <w:r w:rsidR="00602338" w:rsidRPr="005756F7">
        <w:rPr>
          <w:rFonts w:ascii="Times New Roman" w:hAnsi="Times New Roman" w:cs="Times New Roman"/>
          <w:sz w:val="24"/>
          <w:szCs w:val="24"/>
        </w:rPr>
        <w:t>, majd csökkenése (14. nap)</w:t>
      </w:r>
      <w:r w:rsidR="00E4571B">
        <w:rPr>
          <w:rFonts w:ascii="Times New Roman" w:hAnsi="Times New Roman" w:cs="Times New Roman"/>
          <w:sz w:val="24"/>
          <w:szCs w:val="24"/>
        </w:rPr>
        <w:t>.</w:t>
      </w:r>
      <w:r w:rsidR="00BA6EC2" w:rsidRPr="005756F7">
        <w:rPr>
          <w:rFonts w:ascii="Times New Roman" w:hAnsi="Times New Roman" w:cs="Times New Roman"/>
          <w:sz w:val="24"/>
          <w:szCs w:val="24"/>
        </w:rPr>
        <w:t xml:space="preserve"> </w:t>
      </w:r>
      <w:r w:rsidR="00E4571B" w:rsidRPr="005756F7">
        <w:rPr>
          <w:rFonts w:ascii="Times New Roman" w:hAnsi="Times New Roman" w:cs="Times New Roman"/>
          <w:sz w:val="24"/>
          <w:szCs w:val="24"/>
        </w:rPr>
        <w:t>Az értékek többsége (85%) ebben az esetben is a referencia tartományban maradt (NE 3.6-11.5</w:t>
      </w:r>
      <w:r w:rsidR="00E4571B">
        <w:rPr>
          <w:rFonts w:ascii="Times New Roman" w:hAnsi="Times New Roman" w:cs="Times New Roman"/>
          <w:sz w:val="24"/>
          <w:szCs w:val="24"/>
        </w:rPr>
        <w:t xml:space="preserve"> , LY 1-4.8 , EO 0.01-1.25 G/l)</w:t>
      </w:r>
      <w:r w:rsidR="00E4571B" w:rsidRPr="005756F7">
        <w:rPr>
          <w:rFonts w:ascii="Times New Roman" w:hAnsi="Times New Roman" w:cs="Times New Roman"/>
          <w:sz w:val="24"/>
          <w:szCs w:val="24"/>
        </w:rPr>
        <w:t xml:space="preserve"> </w:t>
      </w:r>
      <w:r w:rsidR="00BA6EC2" w:rsidRPr="005756F7">
        <w:rPr>
          <w:rFonts w:ascii="Times New Roman" w:hAnsi="Times New Roman" w:cs="Times New Roman"/>
          <w:sz w:val="24"/>
          <w:szCs w:val="24"/>
        </w:rPr>
        <w:t>(</w:t>
      </w:r>
      <w:r w:rsidR="00BA6EC2" w:rsidRPr="005756F7">
        <w:rPr>
          <w:rFonts w:ascii="Times New Roman" w:hAnsi="Times New Roman" w:cs="Times New Roman"/>
          <w:b/>
          <w:i/>
          <w:sz w:val="24"/>
          <w:szCs w:val="24"/>
        </w:rPr>
        <w:t>6. ábra</w:t>
      </w:r>
      <w:r w:rsidR="00BA6EC2" w:rsidRPr="005756F7">
        <w:rPr>
          <w:rFonts w:ascii="Times New Roman" w:hAnsi="Times New Roman" w:cs="Times New Roman"/>
          <w:sz w:val="24"/>
          <w:szCs w:val="24"/>
        </w:rPr>
        <w:t>)</w:t>
      </w:r>
      <w:r w:rsidR="00E4571B">
        <w:rPr>
          <w:rFonts w:ascii="Times New Roman" w:hAnsi="Times New Roman" w:cs="Times New Roman"/>
          <w:sz w:val="24"/>
          <w:szCs w:val="24"/>
        </w:rPr>
        <w:t>.</w:t>
      </w:r>
    </w:p>
    <w:p w:rsidR="005756F7" w:rsidRDefault="005756F7" w:rsidP="005756F7">
      <w:pPr>
        <w:pageBreakBefore/>
        <w:autoSpaceDE w:val="0"/>
        <w:autoSpaceDN w:val="0"/>
        <w:adjustRightInd w:val="0"/>
        <w:spacing w:after="0" w:line="240" w:lineRule="auto"/>
        <w:jc w:val="center"/>
        <w:rPr>
          <w:rFonts w:ascii="Times New Roman" w:hAnsi="Times New Roman" w:cs="Times New Roman"/>
          <w:sz w:val="24"/>
          <w:szCs w:val="24"/>
        </w:rPr>
      </w:pPr>
      <w:r w:rsidRPr="005756F7">
        <w:rPr>
          <w:rFonts w:ascii="Times New Roman" w:hAnsi="Times New Roman" w:cs="Times New Roman"/>
          <w:b/>
          <w:sz w:val="24"/>
          <w:szCs w:val="24"/>
        </w:rPr>
        <w:lastRenderedPageBreak/>
        <w:t>4. ábra</w:t>
      </w:r>
    </w:p>
    <w:p w:rsidR="001917BA" w:rsidRDefault="005756F7" w:rsidP="001917BA">
      <w:pPr>
        <w:autoSpaceDE w:val="0"/>
        <w:autoSpaceDN w:val="0"/>
        <w:adjustRightInd w:val="0"/>
        <w:spacing w:after="0" w:line="240" w:lineRule="auto"/>
        <w:jc w:val="center"/>
        <w:rPr>
          <w:rFonts w:ascii="Times New Roman" w:hAnsi="Times New Roman" w:cs="Times New Roman"/>
          <w:sz w:val="24"/>
          <w:szCs w:val="24"/>
        </w:rPr>
      </w:pPr>
      <w:r w:rsidRPr="005756F7">
        <w:rPr>
          <w:rFonts w:ascii="Times New Roman" w:hAnsi="Times New Roman" w:cs="Times New Roman"/>
          <w:sz w:val="24"/>
          <w:szCs w:val="24"/>
        </w:rPr>
        <w:t>Hematológiai vizsgála</w:t>
      </w:r>
      <w:r w:rsidR="001917BA">
        <w:rPr>
          <w:rFonts w:ascii="Times New Roman" w:hAnsi="Times New Roman" w:cs="Times New Roman"/>
          <w:sz w:val="24"/>
          <w:szCs w:val="24"/>
        </w:rPr>
        <w:t>tok I.</w:t>
      </w:r>
    </w:p>
    <w:p w:rsidR="005756F7" w:rsidRPr="005756F7" w:rsidRDefault="001917BA" w:rsidP="005756F7">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hu-HU"/>
        </w:rPr>
        <w:drawing>
          <wp:anchor distT="0" distB="0" distL="114300" distR="114300" simplePos="0" relativeHeight="251660288" behindDoc="0" locked="0" layoutInCell="1" allowOverlap="1">
            <wp:simplePos x="0" y="0"/>
            <wp:positionH relativeFrom="margin">
              <wp:posOffset>-1428750</wp:posOffset>
            </wp:positionH>
            <wp:positionV relativeFrom="margin">
              <wp:posOffset>2689860</wp:posOffset>
            </wp:positionV>
            <wp:extent cx="7918450" cy="4041775"/>
            <wp:effectExtent l="0" t="1943100" r="0" b="1920875"/>
            <wp:wrapSquare wrapText="bothSides"/>
            <wp:docPr id="11" name="Kép 0" descr="Chart 3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3 (4).jpg"/>
                    <pic:cNvPicPr/>
                  </pic:nvPicPr>
                  <pic:blipFill>
                    <a:blip r:embed="rId14" cstate="print"/>
                    <a:stretch>
                      <a:fillRect/>
                    </a:stretch>
                  </pic:blipFill>
                  <pic:spPr>
                    <a:xfrm rot="16200000">
                      <a:off x="0" y="0"/>
                      <a:ext cx="7918450" cy="4041775"/>
                    </a:xfrm>
                    <a:prstGeom prst="rect">
                      <a:avLst/>
                    </a:prstGeom>
                  </pic:spPr>
                </pic:pic>
              </a:graphicData>
            </a:graphic>
          </wp:anchor>
        </w:drawing>
      </w:r>
      <w:r w:rsidR="005756F7" w:rsidRPr="005756F7">
        <w:rPr>
          <w:rFonts w:ascii="Times New Roman" w:hAnsi="Times New Roman" w:cs="Times New Roman"/>
          <w:sz w:val="24"/>
          <w:szCs w:val="24"/>
        </w:rPr>
        <w:t>(HT, VVS, FVS, MCH, MCV, MCHC, HGB)</w:t>
      </w:r>
    </w:p>
    <w:p w:rsidR="005756F7" w:rsidRDefault="005756F7" w:rsidP="005756F7">
      <w:pPr>
        <w:pageBreakBefore/>
        <w:autoSpaceDE w:val="0"/>
        <w:autoSpaceDN w:val="0"/>
        <w:adjustRightInd w:val="0"/>
        <w:spacing w:after="0" w:line="240" w:lineRule="auto"/>
        <w:jc w:val="center"/>
        <w:rPr>
          <w:rFonts w:ascii="Times New Roman" w:hAnsi="Times New Roman" w:cs="Times New Roman"/>
          <w:sz w:val="24"/>
          <w:szCs w:val="24"/>
        </w:rPr>
      </w:pPr>
      <w:r w:rsidRPr="005756F7">
        <w:rPr>
          <w:rFonts w:ascii="Times New Roman" w:hAnsi="Times New Roman" w:cs="Times New Roman"/>
          <w:b/>
          <w:sz w:val="24"/>
          <w:szCs w:val="24"/>
        </w:rPr>
        <w:lastRenderedPageBreak/>
        <w:t>5. ábra</w:t>
      </w:r>
    </w:p>
    <w:p w:rsidR="005756F7" w:rsidRDefault="005756F7" w:rsidP="005756F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Hematológiai vizsgálatok II.</w:t>
      </w:r>
    </w:p>
    <w:p w:rsidR="005756F7" w:rsidRPr="005756F7" w:rsidRDefault="001917BA" w:rsidP="005756F7">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hu-HU"/>
        </w:rPr>
        <w:drawing>
          <wp:anchor distT="0" distB="0" distL="114300" distR="114300" simplePos="0" relativeHeight="251659264" behindDoc="0" locked="0" layoutInCell="1" allowOverlap="1">
            <wp:simplePos x="0" y="0"/>
            <wp:positionH relativeFrom="margin">
              <wp:posOffset>-1627505</wp:posOffset>
            </wp:positionH>
            <wp:positionV relativeFrom="margin">
              <wp:posOffset>2419985</wp:posOffset>
            </wp:positionV>
            <wp:extent cx="7918450" cy="4459605"/>
            <wp:effectExtent l="0" t="1733550" r="0" b="1712595"/>
            <wp:wrapSquare wrapText="bothSides"/>
            <wp:docPr id="12" name="Kép 4" descr="Chart 4 (5) c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4 (5) cut.jpg"/>
                    <pic:cNvPicPr/>
                  </pic:nvPicPr>
                  <pic:blipFill>
                    <a:blip r:embed="rId15" cstate="print"/>
                    <a:stretch>
                      <a:fillRect/>
                    </a:stretch>
                  </pic:blipFill>
                  <pic:spPr>
                    <a:xfrm rot="16200000">
                      <a:off x="0" y="0"/>
                      <a:ext cx="7918450" cy="4459605"/>
                    </a:xfrm>
                    <a:prstGeom prst="rect">
                      <a:avLst/>
                    </a:prstGeom>
                  </pic:spPr>
                </pic:pic>
              </a:graphicData>
            </a:graphic>
          </wp:anchor>
        </w:drawing>
      </w:r>
      <w:r w:rsidR="005756F7" w:rsidRPr="005756F7">
        <w:rPr>
          <w:rFonts w:ascii="Times New Roman" w:hAnsi="Times New Roman" w:cs="Times New Roman"/>
          <w:sz w:val="24"/>
          <w:szCs w:val="24"/>
        </w:rPr>
        <w:t>(FVS, NE, STAB NE, EO, LY, MONO, MAGVAS VVS - relatív%)</w:t>
      </w:r>
    </w:p>
    <w:p w:rsidR="005756F7" w:rsidRDefault="005756F7" w:rsidP="005756F7">
      <w:pPr>
        <w:pageBreakBefore/>
        <w:autoSpaceDE w:val="0"/>
        <w:autoSpaceDN w:val="0"/>
        <w:adjustRightInd w:val="0"/>
        <w:spacing w:after="0" w:line="240" w:lineRule="auto"/>
        <w:jc w:val="center"/>
        <w:rPr>
          <w:rFonts w:ascii="Times New Roman" w:hAnsi="Times New Roman" w:cs="Times New Roman"/>
          <w:sz w:val="24"/>
          <w:szCs w:val="24"/>
        </w:rPr>
      </w:pPr>
      <w:r w:rsidRPr="005756F7">
        <w:rPr>
          <w:rFonts w:ascii="Times New Roman" w:hAnsi="Times New Roman" w:cs="Times New Roman"/>
          <w:b/>
          <w:sz w:val="24"/>
          <w:szCs w:val="24"/>
        </w:rPr>
        <w:lastRenderedPageBreak/>
        <w:t>6. ábra</w:t>
      </w:r>
    </w:p>
    <w:p w:rsidR="005756F7" w:rsidRDefault="005756F7" w:rsidP="005756F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Hematológiai vizsgálatok III.</w:t>
      </w:r>
    </w:p>
    <w:p w:rsidR="005756F7" w:rsidRPr="005756F7" w:rsidRDefault="001917BA" w:rsidP="005756F7">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hu-HU"/>
        </w:rPr>
        <w:drawing>
          <wp:anchor distT="0" distB="0" distL="114300" distR="114300" simplePos="0" relativeHeight="251658240" behindDoc="1" locked="0" layoutInCell="1" allowOverlap="1">
            <wp:simplePos x="0" y="0"/>
            <wp:positionH relativeFrom="margin">
              <wp:posOffset>-1541145</wp:posOffset>
            </wp:positionH>
            <wp:positionV relativeFrom="margin">
              <wp:posOffset>2480945</wp:posOffset>
            </wp:positionV>
            <wp:extent cx="7918450" cy="4252595"/>
            <wp:effectExtent l="0" t="1828800" r="0" b="1805305"/>
            <wp:wrapSquare wrapText="bothSides"/>
            <wp:docPr id="13" name="Kép 5" descr="Chart 5 (6) c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5 (6) cut.jpg"/>
                    <pic:cNvPicPr/>
                  </pic:nvPicPr>
                  <pic:blipFill>
                    <a:blip r:embed="rId16" cstate="print"/>
                    <a:stretch>
                      <a:fillRect/>
                    </a:stretch>
                  </pic:blipFill>
                  <pic:spPr>
                    <a:xfrm rot="16200000">
                      <a:off x="0" y="0"/>
                      <a:ext cx="7918450" cy="4252595"/>
                    </a:xfrm>
                    <a:prstGeom prst="rect">
                      <a:avLst/>
                    </a:prstGeom>
                  </pic:spPr>
                </pic:pic>
              </a:graphicData>
            </a:graphic>
          </wp:anchor>
        </w:drawing>
      </w:r>
      <w:r w:rsidR="005756F7" w:rsidRPr="005756F7">
        <w:rPr>
          <w:rFonts w:ascii="Times New Roman" w:hAnsi="Times New Roman" w:cs="Times New Roman"/>
          <w:sz w:val="24"/>
          <w:szCs w:val="24"/>
        </w:rPr>
        <w:t>(FVS, NE, STAB NE, EO, LY, MONO, MAGVAS VVS - abszolút szám)</w:t>
      </w:r>
    </w:p>
    <w:p w:rsidR="00602338" w:rsidRDefault="00602338" w:rsidP="00E4571B">
      <w:pPr>
        <w:pageBreakBefore/>
        <w:spacing w:after="0" w:line="360" w:lineRule="auto"/>
        <w:jc w:val="both"/>
        <w:rPr>
          <w:rFonts w:ascii="Times New Roman" w:hAnsi="Times New Roman" w:cs="Times New Roman"/>
          <w:sz w:val="24"/>
          <w:szCs w:val="24"/>
        </w:rPr>
      </w:pPr>
      <w:r w:rsidRPr="005756F7">
        <w:rPr>
          <w:rFonts w:ascii="Times New Roman" w:hAnsi="Times New Roman" w:cs="Times New Roman"/>
          <w:sz w:val="24"/>
          <w:szCs w:val="24"/>
        </w:rPr>
        <w:lastRenderedPageBreak/>
        <w:t xml:space="preserve">A </w:t>
      </w:r>
      <w:r w:rsidR="00BA6EC2" w:rsidRPr="005756F7">
        <w:rPr>
          <w:rFonts w:ascii="Times New Roman" w:hAnsi="Times New Roman" w:cs="Times New Roman"/>
          <w:sz w:val="24"/>
          <w:szCs w:val="24"/>
        </w:rPr>
        <w:t>klinkai kémiai vizsgálatok</w:t>
      </w:r>
      <w:r w:rsidRPr="005756F7">
        <w:rPr>
          <w:rFonts w:ascii="Times New Roman" w:hAnsi="Times New Roman" w:cs="Times New Roman"/>
          <w:sz w:val="24"/>
          <w:szCs w:val="24"/>
        </w:rPr>
        <w:t xml:space="preserve"> </w:t>
      </w:r>
      <w:r w:rsidR="00BA6EC2" w:rsidRPr="005756F7">
        <w:rPr>
          <w:rFonts w:ascii="Times New Roman" w:hAnsi="Times New Roman" w:cs="Times New Roman"/>
          <w:sz w:val="24"/>
          <w:szCs w:val="24"/>
        </w:rPr>
        <w:t xml:space="preserve">során </w:t>
      </w:r>
      <w:r w:rsidRPr="005756F7">
        <w:rPr>
          <w:rFonts w:ascii="Times New Roman" w:hAnsi="Times New Roman" w:cs="Times New Roman"/>
          <w:sz w:val="24"/>
          <w:szCs w:val="24"/>
        </w:rPr>
        <w:t>mért négy paraméter (A</w:t>
      </w:r>
      <w:r w:rsidR="00BA6EC2" w:rsidRPr="005756F7">
        <w:rPr>
          <w:rFonts w:ascii="Times New Roman" w:hAnsi="Times New Roman" w:cs="Times New Roman"/>
          <w:sz w:val="24"/>
          <w:szCs w:val="24"/>
        </w:rPr>
        <w:t xml:space="preserve">LT, KARB, CREA, LIP) eredményei </w:t>
      </w:r>
      <w:r w:rsidRPr="005756F7">
        <w:rPr>
          <w:rFonts w:ascii="Times New Roman" w:hAnsi="Times New Roman" w:cs="Times New Roman"/>
          <w:sz w:val="24"/>
          <w:szCs w:val="24"/>
        </w:rPr>
        <w:t>szignifikáns eltérést nem mutatt</w:t>
      </w:r>
      <w:r w:rsidR="00BA6EC2" w:rsidRPr="005756F7">
        <w:rPr>
          <w:rFonts w:ascii="Times New Roman" w:hAnsi="Times New Roman" w:cs="Times New Roman"/>
          <w:sz w:val="24"/>
          <w:szCs w:val="24"/>
        </w:rPr>
        <w:t>ak</w:t>
      </w:r>
      <w:r w:rsidRPr="005756F7">
        <w:rPr>
          <w:rFonts w:ascii="Times New Roman" w:hAnsi="Times New Roman" w:cs="Times New Roman"/>
          <w:sz w:val="24"/>
          <w:szCs w:val="24"/>
        </w:rPr>
        <w:t>, kivéve az ALT</w:t>
      </w:r>
      <w:r w:rsidR="001C058E" w:rsidRPr="005756F7">
        <w:rPr>
          <w:rFonts w:ascii="Times New Roman" w:hAnsi="Times New Roman" w:cs="Times New Roman"/>
          <w:sz w:val="24"/>
          <w:szCs w:val="24"/>
        </w:rPr>
        <w:t>-</w:t>
      </w:r>
      <w:r w:rsidR="00BA6EC2" w:rsidRPr="005756F7">
        <w:rPr>
          <w:rFonts w:ascii="Times New Roman" w:hAnsi="Times New Roman" w:cs="Times New Roman"/>
          <w:sz w:val="24"/>
          <w:szCs w:val="24"/>
        </w:rPr>
        <w:t xml:space="preserve"> </w:t>
      </w:r>
      <w:r w:rsidRPr="005756F7">
        <w:rPr>
          <w:rFonts w:ascii="Times New Roman" w:hAnsi="Times New Roman" w:cs="Times New Roman"/>
          <w:sz w:val="24"/>
          <w:szCs w:val="24"/>
        </w:rPr>
        <w:t>és a LIP</w:t>
      </w:r>
      <w:r w:rsidR="001C058E" w:rsidRPr="005756F7">
        <w:rPr>
          <w:rFonts w:ascii="Times New Roman" w:hAnsi="Times New Roman" w:cs="Times New Roman"/>
          <w:sz w:val="24"/>
          <w:szCs w:val="24"/>
        </w:rPr>
        <w:t xml:space="preserve">-értékek </w:t>
      </w:r>
      <w:r w:rsidRPr="005756F7">
        <w:rPr>
          <w:rFonts w:ascii="Times New Roman" w:hAnsi="Times New Roman" w:cs="Times New Roman"/>
          <w:sz w:val="24"/>
          <w:szCs w:val="24"/>
        </w:rPr>
        <w:t xml:space="preserve">csökkenését, ahol </w:t>
      </w:r>
      <w:r w:rsidR="001C058E" w:rsidRPr="005756F7">
        <w:rPr>
          <w:rFonts w:ascii="Times New Roman" w:hAnsi="Times New Roman" w:cs="Times New Roman"/>
          <w:sz w:val="24"/>
          <w:szCs w:val="24"/>
        </w:rPr>
        <w:t xml:space="preserve">enyhe, de </w:t>
      </w:r>
      <w:r w:rsidR="00BA6EC2" w:rsidRPr="005756F7">
        <w:rPr>
          <w:rFonts w:ascii="Times New Roman" w:hAnsi="Times New Roman" w:cs="Times New Roman"/>
          <w:sz w:val="24"/>
          <w:szCs w:val="24"/>
        </w:rPr>
        <w:t>szignifikáns eltérés</w:t>
      </w:r>
      <w:r w:rsidRPr="005756F7">
        <w:rPr>
          <w:rFonts w:ascii="Times New Roman" w:hAnsi="Times New Roman" w:cs="Times New Roman"/>
          <w:sz w:val="24"/>
          <w:szCs w:val="24"/>
        </w:rPr>
        <w:t xml:space="preserve"> figyelhető meg. A mért értékek jelentős része (87%) normál tartományban maradt (ALT &lt;40 U/l, KARB 4-9 mmol/l, CREA 40-140 µmol/l, LIP &lt;300 U/l)</w:t>
      </w:r>
      <w:r w:rsidR="001C058E" w:rsidRPr="005756F7">
        <w:rPr>
          <w:rFonts w:ascii="Times New Roman" w:hAnsi="Times New Roman" w:cs="Times New Roman"/>
          <w:sz w:val="24"/>
          <w:szCs w:val="24"/>
        </w:rPr>
        <w:t xml:space="preserve"> (</w:t>
      </w:r>
      <w:r w:rsidR="001C058E" w:rsidRPr="005756F7">
        <w:rPr>
          <w:rFonts w:ascii="Times New Roman" w:hAnsi="Times New Roman" w:cs="Times New Roman"/>
          <w:b/>
          <w:i/>
          <w:sz w:val="24"/>
          <w:szCs w:val="24"/>
        </w:rPr>
        <w:t>7. ábra</w:t>
      </w:r>
      <w:r w:rsidR="001C058E" w:rsidRPr="005756F7">
        <w:rPr>
          <w:rFonts w:ascii="Times New Roman" w:hAnsi="Times New Roman" w:cs="Times New Roman"/>
          <w:sz w:val="24"/>
          <w:szCs w:val="24"/>
        </w:rPr>
        <w:t>)</w:t>
      </w:r>
      <w:r w:rsidRPr="005756F7">
        <w:rPr>
          <w:rFonts w:ascii="Times New Roman" w:hAnsi="Times New Roman" w:cs="Times New Roman"/>
          <w:sz w:val="24"/>
          <w:szCs w:val="24"/>
        </w:rPr>
        <w:t xml:space="preserve">. </w:t>
      </w:r>
    </w:p>
    <w:p w:rsidR="005756F7" w:rsidRPr="005756F7" w:rsidRDefault="005756F7" w:rsidP="001917BA">
      <w:pPr>
        <w:spacing w:after="0" w:line="240" w:lineRule="auto"/>
        <w:jc w:val="both"/>
        <w:rPr>
          <w:rFonts w:ascii="Times New Roman" w:hAnsi="Times New Roman" w:cs="Times New Roman"/>
          <w:sz w:val="24"/>
          <w:szCs w:val="24"/>
        </w:rPr>
      </w:pPr>
    </w:p>
    <w:p w:rsidR="005756F7" w:rsidRDefault="005756F7" w:rsidP="005756F7">
      <w:pPr>
        <w:autoSpaceDE w:val="0"/>
        <w:autoSpaceDN w:val="0"/>
        <w:adjustRightInd w:val="0"/>
        <w:spacing w:after="0" w:line="240" w:lineRule="auto"/>
        <w:jc w:val="center"/>
        <w:rPr>
          <w:rFonts w:ascii="Times New Roman" w:hAnsi="Times New Roman" w:cs="Times New Roman"/>
          <w:sz w:val="24"/>
          <w:szCs w:val="24"/>
        </w:rPr>
      </w:pPr>
      <w:r w:rsidRPr="005756F7">
        <w:rPr>
          <w:rFonts w:ascii="Times New Roman" w:hAnsi="Times New Roman" w:cs="Times New Roman"/>
          <w:b/>
          <w:sz w:val="24"/>
          <w:szCs w:val="24"/>
        </w:rPr>
        <w:t>7. ábra</w:t>
      </w:r>
    </w:p>
    <w:p w:rsidR="00E4571B" w:rsidRDefault="001917BA" w:rsidP="00E4571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hu-HU"/>
        </w:rPr>
        <w:drawing>
          <wp:anchor distT="0" distB="0" distL="114300" distR="114300" simplePos="0" relativeHeight="251661312" behindDoc="0" locked="0" layoutInCell="1" allowOverlap="1">
            <wp:simplePos x="0" y="0"/>
            <wp:positionH relativeFrom="margin">
              <wp:posOffset>-81280</wp:posOffset>
            </wp:positionH>
            <wp:positionV relativeFrom="margin">
              <wp:posOffset>2506980</wp:posOffset>
            </wp:positionV>
            <wp:extent cx="5492750" cy="4062730"/>
            <wp:effectExtent l="19050" t="0" r="0" b="0"/>
            <wp:wrapSquare wrapText="bothSides"/>
            <wp:docPr id="14" name="Kép 6" descr="Chart 6 (7) c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6 (7) cut.jpg"/>
                    <pic:cNvPicPr/>
                  </pic:nvPicPr>
                  <pic:blipFill>
                    <a:blip r:embed="rId17" cstate="print"/>
                    <a:stretch>
                      <a:fillRect/>
                    </a:stretch>
                  </pic:blipFill>
                  <pic:spPr>
                    <a:xfrm>
                      <a:off x="0" y="0"/>
                      <a:ext cx="5492750" cy="4062730"/>
                    </a:xfrm>
                    <a:prstGeom prst="rect">
                      <a:avLst/>
                    </a:prstGeom>
                  </pic:spPr>
                </pic:pic>
              </a:graphicData>
            </a:graphic>
          </wp:anchor>
        </w:drawing>
      </w:r>
      <w:r w:rsidR="005756F7" w:rsidRPr="005756F7">
        <w:rPr>
          <w:rFonts w:ascii="Times New Roman" w:hAnsi="Times New Roman" w:cs="Times New Roman"/>
          <w:sz w:val="24"/>
          <w:szCs w:val="24"/>
        </w:rPr>
        <w:t xml:space="preserve">Klinikai kémiai vizsgálatok </w:t>
      </w:r>
    </w:p>
    <w:p w:rsidR="005756F7" w:rsidRPr="005756F7" w:rsidRDefault="005756F7" w:rsidP="005756F7">
      <w:pPr>
        <w:autoSpaceDE w:val="0"/>
        <w:autoSpaceDN w:val="0"/>
        <w:adjustRightInd w:val="0"/>
        <w:spacing w:after="0" w:line="360" w:lineRule="auto"/>
        <w:jc w:val="center"/>
        <w:rPr>
          <w:rFonts w:ascii="Times New Roman" w:hAnsi="Times New Roman" w:cs="Times New Roman"/>
          <w:sz w:val="24"/>
          <w:szCs w:val="24"/>
        </w:rPr>
      </w:pPr>
      <w:r w:rsidRPr="005756F7">
        <w:rPr>
          <w:rFonts w:ascii="Times New Roman" w:hAnsi="Times New Roman" w:cs="Times New Roman"/>
          <w:sz w:val="24"/>
          <w:szCs w:val="24"/>
        </w:rPr>
        <w:t>(ALT, KARB, CREA, LIP)</w:t>
      </w:r>
    </w:p>
    <w:p w:rsidR="00302997" w:rsidRPr="005756F7" w:rsidRDefault="00302997" w:rsidP="005756F7">
      <w:pPr>
        <w:autoSpaceDE w:val="0"/>
        <w:autoSpaceDN w:val="0"/>
        <w:adjustRightInd w:val="0"/>
        <w:spacing w:after="0" w:line="240" w:lineRule="auto"/>
        <w:jc w:val="both"/>
        <w:rPr>
          <w:rFonts w:ascii="Times New Roman" w:hAnsi="Times New Roman" w:cs="Times New Roman"/>
          <w:sz w:val="24"/>
          <w:szCs w:val="24"/>
        </w:rPr>
      </w:pPr>
    </w:p>
    <w:p w:rsidR="003A09A2" w:rsidRPr="005756F7" w:rsidRDefault="00602338" w:rsidP="005756F7">
      <w:pPr>
        <w:pageBreakBefore/>
        <w:spacing w:after="0" w:line="480" w:lineRule="auto"/>
        <w:jc w:val="both"/>
        <w:rPr>
          <w:rFonts w:ascii="Times New Roman" w:hAnsi="Times New Roman" w:cs="Times New Roman"/>
          <w:b/>
          <w:sz w:val="24"/>
          <w:szCs w:val="24"/>
        </w:rPr>
      </w:pPr>
      <w:r w:rsidRPr="005756F7">
        <w:rPr>
          <w:rFonts w:ascii="Times New Roman" w:hAnsi="Times New Roman" w:cs="Times New Roman"/>
          <w:b/>
          <w:sz w:val="24"/>
          <w:szCs w:val="24"/>
        </w:rPr>
        <w:lastRenderedPageBreak/>
        <w:t>Megbeszélés</w:t>
      </w:r>
    </w:p>
    <w:p w:rsidR="005361C4" w:rsidRPr="00937876" w:rsidRDefault="005361C4" w:rsidP="005361C4">
      <w:pPr>
        <w:spacing w:after="0" w:line="360" w:lineRule="auto"/>
        <w:jc w:val="both"/>
        <w:rPr>
          <w:rFonts w:ascii="Times New Roman" w:hAnsi="Times New Roman" w:cs="Times New Roman"/>
          <w:sz w:val="24"/>
          <w:szCs w:val="24"/>
        </w:rPr>
      </w:pPr>
      <w:r w:rsidRPr="00937876">
        <w:rPr>
          <w:rFonts w:ascii="Times New Roman" w:hAnsi="Times New Roman" w:cs="Times New Roman"/>
          <w:sz w:val="24"/>
          <w:szCs w:val="24"/>
        </w:rPr>
        <w:t>A vizsgálat eredményeiben jó láthatók a szövődménymentes Babesia-fertőzés okozta hematológiai eltérések. A kezdeti nagyon magas CRP</w:t>
      </w:r>
      <w:r>
        <w:rPr>
          <w:rFonts w:ascii="Times New Roman" w:hAnsi="Times New Roman" w:cs="Times New Roman"/>
          <w:sz w:val="24"/>
          <w:szCs w:val="24"/>
        </w:rPr>
        <w:t xml:space="preserve"> </w:t>
      </w:r>
      <w:r w:rsidRPr="00937876">
        <w:rPr>
          <w:rFonts w:ascii="Times New Roman" w:hAnsi="Times New Roman" w:cs="Times New Roman"/>
          <w:sz w:val="24"/>
          <w:szCs w:val="24"/>
        </w:rPr>
        <w:t>szint, alacsony HT-érték, HGB-koncentráció, VVS- és THRC-szám, amelyek a 14. napra visszaálltak az élettani tartományba. A parazita által okozott – már jól ismert – anaemia és thrombocytopenia más tanulmányokban is említésre került (Matijatko et al., 2007; Furlanello et al., 2005; Gopegui et al., 2007). A kutyák babesiosisában a CRP koncentráció változását több kísérletben is vizsgálták (</w:t>
      </w:r>
      <w:r w:rsidRPr="00937876">
        <w:rPr>
          <w:rFonts w:ascii="Times New Roman" w:hAnsi="Times New Roman" w:cs="Times New Roman"/>
          <w:i/>
          <w:sz w:val="24"/>
          <w:szCs w:val="24"/>
        </w:rPr>
        <w:t>Babesia rossi</w:t>
      </w:r>
      <w:r w:rsidRPr="00937876">
        <w:rPr>
          <w:rFonts w:ascii="Times New Roman" w:hAnsi="Times New Roman" w:cs="Times New Roman"/>
          <w:sz w:val="24"/>
          <w:szCs w:val="24"/>
        </w:rPr>
        <w:t xml:space="preserve">: Köster et al., 2009; </w:t>
      </w:r>
      <w:r w:rsidRPr="00937876">
        <w:rPr>
          <w:rFonts w:ascii="Times New Roman" w:hAnsi="Times New Roman" w:cs="Times New Roman"/>
          <w:i/>
          <w:sz w:val="24"/>
          <w:szCs w:val="24"/>
        </w:rPr>
        <w:t>Babesia gibsoni</w:t>
      </w:r>
      <w:r w:rsidRPr="00937876">
        <w:rPr>
          <w:rFonts w:ascii="Times New Roman" w:hAnsi="Times New Roman" w:cs="Times New Roman"/>
          <w:sz w:val="24"/>
          <w:szCs w:val="24"/>
        </w:rPr>
        <w:t xml:space="preserve">: Brown et al., 2015), de kifejezetten a </w:t>
      </w:r>
      <w:r w:rsidRPr="00937876">
        <w:rPr>
          <w:rFonts w:ascii="Times New Roman" w:hAnsi="Times New Roman" w:cs="Times New Roman"/>
          <w:i/>
          <w:sz w:val="24"/>
          <w:szCs w:val="24"/>
        </w:rPr>
        <w:t>Babesia canis</w:t>
      </w:r>
      <w:r w:rsidRPr="00937876">
        <w:rPr>
          <w:rFonts w:ascii="Times New Roman" w:hAnsi="Times New Roman" w:cs="Times New Roman"/>
          <w:sz w:val="24"/>
          <w:szCs w:val="24"/>
        </w:rPr>
        <w:t xml:space="preserve"> fertőzött betegek imidokarb-dipropionát kezelés utáni CRP értékek nyomonkövetésével egy tanulmány foglalkozott (Matijatko et al., 2007).  Bár ez utóbbi vizsgálatban csak egy hétig mérték a CRP</w:t>
      </w:r>
      <w:r>
        <w:rPr>
          <w:rFonts w:ascii="Times New Roman" w:hAnsi="Times New Roman" w:cs="Times New Roman"/>
          <w:sz w:val="24"/>
          <w:szCs w:val="24"/>
        </w:rPr>
        <w:t xml:space="preserve"> </w:t>
      </w:r>
      <w:r w:rsidRPr="00937876">
        <w:rPr>
          <w:rFonts w:ascii="Times New Roman" w:hAnsi="Times New Roman" w:cs="Times New Roman"/>
          <w:sz w:val="24"/>
          <w:szCs w:val="24"/>
        </w:rPr>
        <w:t>szintet, eredményeikben – hasonlóan a saját kísérletünkhöz – jól megfigyelhető volt a kiugróan magas CRP értékek látványos csökkenése.</w:t>
      </w:r>
    </w:p>
    <w:p w:rsidR="005361C4" w:rsidRPr="00937876" w:rsidRDefault="005361C4" w:rsidP="005361C4">
      <w:pPr>
        <w:spacing w:after="0" w:line="360" w:lineRule="auto"/>
        <w:jc w:val="both"/>
        <w:rPr>
          <w:rFonts w:ascii="Times New Roman" w:hAnsi="Times New Roman" w:cs="Times New Roman"/>
          <w:sz w:val="24"/>
          <w:szCs w:val="24"/>
        </w:rPr>
      </w:pPr>
      <w:r w:rsidRPr="00937876">
        <w:rPr>
          <w:rFonts w:ascii="Times New Roman" w:hAnsi="Times New Roman" w:cs="Times New Roman"/>
          <w:sz w:val="24"/>
          <w:szCs w:val="24"/>
        </w:rPr>
        <w:t>Hasonlóan jellegzetes a FVS-ek (és alakjainak) számbeli eltérése a betegség lefolyása során. A babesiosis heveny szakaszán (0. nap) leukopenia, neutropenia, lymphopenia, majd pár nappal később (7. nap) leukocytosis, neutrophilia, lymphocytosis (vérkép balra tolódása) figyelhető meg, és később (14. nap) ezek a paraméterek is visszaálltak a normál szintre. Hasonló eredményeket tapasztaltak más vizsgálatokban is (Brown et al., 2015; Gopegui et al., 2007; Furlanello et al., 2005), bár az utóbbi kettőben kezdeti leukocytosist (13% és 4.3%) is leírtak.</w:t>
      </w:r>
    </w:p>
    <w:p w:rsidR="005361C4" w:rsidRPr="00937876" w:rsidRDefault="005361C4" w:rsidP="005361C4">
      <w:pPr>
        <w:spacing w:after="0" w:line="360" w:lineRule="auto"/>
        <w:jc w:val="both"/>
        <w:rPr>
          <w:rFonts w:ascii="Times New Roman" w:hAnsi="Times New Roman" w:cs="Times New Roman"/>
          <w:sz w:val="24"/>
          <w:szCs w:val="24"/>
        </w:rPr>
      </w:pPr>
      <w:r w:rsidRPr="00937876">
        <w:rPr>
          <w:rFonts w:ascii="Times New Roman" w:hAnsi="Times New Roman" w:cs="Times New Roman"/>
          <w:sz w:val="24"/>
          <w:szCs w:val="24"/>
        </w:rPr>
        <w:t>A véralvadási vizsgálatok során mért APTI-t és PTI-t úgy tűnik a szövődménymentes</w:t>
      </w:r>
      <w:r w:rsidRPr="005756F7">
        <w:rPr>
          <w:rFonts w:ascii="Times New Roman" w:hAnsi="Times New Roman" w:cs="Times New Roman"/>
          <w:sz w:val="24"/>
          <w:szCs w:val="24"/>
        </w:rPr>
        <w:t xml:space="preserve"> babesiosis nem befolyásolja. A vizsgálat klinikai kémiai paraméterek többsége is  referencia tartományban </w:t>
      </w:r>
      <w:r w:rsidRPr="00937876">
        <w:rPr>
          <w:rFonts w:ascii="Times New Roman" w:hAnsi="Times New Roman" w:cs="Times New Roman"/>
          <w:sz w:val="24"/>
          <w:szCs w:val="24"/>
        </w:rPr>
        <w:t>maradt, ami valószínűleg az időben elkezdett kezelésnek köszönhető, de itt is megfigyelhető egy kismértékű csökkenés. Más a Babesia fajok a hemostasisra gyakorolt hatását vizsgáló tanulmányban megnyúlt PTI-t és APTI-t is mértek (Gopegui et al., 2007: 20%</w:t>
      </w:r>
      <w:r>
        <w:rPr>
          <w:rFonts w:ascii="Times New Roman" w:hAnsi="Times New Roman" w:cs="Times New Roman"/>
          <w:sz w:val="24"/>
          <w:szCs w:val="24"/>
        </w:rPr>
        <w:t xml:space="preserve"> PTI&amp;APTI</w:t>
      </w:r>
      <w:r w:rsidRPr="00937876">
        <w:rPr>
          <w:rFonts w:ascii="Times New Roman" w:hAnsi="Times New Roman" w:cs="Times New Roman"/>
          <w:sz w:val="24"/>
          <w:szCs w:val="24"/>
        </w:rPr>
        <w:t>; Furlanello et al., 2005: 9% PTI, 73% APTI).</w:t>
      </w:r>
    </w:p>
    <w:p w:rsidR="005361C4" w:rsidRPr="005756F7" w:rsidRDefault="005361C4" w:rsidP="005361C4">
      <w:pPr>
        <w:spacing w:after="0" w:line="360" w:lineRule="auto"/>
        <w:jc w:val="both"/>
        <w:rPr>
          <w:rFonts w:ascii="Times New Roman" w:hAnsi="Times New Roman" w:cs="Times New Roman"/>
          <w:sz w:val="24"/>
          <w:szCs w:val="24"/>
        </w:rPr>
      </w:pPr>
      <w:r w:rsidRPr="005756F7">
        <w:rPr>
          <w:rFonts w:ascii="Times New Roman" w:hAnsi="Times New Roman" w:cs="Times New Roman"/>
          <w:sz w:val="24"/>
          <w:szCs w:val="24"/>
        </w:rPr>
        <w:t xml:space="preserve">Összefoglalva: a tanulmány során mért paraméterek jól mutatták, illetve prognosztizálták a fertőzés  súlyosságát, lefolyását. Érdemes lenne nagyobb eset- és mintaszámmal folytatni a vizsgálatokat, bevonni szövődményes  </w:t>
      </w:r>
      <w:r w:rsidRPr="005756F7">
        <w:rPr>
          <w:rFonts w:ascii="Times New Roman" w:hAnsi="Times New Roman" w:cs="Times New Roman"/>
          <w:sz w:val="24"/>
          <w:szCs w:val="24"/>
        </w:rPr>
        <w:lastRenderedPageBreak/>
        <w:t>betegeket is, valamint a hemoglobin és az egyéb komponensek által okozott optikai interferenciát és a reagensekkel létrejövő interakciókat tovább vizsgálni, hogy pontosabb eredményekhez juthassunk, és még jobban megismerhessük a Babesia fertőzés során kialakuló kórélettani folyamatokat.</w:t>
      </w:r>
    </w:p>
    <w:p w:rsidR="003D1468" w:rsidRPr="005756F7" w:rsidRDefault="003D1468" w:rsidP="005756F7">
      <w:pPr>
        <w:spacing w:after="0" w:line="360" w:lineRule="auto"/>
        <w:jc w:val="both"/>
        <w:rPr>
          <w:rFonts w:ascii="Times New Roman" w:hAnsi="Times New Roman" w:cs="Times New Roman"/>
          <w:sz w:val="24"/>
          <w:szCs w:val="24"/>
        </w:rPr>
      </w:pPr>
    </w:p>
    <w:p w:rsidR="00D42C54" w:rsidRPr="005756F7" w:rsidRDefault="00D42C54" w:rsidP="005756F7">
      <w:pPr>
        <w:pageBreakBefore/>
        <w:spacing w:after="0" w:line="480" w:lineRule="auto"/>
        <w:jc w:val="both"/>
        <w:rPr>
          <w:rFonts w:ascii="Times New Roman" w:hAnsi="Times New Roman" w:cs="Times New Roman"/>
          <w:b/>
          <w:sz w:val="24"/>
          <w:szCs w:val="24"/>
        </w:rPr>
      </w:pPr>
      <w:r w:rsidRPr="005756F7">
        <w:rPr>
          <w:rFonts w:ascii="Times New Roman" w:hAnsi="Times New Roman" w:cs="Times New Roman"/>
          <w:b/>
          <w:sz w:val="24"/>
          <w:szCs w:val="24"/>
        </w:rPr>
        <w:lastRenderedPageBreak/>
        <w:t>Köszönetnyilvánítás</w:t>
      </w:r>
    </w:p>
    <w:p w:rsidR="00D42C54" w:rsidRPr="005756F7" w:rsidRDefault="006B207B" w:rsidP="005756F7">
      <w:pPr>
        <w:spacing w:after="0" w:line="360" w:lineRule="auto"/>
        <w:jc w:val="both"/>
        <w:rPr>
          <w:rFonts w:ascii="Times New Roman" w:hAnsi="Times New Roman" w:cs="Times New Roman"/>
          <w:sz w:val="24"/>
          <w:szCs w:val="24"/>
        </w:rPr>
      </w:pPr>
      <w:r w:rsidRPr="005756F7">
        <w:rPr>
          <w:rFonts w:ascii="Times New Roman" w:eastAsia="Calibri" w:hAnsi="Times New Roman" w:cs="Times New Roman"/>
          <w:sz w:val="24"/>
          <w:szCs w:val="24"/>
        </w:rPr>
        <w:t>Szeretnék köszönetet mondani a munkám folyamán nyújtott szakmai é</w:t>
      </w:r>
      <w:r w:rsidRPr="005756F7">
        <w:rPr>
          <w:rFonts w:ascii="Times New Roman" w:hAnsi="Times New Roman" w:cs="Times New Roman"/>
          <w:sz w:val="24"/>
          <w:szCs w:val="24"/>
        </w:rPr>
        <w:t>s emberi segítségért témavezető</w:t>
      </w:r>
      <w:r w:rsidRPr="005756F7">
        <w:rPr>
          <w:rFonts w:ascii="Times New Roman" w:eastAsia="Calibri" w:hAnsi="Times New Roman" w:cs="Times New Roman"/>
          <w:sz w:val="24"/>
          <w:szCs w:val="24"/>
        </w:rPr>
        <w:t>mnek</w:t>
      </w:r>
      <w:r w:rsidRPr="005756F7">
        <w:rPr>
          <w:rFonts w:ascii="Times New Roman" w:hAnsi="Times New Roman" w:cs="Times New Roman"/>
          <w:sz w:val="24"/>
          <w:szCs w:val="24"/>
        </w:rPr>
        <w:t>, Dr. Vajdovich Péternek (Állatorvostudományi Egyetem, Kórélettani és Onkológiai Tanszék) és állatorvos kollégámnak, Dr. Szegedi Lászlónak (Dr. Szegedi Állatorvosi Rendelő</w:t>
      </w:r>
      <w:r w:rsidR="00716AD5" w:rsidRPr="005756F7">
        <w:rPr>
          <w:rFonts w:ascii="Times New Roman" w:hAnsi="Times New Roman" w:cs="Times New Roman"/>
          <w:sz w:val="24"/>
          <w:szCs w:val="24"/>
        </w:rPr>
        <w:t>, Érd</w:t>
      </w:r>
      <w:r w:rsidRPr="005756F7">
        <w:rPr>
          <w:rFonts w:ascii="Times New Roman" w:hAnsi="Times New Roman" w:cs="Times New Roman"/>
          <w:sz w:val="24"/>
          <w:szCs w:val="24"/>
        </w:rPr>
        <w:t>) az esetek, minták gyűjtésében nyújtott segítségért.</w:t>
      </w:r>
    </w:p>
    <w:p w:rsidR="00D42C54" w:rsidRPr="005756F7" w:rsidRDefault="00D42C54" w:rsidP="005756F7">
      <w:pPr>
        <w:spacing w:after="0" w:line="360" w:lineRule="auto"/>
        <w:jc w:val="both"/>
        <w:rPr>
          <w:rFonts w:ascii="Times New Roman" w:hAnsi="Times New Roman" w:cs="Times New Roman"/>
          <w:sz w:val="24"/>
          <w:szCs w:val="24"/>
        </w:rPr>
      </w:pPr>
    </w:p>
    <w:p w:rsidR="00D42C54" w:rsidRPr="005756F7" w:rsidRDefault="005756F7" w:rsidP="005756F7">
      <w:pPr>
        <w:pageBreakBefore/>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Összefoglaló</w:t>
      </w:r>
    </w:p>
    <w:p w:rsidR="00D42C54" w:rsidRPr="005756F7" w:rsidRDefault="00D42C54" w:rsidP="005756F7">
      <w:pPr>
        <w:spacing w:after="0" w:line="360" w:lineRule="auto"/>
        <w:jc w:val="both"/>
        <w:rPr>
          <w:rFonts w:ascii="Times New Roman" w:hAnsi="Times New Roman" w:cs="Times New Roman"/>
          <w:sz w:val="24"/>
          <w:szCs w:val="24"/>
        </w:rPr>
      </w:pPr>
      <w:r w:rsidRPr="005756F7">
        <w:rPr>
          <w:rFonts w:ascii="Times New Roman" w:hAnsi="Times New Roman" w:cs="Times New Roman"/>
          <w:sz w:val="24"/>
          <w:szCs w:val="24"/>
        </w:rPr>
        <w:t xml:space="preserve">​A kutyák babesiosisa Európában az elmúlt évtizedben elterjedtsége miatt évről-évre egyre nagyobb jelentőséggel bír. Lefolyása és a tünetek alapján a betegséget két csoportba sorolhatjuk: szövődménymentes és szövődményes fertőzés. Vizsgálat során </w:t>
      </w:r>
      <w:r w:rsidRPr="005756F7">
        <w:rPr>
          <w:rFonts w:ascii="Times New Roman" w:hAnsi="Times New Roman" w:cs="Times New Roman"/>
          <w:i/>
          <w:sz w:val="24"/>
          <w:szCs w:val="24"/>
        </w:rPr>
        <w:t>Babesia canis</w:t>
      </w:r>
      <w:r w:rsidRPr="005756F7">
        <w:rPr>
          <w:rFonts w:ascii="Times New Roman" w:hAnsi="Times New Roman" w:cs="Times New Roman"/>
          <w:sz w:val="24"/>
          <w:szCs w:val="24"/>
        </w:rPr>
        <w:t xml:space="preserve">-szal természetes fertőzött, a betegség jellegzetes klinikai tüneteit mutató kutyákat tanulmányoztunk (n=10). A három alkalommal (0., 7. és 14. napon) vett vérmintából C-reaktív proteint </w:t>
      </w:r>
      <w:r w:rsidR="006B207B" w:rsidRPr="005756F7">
        <w:rPr>
          <w:rFonts w:ascii="Times New Roman" w:hAnsi="Times New Roman" w:cs="Times New Roman"/>
          <w:sz w:val="24"/>
          <w:szCs w:val="24"/>
        </w:rPr>
        <w:t xml:space="preserve">(CRP) szintet </w:t>
      </w:r>
      <w:r w:rsidRPr="005756F7">
        <w:rPr>
          <w:rFonts w:ascii="Times New Roman" w:hAnsi="Times New Roman" w:cs="Times New Roman"/>
          <w:sz w:val="24"/>
          <w:szCs w:val="24"/>
        </w:rPr>
        <w:t xml:space="preserve">mértük, valamint véralvadási, hematológiai és klinikai kémiai vizsgálatokat végeztünk, miközben párhuzamosan a betegek kezelését is elkezdtük. Amíg </w:t>
      </w:r>
      <w:r w:rsidR="006B207B" w:rsidRPr="005756F7">
        <w:rPr>
          <w:rFonts w:ascii="Times New Roman" w:hAnsi="Times New Roman" w:cs="Times New Roman"/>
          <w:sz w:val="24"/>
          <w:szCs w:val="24"/>
        </w:rPr>
        <w:t xml:space="preserve">a </w:t>
      </w:r>
      <w:r w:rsidRPr="005756F7">
        <w:rPr>
          <w:rFonts w:ascii="Times New Roman" w:hAnsi="Times New Roman" w:cs="Times New Roman"/>
          <w:sz w:val="24"/>
          <w:szCs w:val="24"/>
        </w:rPr>
        <w:t>CRP</w:t>
      </w:r>
      <w:r w:rsidR="006B207B" w:rsidRPr="005756F7">
        <w:rPr>
          <w:rFonts w:ascii="Times New Roman" w:hAnsi="Times New Roman" w:cs="Times New Roman"/>
          <w:sz w:val="24"/>
          <w:szCs w:val="24"/>
        </w:rPr>
        <w:t xml:space="preserve"> értékeinél és a</w:t>
      </w:r>
      <w:r w:rsidRPr="005756F7">
        <w:rPr>
          <w:rFonts w:ascii="Times New Roman" w:hAnsi="Times New Roman" w:cs="Times New Roman"/>
          <w:sz w:val="24"/>
          <w:szCs w:val="24"/>
        </w:rPr>
        <w:t xml:space="preserve"> trombocitaszámban megfigyelhető volt szignifikáns eltérés, addig a többi vizsgált véralvadási paraméternél (APTI, PTI) nem. Hasonlóan nem mutatott szignifikanciát hematológiai vizsgálatok egy része, valamint a mért klinikai kémiai paraméterek (ALT, KARB, CREA, LIP) sem. A többi, szignifikáns paraméte</w:t>
      </w:r>
      <w:r w:rsidR="00AD2A7E">
        <w:rPr>
          <w:rFonts w:ascii="Times New Roman" w:hAnsi="Times New Roman" w:cs="Times New Roman"/>
          <w:sz w:val="24"/>
          <w:szCs w:val="24"/>
        </w:rPr>
        <w:t>r (vörösvérsejtszám, hematokrit-</w:t>
      </w:r>
      <w:r w:rsidRPr="005756F7">
        <w:rPr>
          <w:rFonts w:ascii="Times New Roman" w:hAnsi="Times New Roman" w:cs="Times New Roman"/>
          <w:sz w:val="24"/>
          <w:szCs w:val="24"/>
        </w:rPr>
        <w:t>érték, hemoglobin</w:t>
      </w:r>
      <w:r w:rsidR="00AD2A7E">
        <w:rPr>
          <w:rFonts w:ascii="Times New Roman" w:hAnsi="Times New Roman" w:cs="Times New Roman"/>
          <w:sz w:val="24"/>
          <w:szCs w:val="24"/>
        </w:rPr>
        <w:t>-</w:t>
      </w:r>
      <w:r w:rsidRPr="005756F7">
        <w:rPr>
          <w:rFonts w:ascii="Times New Roman" w:hAnsi="Times New Roman" w:cs="Times New Roman"/>
          <w:sz w:val="24"/>
          <w:szCs w:val="24"/>
        </w:rPr>
        <w:t>koncentráció, neutrofil</w:t>
      </w:r>
      <w:r w:rsidR="00AD2A7E">
        <w:rPr>
          <w:rFonts w:ascii="Times New Roman" w:hAnsi="Times New Roman" w:cs="Times New Roman"/>
          <w:sz w:val="24"/>
          <w:szCs w:val="24"/>
        </w:rPr>
        <w:t>-</w:t>
      </w:r>
      <w:r w:rsidRPr="005756F7">
        <w:rPr>
          <w:rFonts w:ascii="Times New Roman" w:hAnsi="Times New Roman" w:cs="Times New Roman"/>
          <w:sz w:val="24"/>
          <w:szCs w:val="24"/>
        </w:rPr>
        <w:t>, eozinofil</w:t>
      </w:r>
      <w:r w:rsidR="00AD2A7E">
        <w:rPr>
          <w:rFonts w:ascii="Times New Roman" w:hAnsi="Times New Roman" w:cs="Times New Roman"/>
          <w:sz w:val="24"/>
          <w:szCs w:val="24"/>
        </w:rPr>
        <w:t>-</w:t>
      </w:r>
      <w:r w:rsidRPr="005756F7">
        <w:rPr>
          <w:rFonts w:ascii="Times New Roman" w:hAnsi="Times New Roman" w:cs="Times New Roman"/>
          <w:sz w:val="24"/>
          <w:szCs w:val="24"/>
        </w:rPr>
        <w:t xml:space="preserve"> granulocita</w:t>
      </w:r>
      <w:r w:rsidR="00AD2A7E">
        <w:rPr>
          <w:rFonts w:ascii="Times New Roman" w:hAnsi="Times New Roman" w:cs="Times New Roman"/>
          <w:sz w:val="24"/>
          <w:szCs w:val="24"/>
        </w:rPr>
        <w:t>-</w:t>
      </w:r>
      <w:r w:rsidRPr="005756F7">
        <w:rPr>
          <w:rFonts w:ascii="Times New Roman" w:hAnsi="Times New Roman" w:cs="Times New Roman"/>
          <w:sz w:val="24"/>
          <w:szCs w:val="24"/>
        </w:rPr>
        <w:t>, limfocita</w:t>
      </w:r>
      <w:r w:rsidR="00AD2A7E">
        <w:rPr>
          <w:rFonts w:ascii="Times New Roman" w:hAnsi="Times New Roman" w:cs="Times New Roman"/>
          <w:sz w:val="24"/>
          <w:szCs w:val="24"/>
        </w:rPr>
        <w:t>-</w:t>
      </w:r>
      <w:r w:rsidRPr="005756F7">
        <w:rPr>
          <w:rFonts w:ascii="Times New Roman" w:hAnsi="Times New Roman" w:cs="Times New Roman"/>
          <w:sz w:val="24"/>
          <w:szCs w:val="24"/>
        </w:rPr>
        <w:t>szám), a CRP</w:t>
      </w:r>
      <w:r w:rsidR="005361C4">
        <w:rPr>
          <w:rFonts w:ascii="Times New Roman" w:hAnsi="Times New Roman" w:cs="Times New Roman"/>
          <w:sz w:val="24"/>
          <w:szCs w:val="24"/>
        </w:rPr>
        <w:t xml:space="preserve"> </w:t>
      </w:r>
      <w:r w:rsidRPr="005756F7">
        <w:rPr>
          <w:rFonts w:ascii="Times New Roman" w:hAnsi="Times New Roman" w:cs="Times New Roman"/>
          <w:sz w:val="24"/>
          <w:szCs w:val="24"/>
        </w:rPr>
        <w:t>szinttel és a trombocitaszámmal együtt jól mutatta a kórokozó által okozott vérképi elváltozásokat.</w:t>
      </w:r>
    </w:p>
    <w:p w:rsidR="006B207B" w:rsidRPr="005756F7" w:rsidRDefault="006B207B" w:rsidP="005756F7">
      <w:pPr>
        <w:spacing w:after="0" w:line="360" w:lineRule="auto"/>
        <w:jc w:val="both"/>
        <w:rPr>
          <w:rFonts w:ascii="Times New Roman" w:hAnsi="Times New Roman" w:cs="Times New Roman"/>
          <w:sz w:val="24"/>
          <w:szCs w:val="24"/>
        </w:rPr>
      </w:pPr>
    </w:p>
    <w:p w:rsidR="006B207B" w:rsidRPr="00E90CB2" w:rsidRDefault="005756F7" w:rsidP="005756F7">
      <w:pPr>
        <w:pageBreakBefore/>
        <w:spacing w:after="0" w:line="480" w:lineRule="auto"/>
        <w:jc w:val="both"/>
        <w:rPr>
          <w:rFonts w:ascii="Times New Roman" w:hAnsi="Times New Roman" w:cs="Times New Roman"/>
          <w:b/>
          <w:sz w:val="24"/>
          <w:szCs w:val="24"/>
        </w:rPr>
      </w:pPr>
      <w:r w:rsidRPr="005756F7">
        <w:rPr>
          <w:rFonts w:ascii="Times New Roman" w:hAnsi="Times New Roman" w:cs="Times New Roman"/>
          <w:b/>
          <w:sz w:val="24"/>
          <w:szCs w:val="24"/>
        </w:rPr>
        <w:lastRenderedPageBreak/>
        <w:t>Summary</w:t>
      </w:r>
    </w:p>
    <w:p w:rsidR="005756F7" w:rsidRPr="00E90CB2" w:rsidRDefault="00435766" w:rsidP="005756F7">
      <w:pPr>
        <w:spacing w:after="0" w:line="360" w:lineRule="auto"/>
        <w:jc w:val="both"/>
        <w:rPr>
          <w:rFonts w:ascii="Times New Roman" w:hAnsi="Times New Roman" w:cs="Times New Roman"/>
          <w:b/>
          <w:sz w:val="24"/>
          <w:szCs w:val="24"/>
          <w:lang w:val="en-US"/>
        </w:rPr>
      </w:pPr>
      <w:r w:rsidRPr="00E90CB2">
        <w:rPr>
          <w:rFonts w:ascii="Times New Roman" w:hAnsi="Times New Roman" w:cs="Times New Roman"/>
          <w:sz w:val="24"/>
          <w:szCs w:val="24"/>
          <w:lang w:val="en-US"/>
        </w:rPr>
        <w:t xml:space="preserve">In recent decades, babesiosis in dogs is every years more and more relevant parasitological disease in Europe. Based on the symptoms and course of the disease can be clinically classified into two types: uncomplicated and complicated form. In the study we examined </w:t>
      </w:r>
      <w:r w:rsidRPr="00004E6A">
        <w:rPr>
          <w:rFonts w:ascii="Times New Roman" w:hAnsi="Times New Roman" w:cs="Times New Roman"/>
          <w:i/>
          <w:sz w:val="24"/>
          <w:szCs w:val="24"/>
          <w:lang w:val="en-US"/>
        </w:rPr>
        <w:t>Babesia canis</w:t>
      </w:r>
      <w:r w:rsidRPr="00E90CB2">
        <w:rPr>
          <w:rFonts w:ascii="Times New Roman" w:hAnsi="Times New Roman" w:cs="Times New Roman"/>
          <w:sz w:val="24"/>
          <w:szCs w:val="24"/>
          <w:lang w:val="en-US"/>
        </w:rPr>
        <w:t xml:space="preserve"> naturally infected </w:t>
      </w:r>
      <w:r w:rsidR="00E90CB2" w:rsidRPr="00E90CB2">
        <w:rPr>
          <w:rFonts w:ascii="Times New Roman" w:hAnsi="Times New Roman" w:cs="Times New Roman"/>
          <w:sz w:val="24"/>
          <w:szCs w:val="24"/>
          <w:lang w:val="en-US"/>
        </w:rPr>
        <w:t>dogs with</w:t>
      </w:r>
      <w:r w:rsidRPr="00E90CB2">
        <w:rPr>
          <w:rFonts w:ascii="Times New Roman" w:hAnsi="Times New Roman" w:cs="Times New Roman"/>
          <w:sz w:val="24"/>
          <w:szCs w:val="24"/>
          <w:lang w:val="en-US"/>
        </w:rPr>
        <w:t xml:space="preserve"> typical clinical symptoms</w:t>
      </w:r>
      <w:r w:rsidR="0014255F" w:rsidRPr="00E90CB2">
        <w:rPr>
          <w:rFonts w:ascii="Times New Roman" w:hAnsi="Times New Roman" w:cs="Times New Roman"/>
          <w:sz w:val="24"/>
          <w:szCs w:val="24"/>
          <w:lang w:val="en-US"/>
        </w:rPr>
        <w:t xml:space="preserve"> (n=10)</w:t>
      </w:r>
      <w:r w:rsidRPr="00E90CB2">
        <w:rPr>
          <w:rFonts w:ascii="Times New Roman" w:hAnsi="Times New Roman" w:cs="Times New Roman"/>
          <w:sz w:val="24"/>
          <w:szCs w:val="24"/>
          <w:lang w:val="en-US"/>
        </w:rPr>
        <w:t xml:space="preserve">. </w:t>
      </w:r>
      <w:r w:rsidR="00AD2A7E" w:rsidRPr="00E90CB2">
        <w:rPr>
          <w:rFonts w:ascii="Times New Roman" w:hAnsi="Times New Roman" w:cs="Times New Roman"/>
          <w:sz w:val="24"/>
          <w:szCs w:val="24"/>
          <w:lang w:val="en-US"/>
        </w:rPr>
        <w:t xml:space="preserve">We've taken three times blood samples (days 0, 7 and 14), and measured C-reactive protein (CRP) levels as well as hemostasis, hematology and clinical chemistry tests, while we started the therapy of patients. </w:t>
      </w:r>
      <w:r w:rsidR="00E90CB2" w:rsidRPr="00E90CB2">
        <w:rPr>
          <w:rFonts w:ascii="Times New Roman" w:hAnsi="Times New Roman" w:cs="Times New Roman"/>
          <w:sz w:val="24"/>
          <w:szCs w:val="24"/>
          <w:lang w:val="en-US"/>
        </w:rPr>
        <w:t>Values ​​of CRP and platelet count were</w:t>
      </w:r>
      <w:r w:rsidR="00AD2A7E" w:rsidRPr="00E90CB2">
        <w:rPr>
          <w:rFonts w:ascii="Times New Roman" w:hAnsi="Times New Roman" w:cs="Times New Roman"/>
          <w:sz w:val="24"/>
          <w:szCs w:val="24"/>
          <w:lang w:val="en-US"/>
        </w:rPr>
        <w:t xml:space="preserve"> statistically significant, but other coagulation parameters (APT</w:t>
      </w:r>
      <w:r w:rsidR="005361C4">
        <w:rPr>
          <w:rFonts w:ascii="Times New Roman" w:hAnsi="Times New Roman" w:cs="Times New Roman"/>
          <w:sz w:val="24"/>
          <w:szCs w:val="24"/>
          <w:lang w:val="en-US"/>
        </w:rPr>
        <w:t>I</w:t>
      </w:r>
      <w:r w:rsidR="00AD2A7E" w:rsidRPr="00E90CB2">
        <w:rPr>
          <w:rFonts w:ascii="Times New Roman" w:hAnsi="Times New Roman" w:cs="Times New Roman"/>
          <w:sz w:val="24"/>
          <w:szCs w:val="24"/>
          <w:lang w:val="en-US"/>
        </w:rPr>
        <w:t>, PT</w:t>
      </w:r>
      <w:r w:rsidR="005361C4">
        <w:rPr>
          <w:rFonts w:ascii="Times New Roman" w:hAnsi="Times New Roman" w:cs="Times New Roman"/>
          <w:sz w:val="24"/>
          <w:szCs w:val="24"/>
          <w:lang w:val="en-US"/>
        </w:rPr>
        <w:t>I</w:t>
      </w:r>
      <w:r w:rsidR="00AD2A7E" w:rsidRPr="00E90CB2">
        <w:rPr>
          <w:rFonts w:ascii="Times New Roman" w:hAnsi="Times New Roman" w:cs="Times New Roman"/>
          <w:sz w:val="24"/>
          <w:szCs w:val="24"/>
          <w:lang w:val="en-US"/>
        </w:rPr>
        <w:t>) weren’t observed significant changes. Similarly weren't a significant a part of hematological tests as well as a part of clinical chemistry parameters (ALT, KARB, CREA, LIP) either. Other parameters were statistically significant (red blood cell count, hematocrit, hemoglobin, neutrophils, eosinophils, lymphocytes count), and with CRP level and platelet count can demonstrate the babesiosis caused hematological changes.</w:t>
      </w:r>
    </w:p>
    <w:p w:rsidR="005756F7" w:rsidRDefault="005756F7" w:rsidP="005756F7">
      <w:pPr>
        <w:spacing w:after="0" w:line="360" w:lineRule="auto"/>
        <w:jc w:val="both"/>
        <w:rPr>
          <w:rFonts w:ascii="Times New Roman" w:hAnsi="Times New Roman" w:cs="Times New Roman"/>
          <w:b/>
          <w:sz w:val="24"/>
          <w:szCs w:val="24"/>
        </w:rPr>
      </w:pPr>
    </w:p>
    <w:p w:rsidR="005756F7" w:rsidRPr="005756F7" w:rsidRDefault="005756F7" w:rsidP="005756F7">
      <w:pPr>
        <w:spacing w:after="0" w:line="360" w:lineRule="auto"/>
        <w:jc w:val="both"/>
        <w:rPr>
          <w:rFonts w:ascii="Times New Roman" w:hAnsi="Times New Roman" w:cs="Times New Roman"/>
          <w:b/>
          <w:sz w:val="24"/>
          <w:szCs w:val="24"/>
        </w:rPr>
      </w:pPr>
    </w:p>
    <w:p w:rsidR="004B1D93" w:rsidRPr="005756F7" w:rsidRDefault="004B1D93" w:rsidP="005756F7">
      <w:pPr>
        <w:pageBreakBefore/>
        <w:spacing w:after="0" w:line="480" w:lineRule="auto"/>
        <w:jc w:val="both"/>
        <w:rPr>
          <w:rFonts w:ascii="Times New Roman" w:hAnsi="Times New Roman" w:cs="Times New Roman"/>
          <w:b/>
          <w:sz w:val="24"/>
          <w:szCs w:val="24"/>
        </w:rPr>
      </w:pPr>
      <w:r w:rsidRPr="005756F7">
        <w:rPr>
          <w:rFonts w:ascii="Times New Roman" w:hAnsi="Times New Roman" w:cs="Times New Roman"/>
          <w:b/>
          <w:sz w:val="24"/>
          <w:szCs w:val="24"/>
        </w:rPr>
        <w:lastRenderedPageBreak/>
        <w:t>Irodalom</w:t>
      </w:r>
      <w:r w:rsidR="00245F38" w:rsidRPr="005756F7">
        <w:rPr>
          <w:rFonts w:ascii="Times New Roman" w:hAnsi="Times New Roman" w:cs="Times New Roman"/>
          <w:b/>
          <w:sz w:val="24"/>
          <w:szCs w:val="24"/>
        </w:rPr>
        <w:t>jegyzék</w:t>
      </w:r>
    </w:p>
    <w:p w:rsidR="00D31D48" w:rsidRPr="005756F7" w:rsidRDefault="00D31D48" w:rsidP="00D31D48">
      <w:pPr>
        <w:pStyle w:val="Listaszerbekezds"/>
        <w:numPr>
          <w:ilvl w:val="0"/>
          <w:numId w:val="6"/>
        </w:numPr>
        <w:autoSpaceDE w:val="0"/>
        <w:autoSpaceDN w:val="0"/>
        <w:adjustRightInd w:val="0"/>
        <w:spacing w:after="0" w:line="240" w:lineRule="auto"/>
        <w:jc w:val="both"/>
        <w:rPr>
          <w:rFonts w:ascii="Times New Roman" w:hAnsi="Times New Roman" w:cs="Times New Roman"/>
          <w:sz w:val="24"/>
          <w:szCs w:val="24"/>
        </w:rPr>
      </w:pPr>
      <w:r w:rsidRPr="005756F7">
        <w:rPr>
          <w:rFonts w:ascii="Times New Roman" w:hAnsi="Times New Roman" w:cs="Times New Roman"/>
          <w:sz w:val="24"/>
          <w:szCs w:val="24"/>
        </w:rPr>
        <w:t xml:space="preserve">Böhm, M., Thompson, P. N., Schoeman, J. P., 2006: Capillary and venous Babesia canis rossi parasitemias and circulatory compromise. </w:t>
      </w:r>
      <w:r w:rsidRPr="005756F7">
        <w:rPr>
          <w:rFonts w:ascii="Times New Roman" w:hAnsi="Times New Roman" w:cs="Times New Roman"/>
          <w:i/>
          <w:sz w:val="24"/>
          <w:szCs w:val="24"/>
        </w:rPr>
        <w:t>Vet. Parasitol.</w:t>
      </w:r>
      <w:r>
        <w:rPr>
          <w:rFonts w:ascii="Times New Roman" w:hAnsi="Times New Roman" w:cs="Times New Roman"/>
          <w:sz w:val="24"/>
          <w:szCs w:val="24"/>
        </w:rPr>
        <w:t>, 141. p. 18-</w:t>
      </w:r>
      <w:r w:rsidRPr="005756F7">
        <w:rPr>
          <w:rFonts w:ascii="Times New Roman" w:hAnsi="Times New Roman" w:cs="Times New Roman"/>
          <w:sz w:val="24"/>
          <w:szCs w:val="24"/>
        </w:rPr>
        <w:t>29.</w:t>
      </w:r>
    </w:p>
    <w:p w:rsidR="00D31D48" w:rsidRPr="00D31D48" w:rsidRDefault="00D31D48" w:rsidP="00D31D48">
      <w:pPr>
        <w:pStyle w:val="Listaszerbekezds"/>
        <w:numPr>
          <w:ilvl w:val="0"/>
          <w:numId w:val="6"/>
        </w:numPr>
        <w:jc w:val="both"/>
        <w:rPr>
          <w:rFonts w:ascii="Times New Roman" w:hAnsi="Times New Roman" w:cs="Times New Roman"/>
          <w:sz w:val="24"/>
          <w:szCs w:val="24"/>
        </w:rPr>
      </w:pPr>
      <w:r w:rsidRPr="00D31D48">
        <w:rPr>
          <w:rFonts w:ascii="Times New Roman" w:hAnsi="Times New Roman" w:cs="Times New Roman"/>
          <w:sz w:val="24"/>
          <w:szCs w:val="24"/>
        </w:rPr>
        <w:t xml:space="preserve">Brown, A. L., Shiel, R. E., Irwin, P. J., 2015: Clinical, haematological, cytokine and acute phase protein changes during experimental Babesia gibsoni infection of beagle puppies. </w:t>
      </w:r>
      <w:r w:rsidRPr="00D31D48">
        <w:rPr>
          <w:rFonts w:ascii="Times New Roman" w:hAnsi="Times New Roman" w:cs="Times New Roman"/>
          <w:i/>
          <w:sz w:val="24"/>
          <w:szCs w:val="24"/>
        </w:rPr>
        <w:t xml:space="preserve">Exp. Parasitol. </w:t>
      </w:r>
      <w:r w:rsidRPr="00D31D48">
        <w:rPr>
          <w:rFonts w:ascii="Times New Roman" w:hAnsi="Times New Roman" w:cs="Times New Roman"/>
          <w:sz w:val="24"/>
          <w:szCs w:val="24"/>
        </w:rPr>
        <w:t>157. p. 185-196.</w:t>
      </w:r>
    </w:p>
    <w:p w:rsidR="00D31D48" w:rsidRPr="005756F7" w:rsidRDefault="00D31D48" w:rsidP="00D31D48">
      <w:pPr>
        <w:pStyle w:val="Listaszerbekezds"/>
        <w:numPr>
          <w:ilvl w:val="0"/>
          <w:numId w:val="6"/>
        </w:numPr>
        <w:autoSpaceDE w:val="0"/>
        <w:autoSpaceDN w:val="0"/>
        <w:adjustRightInd w:val="0"/>
        <w:spacing w:after="0" w:line="240" w:lineRule="auto"/>
        <w:jc w:val="both"/>
        <w:rPr>
          <w:rFonts w:ascii="Times New Roman" w:hAnsi="Times New Roman" w:cs="Times New Roman"/>
          <w:sz w:val="24"/>
          <w:szCs w:val="24"/>
        </w:rPr>
      </w:pPr>
      <w:r w:rsidRPr="005756F7">
        <w:rPr>
          <w:rFonts w:ascii="Times New Roman" w:hAnsi="Times New Roman" w:cs="Times New Roman"/>
          <w:sz w:val="24"/>
          <w:szCs w:val="24"/>
        </w:rPr>
        <w:t>Crimi, E., Sica, V., Slutsky, A. S., Zhang, H., Williams-Ignarro, S., Ignarro, L. J., Napoli, C., 2006: Role of oxidative stress in experimental sepsis and multisystem organ dysfunction</w:t>
      </w:r>
      <w:r w:rsidRPr="005756F7">
        <w:rPr>
          <w:rFonts w:ascii="Times New Roman" w:hAnsi="Times New Roman" w:cs="Times New Roman"/>
          <w:i/>
          <w:sz w:val="24"/>
          <w:szCs w:val="24"/>
        </w:rPr>
        <w:t xml:space="preserve">. Free Radic. Res., </w:t>
      </w:r>
      <w:r w:rsidRPr="005756F7">
        <w:rPr>
          <w:rFonts w:ascii="Times New Roman" w:hAnsi="Times New Roman" w:cs="Times New Roman"/>
          <w:sz w:val="24"/>
          <w:szCs w:val="24"/>
        </w:rPr>
        <w:t>40. p. 665</w:t>
      </w:r>
      <w:r>
        <w:rPr>
          <w:rFonts w:ascii="Times New Roman" w:hAnsi="Times New Roman" w:cs="Times New Roman"/>
          <w:sz w:val="24"/>
          <w:szCs w:val="24"/>
        </w:rPr>
        <w:t>-</w:t>
      </w:r>
      <w:r w:rsidRPr="005756F7">
        <w:rPr>
          <w:rFonts w:ascii="Times New Roman" w:hAnsi="Times New Roman" w:cs="Times New Roman"/>
          <w:sz w:val="24"/>
          <w:szCs w:val="24"/>
        </w:rPr>
        <w:t>672.</w:t>
      </w:r>
    </w:p>
    <w:p w:rsidR="00D31D48" w:rsidRPr="005756F7" w:rsidRDefault="00D31D48" w:rsidP="00D31D48">
      <w:pPr>
        <w:pStyle w:val="Listaszerbekezds"/>
        <w:numPr>
          <w:ilvl w:val="0"/>
          <w:numId w:val="6"/>
        </w:numPr>
        <w:autoSpaceDE w:val="0"/>
        <w:autoSpaceDN w:val="0"/>
        <w:adjustRightInd w:val="0"/>
        <w:spacing w:after="0" w:line="240" w:lineRule="auto"/>
        <w:jc w:val="both"/>
        <w:rPr>
          <w:rFonts w:ascii="Times New Roman" w:hAnsi="Times New Roman" w:cs="Times New Roman"/>
          <w:sz w:val="24"/>
          <w:szCs w:val="24"/>
        </w:rPr>
      </w:pPr>
      <w:r w:rsidRPr="005756F7">
        <w:rPr>
          <w:rFonts w:ascii="Times New Roman" w:hAnsi="Times New Roman" w:cs="Times New Roman"/>
          <w:sz w:val="24"/>
          <w:szCs w:val="24"/>
        </w:rPr>
        <w:t xml:space="preserve">Fujimoto, T., Sato, Y., Sasaki, N., Teshima, R., Hanaoka, K., Kitani, S., 2003: The canine mast cell activation via CRP. Biochem. Biophys. </w:t>
      </w:r>
      <w:r w:rsidRPr="005756F7">
        <w:rPr>
          <w:rFonts w:ascii="Times New Roman" w:hAnsi="Times New Roman" w:cs="Times New Roman"/>
          <w:i/>
          <w:sz w:val="24"/>
          <w:szCs w:val="24"/>
        </w:rPr>
        <w:t>Res. Commun.</w:t>
      </w:r>
      <w:r w:rsidRPr="005756F7">
        <w:rPr>
          <w:rFonts w:ascii="Times New Roman" w:hAnsi="Times New Roman" w:cs="Times New Roman"/>
          <w:sz w:val="24"/>
          <w:szCs w:val="24"/>
        </w:rPr>
        <w:t>, 301. p. 212-217.</w:t>
      </w:r>
    </w:p>
    <w:p w:rsidR="00D31D48" w:rsidRPr="005756F7" w:rsidRDefault="00D31D48" w:rsidP="00D31D48">
      <w:pPr>
        <w:pStyle w:val="Listaszerbekezds"/>
        <w:numPr>
          <w:ilvl w:val="0"/>
          <w:numId w:val="6"/>
        </w:numPr>
        <w:autoSpaceDE w:val="0"/>
        <w:autoSpaceDN w:val="0"/>
        <w:adjustRightInd w:val="0"/>
        <w:spacing w:after="0" w:line="240" w:lineRule="auto"/>
        <w:jc w:val="both"/>
        <w:rPr>
          <w:rFonts w:ascii="Times New Roman" w:hAnsi="Times New Roman" w:cs="Times New Roman"/>
          <w:sz w:val="24"/>
          <w:szCs w:val="24"/>
        </w:rPr>
      </w:pPr>
      <w:r w:rsidRPr="005756F7">
        <w:rPr>
          <w:rFonts w:ascii="Times New Roman" w:hAnsi="Times New Roman" w:cs="Times New Roman"/>
          <w:sz w:val="24"/>
          <w:szCs w:val="24"/>
        </w:rPr>
        <w:t xml:space="preserve">Furlanello, T., Fiorio, F., Caldin, M., Lubas, G., Solano-Gallego, L., 2005: Clinicopathological findings in naturally occurring cases of babesiosis caused by large form Babesia from dogs of northeastern Italy. </w:t>
      </w:r>
      <w:r w:rsidRPr="005756F7">
        <w:rPr>
          <w:rFonts w:ascii="Times New Roman" w:hAnsi="Times New Roman" w:cs="Times New Roman"/>
          <w:i/>
          <w:sz w:val="24"/>
          <w:szCs w:val="24"/>
        </w:rPr>
        <w:t>Vet. Parasitol</w:t>
      </w:r>
      <w:r w:rsidRPr="005756F7">
        <w:rPr>
          <w:rFonts w:ascii="Times New Roman" w:hAnsi="Times New Roman" w:cs="Times New Roman"/>
          <w:sz w:val="24"/>
          <w:szCs w:val="24"/>
        </w:rPr>
        <w:t>., 134. p. 77</w:t>
      </w:r>
      <w:r>
        <w:rPr>
          <w:rFonts w:ascii="Times New Roman" w:hAnsi="Times New Roman" w:cs="Times New Roman"/>
          <w:sz w:val="24"/>
          <w:szCs w:val="24"/>
        </w:rPr>
        <w:t>-</w:t>
      </w:r>
      <w:r w:rsidRPr="005756F7">
        <w:rPr>
          <w:rFonts w:ascii="Times New Roman" w:hAnsi="Times New Roman" w:cs="Times New Roman"/>
          <w:sz w:val="24"/>
          <w:szCs w:val="24"/>
        </w:rPr>
        <w:t>85.</w:t>
      </w:r>
    </w:p>
    <w:p w:rsidR="00D31D48" w:rsidRPr="00D31D48" w:rsidRDefault="00D31D48" w:rsidP="00D31D48">
      <w:pPr>
        <w:pStyle w:val="Listaszerbekezds"/>
        <w:numPr>
          <w:ilvl w:val="0"/>
          <w:numId w:val="6"/>
        </w:numPr>
        <w:jc w:val="both"/>
        <w:rPr>
          <w:rFonts w:ascii="Times New Roman" w:hAnsi="Times New Roman" w:cs="Times New Roman"/>
          <w:sz w:val="24"/>
          <w:szCs w:val="24"/>
        </w:rPr>
      </w:pPr>
      <w:r w:rsidRPr="00D31D48">
        <w:rPr>
          <w:rFonts w:ascii="Times New Roman" w:hAnsi="Times New Roman" w:cs="Times New Roman"/>
          <w:sz w:val="24"/>
          <w:szCs w:val="24"/>
        </w:rPr>
        <w:t xml:space="preserve">Gopegui, R. R., Penalba, B., Goicoa, A., Espada, Y., Fidalgo, L. E., Espino, L., 2007: Clinico-pathological findings and coagulation disorders in 45 cases of canine babesiosis in Spain. </w:t>
      </w:r>
      <w:r w:rsidRPr="00D31D48">
        <w:rPr>
          <w:rFonts w:ascii="Times New Roman" w:hAnsi="Times New Roman" w:cs="Times New Roman"/>
          <w:i/>
          <w:sz w:val="24"/>
          <w:szCs w:val="24"/>
        </w:rPr>
        <w:t>The Vet. J.</w:t>
      </w:r>
      <w:r w:rsidRPr="00D31D48">
        <w:rPr>
          <w:rFonts w:ascii="Times New Roman" w:hAnsi="Times New Roman" w:cs="Times New Roman"/>
          <w:sz w:val="24"/>
          <w:szCs w:val="24"/>
        </w:rPr>
        <w:t xml:space="preserve"> 174. p. 129</w:t>
      </w:r>
      <w:r>
        <w:rPr>
          <w:rFonts w:ascii="Times New Roman" w:hAnsi="Times New Roman" w:cs="Times New Roman"/>
          <w:sz w:val="24"/>
          <w:szCs w:val="24"/>
        </w:rPr>
        <w:t>-</w:t>
      </w:r>
      <w:r w:rsidRPr="00D31D48">
        <w:rPr>
          <w:rFonts w:ascii="Times New Roman" w:hAnsi="Times New Roman" w:cs="Times New Roman"/>
          <w:sz w:val="24"/>
          <w:szCs w:val="24"/>
        </w:rPr>
        <w:t>132.</w:t>
      </w:r>
    </w:p>
    <w:p w:rsidR="00D31D48" w:rsidRPr="005756F7" w:rsidRDefault="00D31D48" w:rsidP="00D31D48">
      <w:pPr>
        <w:pStyle w:val="Listaszerbekezds"/>
        <w:numPr>
          <w:ilvl w:val="0"/>
          <w:numId w:val="6"/>
        </w:numPr>
        <w:autoSpaceDE w:val="0"/>
        <w:autoSpaceDN w:val="0"/>
        <w:adjustRightInd w:val="0"/>
        <w:spacing w:after="0" w:line="240" w:lineRule="auto"/>
        <w:jc w:val="both"/>
        <w:rPr>
          <w:rFonts w:ascii="Times New Roman" w:hAnsi="Times New Roman" w:cs="Times New Roman"/>
          <w:sz w:val="24"/>
          <w:szCs w:val="24"/>
        </w:rPr>
      </w:pPr>
      <w:r w:rsidRPr="005756F7">
        <w:rPr>
          <w:rFonts w:ascii="Times New Roman" w:hAnsi="Times New Roman" w:cs="Times New Roman"/>
          <w:sz w:val="24"/>
          <w:szCs w:val="24"/>
        </w:rPr>
        <w:t xml:space="preserve">Gutteridge, J. M. C., 1995: Lipid peroxidation and antioxidants asbiomarkers of tissue damage. </w:t>
      </w:r>
      <w:r w:rsidRPr="005756F7">
        <w:rPr>
          <w:rFonts w:ascii="Times New Roman" w:hAnsi="Times New Roman" w:cs="Times New Roman"/>
          <w:i/>
          <w:sz w:val="24"/>
          <w:szCs w:val="24"/>
        </w:rPr>
        <w:t>Clin. Chem</w:t>
      </w:r>
      <w:r w:rsidRPr="005756F7">
        <w:rPr>
          <w:rFonts w:ascii="Times New Roman" w:hAnsi="Times New Roman" w:cs="Times New Roman"/>
          <w:sz w:val="24"/>
          <w:szCs w:val="24"/>
        </w:rPr>
        <w:t>., 41. p. 1819</w:t>
      </w:r>
      <w:r>
        <w:rPr>
          <w:rFonts w:ascii="Times New Roman" w:hAnsi="Times New Roman" w:cs="Times New Roman"/>
          <w:sz w:val="24"/>
          <w:szCs w:val="24"/>
        </w:rPr>
        <w:t>-</w:t>
      </w:r>
      <w:r w:rsidRPr="005756F7">
        <w:rPr>
          <w:rFonts w:ascii="Times New Roman" w:hAnsi="Times New Roman" w:cs="Times New Roman"/>
          <w:sz w:val="24"/>
          <w:szCs w:val="24"/>
        </w:rPr>
        <w:t>1828.</w:t>
      </w:r>
    </w:p>
    <w:p w:rsidR="00D31D48" w:rsidRPr="005756F7" w:rsidRDefault="00D31D48" w:rsidP="00D31D48">
      <w:pPr>
        <w:pStyle w:val="Listaszerbekezds"/>
        <w:numPr>
          <w:ilvl w:val="0"/>
          <w:numId w:val="6"/>
        </w:numPr>
        <w:autoSpaceDE w:val="0"/>
        <w:autoSpaceDN w:val="0"/>
        <w:adjustRightInd w:val="0"/>
        <w:spacing w:after="0" w:line="240" w:lineRule="auto"/>
        <w:jc w:val="both"/>
        <w:rPr>
          <w:rFonts w:ascii="Times New Roman" w:hAnsi="Times New Roman" w:cs="Times New Roman"/>
          <w:sz w:val="24"/>
          <w:szCs w:val="24"/>
        </w:rPr>
      </w:pPr>
      <w:r w:rsidRPr="005756F7">
        <w:rPr>
          <w:rFonts w:ascii="Times New Roman" w:hAnsi="Times New Roman" w:cs="Times New Roman"/>
          <w:sz w:val="24"/>
          <w:szCs w:val="24"/>
        </w:rPr>
        <w:t xml:space="preserve">Halliwell, B., Chirico, S., 1993: Lipid peroxidation: its mechanism, measurement and significance. </w:t>
      </w:r>
      <w:r w:rsidRPr="005756F7">
        <w:rPr>
          <w:rFonts w:ascii="Times New Roman" w:hAnsi="Times New Roman" w:cs="Times New Roman"/>
          <w:i/>
          <w:sz w:val="24"/>
          <w:szCs w:val="24"/>
        </w:rPr>
        <w:t>Am. J. Clin. Nutr</w:t>
      </w:r>
      <w:r w:rsidRPr="005756F7">
        <w:rPr>
          <w:rFonts w:ascii="Times New Roman" w:hAnsi="Times New Roman" w:cs="Times New Roman"/>
          <w:sz w:val="24"/>
          <w:szCs w:val="24"/>
        </w:rPr>
        <w:t>., 57. p. 715-725.</w:t>
      </w:r>
    </w:p>
    <w:p w:rsidR="00D31D48" w:rsidRPr="005756F7" w:rsidRDefault="00D31D48" w:rsidP="00D31D48">
      <w:pPr>
        <w:pStyle w:val="Listaszerbekezds"/>
        <w:numPr>
          <w:ilvl w:val="0"/>
          <w:numId w:val="6"/>
        </w:numPr>
        <w:autoSpaceDE w:val="0"/>
        <w:autoSpaceDN w:val="0"/>
        <w:adjustRightInd w:val="0"/>
        <w:spacing w:after="0" w:line="240" w:lineRule="auto"/>
        <w:jc w:val="both"/>
        <w:rPr>
          <w:rFonts w:ascii="Times New Roman" w:hAnsi="Times New Roman" w:cs="Times New Roman"/>
          <w:sz w:val="24"/>
          <w:szCs w:val="24"/>
        </w:rPr>
      </w:pPr>
      <w:r w:rsidRPr="005756F7">
        <w:rPr>
          <w:rFonts w:ascii="Times New Roman" w:hAnsi="Times New Roman" w:cs="Times New Roman"/>
          <w:sz w:val="24"/>
          <w:szCs w:val="24"/>
        </w:rPr>
        <w:t>Jacobson, L. S., 2006: The South-African form of severe and complicated canine babesiosis: clinical advances 1994</w:t>
      </w:r>
      <w:r>
        <w:rPr>
          <w:rFonts w:ascii="Times New Roman" w:hAnsi="Times New Roman" w:cs="Times New Roman"/>
          <w:sz w:val="24"/>
          <w:szCs w:val="24"/>
        </w:rPr>
        <w:t>-</w:t>
      </w:r>
      <w:r w:rsidRPr="005756F7">
        <w:rPr>
          <w:rFonts w:ascii="Times New Roman" w:hAnsi="Times New Roman" w:cs="Times New Roman"/>
          <w:sz w:val="24"/>
          <w:szCs w:val="24"/>
        </w:rPr>
        <w:t xml:space="preserve">2004. </w:t>
      </w:r>
      <w:r w:rsidRPr="005756F7">
        <w:rPr>
          <w:rFonts w:ascii="Times New Roman" w:hAnsi="Times New Roman" w:cs="Times New Roman"/>
          <w:i/>
          <w:sz w:val="24"/>
          <w:szCs w:val="24"/>
        </w:rPr>
        <w:t>Vet. Parasitol</w:t>
      </w:r>
      <w:r w:rsidRPr="005756F7">
        <w:rPr>
          <w:rFonts w:ascii="Times New Roman" w:hAnsi="Times New Roman" w:cs="Times New Roman"/>
          <w:sz w:val="24"/>
          <w:szCs w:val="24"/>
        </w:rPr>
        <w:t>., 138. p. 126-139.</w:t>
      </w:r>
    </w:p>
    <w:p w:rsidR="00D31D48" w:rsidRPr="005756F7" w:rsidRDefault="00D31D48" w:rsidP="00D31D48">
      <w:pPr>
        <w:pStyle w:val="Listaszerbekezds"/>
        <w:numPr>
          <w:ilvl w:val="0"/>
          <w:numId w:val="6"/>
        </w:numPr>
        <w:autoSpaceDE w:val="0"/>
        <w:autoSpaceDN w:val="0"/>
        <w:adjustRightInd w:val="0"/>
        <w:spacing w:after="0" w:line="240" w:lineRule="auto"/>
        <w:jc w:val="both"/>
        <w:rPr>
          <w:rFonts w:ascii="Times New Roman" w:hAnsi="Times New Roman" w:cs="Times New Roman"/>
          <w:sz w:val="24"/>
          <w:szCs w:val="24"/>
        </w:rPr>
      </w:pPr>
      <w:r w:rsidRPr="005756F7">
        <w:rPr>
          <w:rFonts w:ascii="Times New Roman" w:hAnsi="Times New Roman" w:cs="Times New Roman"/>
          <w:sz w:val="24"/>
          <w:szCs w:val="24"/>
        </w:rPr>
        <w:t xml:space="preserve">Jacobson, L. S., Lobetti, R. G., 2005: Glucose, lactate and pyruvate concentrations in dogs with babesiosis. </w:t>
      </w:r>
      <w:r w:rsidRPr="005756F7">
        <w:rPr>
          <w:rFonts w:ascii="Times New Roman" w:hAnsi="Times New Roman" w:cs="Times New Roman"/>
          <w:i/>
          <w:sz w:val="24"/>
          <w:szCs w:val="24"/>
        </w:rPr>
        <w:t>Am. J. Vet. Res</w:t>
      </w:r>
      <w:r w:rsidRPr="005756F7">
        <w:rPr>
          <w:rFonts w:ascii="Times New Roman" w:hAnsi="Times New Roman" w:cs="Times New Roman"/>
          <w:sz w:val="24"/>
          <w:szCs w:val="24"/>
        </w:rPr>
        <w:t>., 66. p. 244-250.</w:t>
      </w:r>
    </w:p>
    <w:p w:rsidR="00D31D48" w:rsidRPr="005756F7" w:rsidRDefault="00D31D48" w:rsidP="00D31D48">
      <w:pPr>
        <w:pStyle w:val="Listaszerbekezds"/>
        <w:numPr>
          <w:ilvl w:val="0"/>
          <w:numId w:val="6"/>
        </w:numPr>
        <w:autoSpaceDE w:val="0"/>
        <w:autoSpaceDN w:val="0"/>
        <w:adjustRightInd w:val="0"/>
        <w:spacing w:after="0" w:line="240" w:lineRule="auto"/>
        <w:jc w:val="both"/>
        <w:rPr>
          <w:rFonts w:ascii="Times New Roman" w:hAnsi="Times New Roman" w:cs="Times New Roman"/>
          <w:sz w:val="24"/>
          <w:szCs w:val="24"/>
        </w:rPr>
      </w:pPr>
      <w:r w:rsidRPr="005756F7">
        <w:rPr>
          <w:rFonts w:ascii="Times New Roman" w:hAnsi="Times New Roman" w:cs="Times New Roman"/>
          <w:sz w:val="24"/>
          <w:szCs w:val="24"/>
        </w:rPr>
        <w:t xml:space="preserve">Jacobson, L. S., Reyers, F., Berry, W. L., Viljoen, E., 1996: Changes in haematocrit after treatment of uncomplicated canine babesiosis: a comparison between diminazene and trypan blue, and an evaluation of the infulence of parasitaemia. </w:t>
      </w:r>
      <w:r w:rsidRPr="005756F7">
        <w:rPr>
          <w:rFonts w:ascii="Times New Roman" w:hAnsi="Times New Roman" w:cs="Times New Roman"/>
          <w:i/>
          <w:sz w:val="24"/>
          <w:szCs w:val="24"/>
        </w:rPr>
        <w:t>J. S. Afr. Vet. Assoc</w:t>
      </w:r>
      <w:r w:rsidRPr="005756F7">
        <w:rPr>
          <w:rFonts w:ascii="Times New Roman" w:hAnsi="Times New Roman" w:cs="Times New Roman"/>
          <w:sz w:val="24"/>
          <w:szCs w:val="24"/>
        </w:rPr>
        <w:t>.,  67. p. 77-82.</w:t>
      </w:r>
    </w:p>
    <w:p w:rsidR="00D31D48" w:rsidRDefault="00D31D48" w:rsidP="00D31D48">
      <w:pPr>
        <w:pStyle w:val="Listaszerbekezds"/>
        <w:numPr>
          <w:ilvl w:val="0"/>
          <w:numId w:val="6"/>
        </w:numPr>
        <w:autoSpaceDE w:val="0"/>
        <w:autoSpaceDN w:val="0"/>
        <w:adjustRightInd w:val="0"/>
        <w:spacing w:after="0" w:line="240" w:lineRule="auto"/>
        <w:jc w:val="both"/>
        <w:rPr>
          <w:rFonts w:ascii="Times New Roman" w:hAnsi="Times New Roman" w:cs="Times New Roman"/>
          <w:sz w:val="24"/>
          <w:szCs w:val="24"/>
        </w:rPr>
      </w:pPr>
      <w:r w:rsidRPr="007F27F9">
        <w:rPr>
          <w:rFonts w:ascii="Times New Roman" w:hAnsi="Times New Roman" w:cs="Times New Roman"/>
          <w:sz w:val="24"/>
          <w:szCs w:val="24"/>
        </w:rPr>
        <w:t xml:space="preserve">Kahn, C. M., Line, S. (Eds.), 2005: The Merck Veterinary Manual. 9th ed. New Jersey, Merck&amp; Co. </w:t>
      </w:r>
      <w:r>
        <w:rPr>
          <w:rFonts w:ascii="Times New Roman" w:hAnsi="Times New Roman" w:cs="Times New Roman"/>
          <w:sz w:val="24"/>
          <w:szCs w:val="24"/>
        </w:rPr>
        <w:t>p. 20-23.</w:t>
      </w:r>
    </w:p>
    <w:p w:rsidR="00D31D48" w:rsidRPr="005756F7" w:rsidRDefault="00D31D48" w:rsidP="00D31D48">
      <w:pPr>
        <w:pStyle w:val="Listaszerbekezds"/>
        <w:numPr>
          <w:ilvl w:val="0"/>
          <w:numId w:val="6"/>
        </w:numPr>
        <w:autoSpaceDE w:val="0"/>
        <w:autoSpaceDN w:val="0"/>
        <w:adjustRightInd w:val="0"/>
        <w:spacing w:after="0" w:line="240" w:lineRule="auto"/>
        <w:jc w:val="both"/>
        <w:rPr>
          <w:rFonts w:ascii="Times New Roman" w:hAnsi="Times New Roman" w:cs="Times New Roman"/>
          <w:sz w:val="24"/>
          <w:szCs w:val="24"/>
        </w:rPr>
      </w:pPr>
      <w:r w:rsidRPr="005756F7">
        <w:rPr>
          <w:rFonts w:ascii="Times New Roman" w:hAnsi="Times New Roman" w:cs="Times New Roman"/>
          <w:sz w:val="24"/>
          <w:szCs w:val="24"/>
        </w:rPr>
        <w:t xml:space="preserve">Kiral, F., Karagenc, T., Pasa, S., Yanisey, C., Seyrek, K., 2005: Dogs with Hepatozoon canis respond to the oxidative stress by increased production of glutathione and nitric oxide. </w:t>
      </w:r>
      <w:r w:rsidRPr="005756F7">
        <w:rPr>
          <w:rFonts w:ascii="Times New Roman" w:hAnsi="Times New Roman" w:cs="Times New Roman"/>
          <w:i/>
          <w:sz w:val="24"/>
          <w:szCs w:val="24"/>
        </w:rPr>
        <w:t>Vet. Parasitol</w:t>
      </w:r>
      <w:r w:rsidRPr="005756F7">
        <w:rPr>
          <w:rFonts w:ascii="Times New Roman" w:hAnsi="Times New Roman" w:cs="Times New Roman"/>
          <w:sz w:val="24"/>
          <w:szCs w:val="24"/>
        </w:rPr>
        <w:t>., 131. p. 15-21.</w:t>
      </w:r>
    </w:p>
    <w:p w:rsidR="00D31D48" w:rsidRPr="005756F7" w:rsidRDefault="00D31D48" w:rsidP="00D31D48">
      <w:pPr>
        <w:pStyle w:val="Listaszerbekezds"/>
        <w:numPr>
          <w:ilvl w:val="0"/>
          <w:numId w:val="6"/>
        </w:numPr>
        <w:autoSpaceDE w:val="0"/>
        <w:autoSpaceDN w:val="0"/>
        <w:adjustRightInd w:val="0"/>
        <w:spacing w:after="0" w:line="240" w:lineRule="auto"/>
        <w:jc w:val="both"/>
        <w:rPr>
          <w:rFonts w:ascii="Times New Roman" w:hAnsi="Times New Roman" w:cs="Times New Roman"/>
          <w:sz w:val="24"/>
          <w:szCs w:val="24"/>
        </w:rPr>
      </w:pPr>
      <w:r w:rsidRPr="005756F7">
        <w:rPr>
          <w:rFonts w:ascii="Times New Roman" w:hAnsi="Times New Roman" w:cs="Times New Roman"/>
          <w:sz w:val="24"/>
          <w:szCs w:val="24"/>
        </w:rPr>
        <w:t xml:space="preserve">Kjelgaard-Hansen, M., Jensen, A.L., Kristensen, A.T., 2003: Evaluation of a commercially available human C-reactive protein (CRP) turbidometric immunoassay for determination of canine serum CRP concentration. </w:t>
      </w:r>
      <w:r w:rsidRPr="005756F7">
        <w:rPr>
          <w:rFonts w:ascii="Times New Roman" w:hAnsi="Times New Roman" w:cs="Times New Roman"/>
          <w:i/>
          <w:sz w:val="24"/>
          <w:szCs w:val="24"/>
        </w:rPr>
        <w:t>Vet. Clin. Pathol</w:t>
      </w:r>
      <w:r w:rsidRPr="005756F7">
        <w:rPr>
          <w:rFonts w:ascii="Times New Roman" w:hAnsi="Times New Roman" w:cs="Times New Roman"/>
          <w:sz w:val="24"/>
          <w:szCs w:val="24"/>
        </w:rPr>
        <w:t>., 32. p. 81-87.</w:t>
      </w:r>
    </w:p>
    <w:p w:rsidR="00D31D48" w:rsidRPr="005756F7" w:rsidRDefault="00D31D48" w:rsidP="00D31D48">
      <w:pPr>
        <w:pStyle w:val="Listaszerbekezds"/>
        <w:numPr>
          <w:ilvl w:val="0"/>
          <w:numId w:val="6"/>
        </w:numPr>
        <w:autoSpaceDE w:val="0"/>
        <w:autoSpaceDN w:val="0"/>
        <w:adjustRightInd w:val="0"/>
        <w:spacing w:after="0" w:line="240" w:lineRule="auto"/>
        <w:jc w:val="both"/>
        <w:rPr>
          <w:rFonts w:ascii="Times New Roman" w:hAnsi="Times New Roman" w:cs="Times New Roman"/>
          <w:sz w:val="24"/>
          <w:szCs w:val="24"/>
        </w:rPr>
      </w:pPr>
      <w:r w:rsidRPr="005756F7">
        <w:rPr>
          <w:rFonts w:ascii="Times New Roman" w:hAnsi="Times New Roman" w:cs="Times New Roman"/>
          <w:sz w:val="24"/>
          <w:szCs w:val="24"/>
        </w:rPr>
        <w:lastRenderedPageBreak/>
        <w:t>Köster, L. S., 2009: C-Reactive protein in canine babesiosis caused by Babesia rossi and its association with outcome. Faculty of Veterinary Science, University of Pretoria., p. 1-15.</w:t>
      </w:r>
    </w:p>
    <w:p w:rsidR="00D31D48" w:rsidRPr="005756F7" w:rsidRDefault="00D31D48" w:rsidP="00D31D48">
      <w:pPr>
        <w:pStyle w:val="Listaszerbekezds"/>
        <w:numPr>
          <w:ilvl w:val="0"/>
          <w:numId w:val="6"/>
        </w:numPr>
        <w:autoSpaceDE w:val="0"/>
        <w:autoSpaceDN w:val="0"/>
        <w:adjustRightInd w:val="0"/>
        <w:spacing w:after="0" w:line="240" w:lineRule="auto"/>
        <w:jc w:val="both"/>
        <w:rPr>
          <w:rFonts w:ascii="Times New Roman" w:hAnsi="Times New Roman" w:cs="Times New Roman"/>
          <w:sz w:val="24"/>
          <w:szCs w:val="24"/>
        </w:rPr>
      </w:pPr>
      <w:r w:rsidRPr="005756F7">
        <w:rPr>
          <w:rFonts w:ascii="Times New Roman" w:hAnsi="Times New Roman" w:cs="Times New Roman"/>
          <w:sz w:val="24"/>
          <w:szCs w:val="24"/>
        </w:rPr>
        <w:t>Köster, L. S., Van Schoora, M., Goddarda, A., Thompsonb, P. N., Matjilac, P. T., Kjelgaard-Hansen, M., 2009: C-Reactive protein in canine babesiosis caused by Babesia rossi and its association with outcome</w:t>
      </w:r>
      <w:r w:rsidRPr="005756F7">
        <w:rPr>
          <w:rFonts w:ascii="Times New Roman" w:hAnsi="Times New Roman" w:cs="Times New Roman"/>
          <w:i/>
          <w:sz w:val="24"/>
          <w:szCs w:val="24"/>
        </w:rPr>
        <w:t>. J. S. Afr. Vet. Assoc</w:t>
      </w:r>
      <w:r w:rsidRPr="005756F7">
        <w:rPr>
          <w:rFonts w:ascii="Times New Roman" w:hAnsi="Times New Roman" w:cs="Times New Roman"/>
          <w:sz w:val="24"/>
          <w:szCs w:val="24"/>
        </w:rPr>
        <w:t>., 80. p. 87-91.</w:t>
      </w:r>
    </w:p>
    <w:p w:rsidR="00D31D48" w:rsidRPr="005756F7" w:rsidRDefault="00D31D48" w:rsidP="00D31D48">
      <w:pPr>
        <w:pStyle w:val="Listaszerbekezds"/>
        <w:numPr>
          <w:ilvl w:val="0"/>
          <w:numId w:val="6"/>
        </w:numPr>
        <w:autoSpaceDE w:val="0"/>
        <w:autoSpaceDN w:val="0"/>
        <w:adjustRightInd w:val="0"/>
        <w:spacing w:after="0" w:line="240" w:lineRule="auto"/>
        <w:jc w:val="both"/>
        <w:rPr>
          <w:rFonts w:ascii="Times New Roman" w:hAnsi="Times New Roman" w:cs="Times New Roman"/>
          <w:sz w:val="24"/>
          <w:szCs w:val="24"/>
        </w:rPr>
      </w:pPr>
      <w:r w:rsidRPr="005756F7">
        <w:rPr>
          <w:rFonts w:ascii="Times New Roman" w:hAnsi="Times New Roman" w:cs="Times New Roman"/>
          <w:sz w:val="24"/>
          <w:szCs w:val="24"/>
        </w:rPr>
        <w:t xml:space="preserve">Liebenberg, C., Goddard, A., Wiinberg, B., Kjelgaard-Hansen, M., van der Merwe, L. L., Thompson, P. N., Matjila, P. T., Schoeman J. P., 2013: Hemostatic Abnormalities in Uncomplicated Babesiosis (Babesia rossi) in Dogs. </w:t>
      </w:r>
      <w:r w:rsidRPr="005756F7">
        <w:rPr>
          <w:rFonts w:ascii="Times New Roman" w:hAnsi="Times New Roman" w:cs="Times New Roman"/>
          <w:i/>
          <w:sz w:val="24"/>
          <w:szCs w:val="24"/>
        </w:rPr>
        <w:t>J. Vet. Intern</w:t>
      </w:r>
      <w:r w:rsidRPr="005756F7">
        <w:rPr>
          <w:rFonts w:ascii="Times New Roman" w:hAnsi="Times New Roman" w:cs="Times New Roman"/>
          <w:sz w:val="24"/>
          <w:szCs w:val="24"/>
        </w:rPr>
        <w:t>. Med., 27. p. 150</w:t>
      </w:r>
      <w:r>
        <w:rPr>
          <w:rFonts w:ascii="Times New Roman" w:hAnsi="Times New Roman" w:cs="Times New Roman"/>
          <w:sz w:val="24"/>
          <w:szCs w:val="24"/>
        </w:rPr>
        <w:t>-</w:t>
      </w:r>
      <w:r w:rsidRPr="005756F7">
        <w:rPr>
          <w:rFonts w:ascii="Times New Roman" w:hAnsi="Times New Roman" w:cs="Times New Roman"/>
          <w:sz w:val="24"/>
          <w:szCs w:val="24"/>
        </w:rPr>
        <w:t>156.</w:t>
      </w:r>
    </w:p>
    <w:p w:rsidR="00D31D48" w:rsidRPr="005756F7" w:rsidRDefault="00D31D48" w:rsidP="00D31D48">
      <w:pPr>
        <w:pStyle w:val="Listaszerbekezds"/>
        <w:numPr>
          <w:ilvl w:val="0"/>
          <w:numId w:val="6"/>
        </w:numPr>
        <w:autoSpaceDE w:val="0"/>
        <w:autoSpaceDN w:val="0"/>
        <w:adjustRightInd w:val="0"/>
        <w:spacing w:after="0" w:line="240" w:lineRule="auto"/>
        <w:jc w:val="both"/>
        <w:rPr>
          <w:rFonts w:ascii="Times New Roman" w:hAnsi="Times New Roman" w:cs="Times New Roman"/>
          <w:sz w:val="24"/>
          <w:szCs w:val="24"/>
        </w:rPr>
      </w:pPr>
      <w:r w:rsidRPr="005756F7">
        <w:rPr>
          <w:rFonts w:ascii="Times New Roman" w:hAnsi="Times New Roman" w:cs="Times New Roman"/>
          <w:sz w:val="24"/>
          <w:szCs w:val="24"/>
        </w:rPr>
        <w:t xml:space="preserve">Lobetti, R. G.,1998: Canine babesiosis. </w:t>
      </w:r>
      <w:r w:rsidRPr="005756F7">
        <w:rPr>
          <w:rFonts w:ascii="Times New Roman" w:hAnsi="Times New Roman" w:cs="Times New Roman"/>
          <w:i/>
          <w:sz w:val="24"/>
          <w:szCs w:val="24"/>
        </w:rPr>
        <w:t>Comp. Cont. Educ. Pract.Vet</w:t>
      </w:r>
      <w:r w:rsidRPr="005756F7">
        <w:rPr>
          <w:rFonts w:ascii="Times New Roman" w:hAnsi="Times New Roman" w:cs="Times New Roman"/>
          <w:sz w:val="24"/>
          <w:szCs w:val="24"/>
        </w:rPr>
        <w:t>., 20. p. 418-431.</w:t>
      </w:r>
    </w:p>
    <w:p w:rsidR="00D31D48" w:rsidRPr="005756F7" w:rsidRDefault="00D31D48" w:rsidP="00D31D48">
      <w:pPr>
        <w:pStyle w:val="Listaszerbekezds"/>
        <w:numPr>
          <w:ilvl w:val="0"/>
          <w:numId w:val="6"/>
        </w:numPr>
        <w:autoSpaceDE w:val="0"/>
        <w:autoSpaceDN w:val="0"/>
        <w:adjustRightInd w:val="0"/>
        <w:spacing w:after="0" w:line="240" w:lineRule="auto"/>
        <w:jc w:val="both"/>
        <w:rPr>
          <w:rFonts w:ascii="Times New Roman" w:hAnsi="Times New Roman" w:cs="Times New Roman"/>
          <w:sz w:val="24"/>
          <w:szCs w:val="24"/>
        </w:rPr>
      </w:pPr>
      <w:r w:rsidRPr="005756F7">
        <w:rPr>
          <w:rFonts w:ascii="Times New Roman" w:hAnsi="Times New Roman" w:cs="Times New Roman"/>
          <w:sz w:val="24"/>
          <w:szCs w:val="24"/>
        </w:rPr>
        <w:t xml:space="preserve">Maegraith, B., Gilles, H. M., Devakul, K., 1957: Pathological processes in Babesia canis infections. </w:t>
      </w:r>
      <w:r w:rsidRPr="005756F7">
        <w:rPr>
          <w:rFonts w:ascii="Times New Roman" w:hAnsi="Times New Roman" w:cs="Times New Roman"/>
          <w:i/>
          <w:sz w:val="24"/>
          <w:szCs w:val="24"/>
        </w:rPr>
        <w:t>Z. Tropenmed. Parasit</w:t>
      </w:r>
      <w:r w:rsidRPr="005756F7">
        <w:rPr>
          <w:rFonts w:ascii="Times New Roman" w:hAnsi="Times New Roman" w:cs="Times New Roman"/>
          <w:sz w:val="24"/>
          <w:szCs w:val="24"/>
        </w:rPr>
        <w:t>., 8. p. 485-514.</w:t>
      </w:r>
    </w:p>
    <w:p w:rsidR="00D31D48" w:rsidRPr="005756F7" w:rsidRDefault="00D31D48" w:rsidP="00D31D48">
      <w:pPr>
        <w:pStyle w:val="Listaszerbekezds"/>
        <w:numPr>
          <w:ilvl w:val="0"/>
          <w:numId w:val="6"/>
        </w:numPr>
        <w:autoSpaceDE w:val="0"/>
        <w:autoSpaceDN w:val="0"/>
        <w:adjustRightInd w:val="0"/>
        <w:spacing w:after="0" w:line="240" w:lineRule="auto"/>
        <w:jc w:val="both"/>
        <w:rPr>
          <w:rFonts w:ascii="Times New Roman" w:hAnsi="Times New Roman" w:cs="Times New Roman"/>
          <w:sz w:val="24"/>
          <w:szCs w:val="24"/>
        </w:rPr>
      </w:pPr>
      <w:r w:rsidRPr="005756F7">
        <w:rPr>
          <w:rFonts w:ascii="Times New Roman" w:hAnsi="Times New Roman" w:cs="Times New Roman"/>
          <w:sz w:val="24"/>
          <w:szCs w:val="24"/>
        </w:rPr>
        <w:t xml:space="preserve">Martínez-Subiela, S., Cerón, J. J., 2005: Effects of hemolysis, lipemia, hyperbilirrubinemia, and anticoagulants in canine C-reactive protein, serum amyloid A, and ceruloplasmin assays. </w:t>
      </w:r>
      <w:r w:rsidRPr="005756F7">
        <w:rPr>
          <w:rFonts w:ascii="Times New Roman" w:hAnsi="Times New Roman" w:cs="Times New Roman"/>
          <w:i/>
          <w:sz w:val="24"/>
          <w:szCs w:val="24"/>
        </w:rPr>
        <w:t>Can. Vet. J</w:t>
      </w:r>
      <w:r w:rsidRPr="005756F7">
        <w:rPr>
          <w:rFonts w:ascii="Times New Roman" w:hAnsi="Times New Roman" w:cs="Times New Roman"/>
          <w:sz w:val="24"/>
          <w:szCs w:val="24"/>
        </w:rPr>
        <w:t>., 46. p. 625-629.</w:t>
      </w:r>
    </w:p>
    <w:p w:rsidR="00D31D48" w:rsidRPr="005756F7" w:rsidRDefault="00D31D48" w:rsidP="00D31D48">
      <w:pPr>
        <w:pStyle w:val="Listaszerbekezds"/>
        <w:numPr>
          <w:ilvl w:val="0"/>
          <w:numId w:val="6"/>
        </w:numPr>
        <w:autoSpaceDE w:val="0"/>
        <w:autoSpaceDN w:val="0"/>
        <w:adjustRightInd w:val="0"/>
        <w:spacing w:after="0" w:line="240" w:lineRule="auto"/>
        <w:jc w:val="both"/>
        <w:rPr>
          <w:rFonts w:ascii="Times New Roman" w:hAnsi="Times New Roman" w:cs="Times New Roman"/>
          <w:sz w:val="24"/>
          <w:szCs w:val="24"/>
        </w:rPr>
      </w:pPr>
      <w:r w:rsidRPr="007F27F9">
        <w:rPr>
          <w:rFonts w:ascii="Times New Roman" w:hAnsi="Times New Roman" w:cs="Times New Roman"/>
          <w:sz w:val="24"/>
          <w:szCs w:val="24"/>
        </w:rPr>
        <w:t>Máthé, Á., Vörös, K., Németh, T., B</w:t>
      </w:r>
      <w:r>
        <w:rPr>
          <w:rFonts w:ascii="Times New Roman" w:hAnsi="Times New Roman" w:cs="Times New Roman"/>
          <w:sz w:val="24"/>
          <w:szCs w:val="24"/>
        </w:rPr>
        <w:t>ik</w:t>
      </w:r>
      <w:r w:rsidRPr="007F27F9">
        <w:rPr>
          <w:rFonts w:ascii="Times New Roman" w:hAnsi="Times New Roman" w:cs="Times New Roman"/>
          <w:sz w:val="24"/>
          <w:szCs w:val="24"/>
        </w:rPr>
        <w:t>si, I., Hetyey, Cs., Manczur, F., Tekes, L.</w:t>
      </w:r>
      <w:r>
        <w:rPr>
          <w:rFonts w:ascii="Times New Roman" w:hAnsi="Times New Roman" w:cs="Times New Roman"/>
          <w:sz w:val="24"/>
          <w:szCs w:val="24"/>
        </w:rPr>
        <w:t>,</w:t>
      </w:r>
      <w:r w:rsidRPr="007F27F9">
        <w:rPr>
          <w:rFonts w:ascii="Times New Roman" w:hAnsi="Times New Roman" w:cs="Times New Roman"/>
          <w:sz w:val="24"/>
          <w:szCs w:val="24"/>
        </w:rPr>
        <w:t xml:space="preserve"> 2006: Clinicopathological changes and effect of imidocarb therapy in dogs experimentally infected with Babesia canis. </w:t>
      </w:r>
      <w:r w:rsidRPr="007F27F9">
        <w:rPr>
          <w:rFonts w:ascii="Times New Roman" w:hAnsi="Times New Roman" w:cs="Times New Roman"/>
          <w:i/>
          <w:sz w:val="24"/>
          <w:szCs w:val="24"/>
        </w:rPr>
        <w:t>Acta Vet. Hung.</w:t>
      </w:r>
      <w:r>
        <w:rPr>
          <w:rFonts w:ascii="Times New Roman" w:hAnsi="Times New Roman" w:cs="Times New Roman"/>
          <w:sz w:val="24"/>
          <w:szCs w:val="24"/>
        </w:rPr>
        <w:t>, 54. p.</w:t>
      </w:r>
      <w:r w:rsidRPr="007F27F9">
        <w:rPr>
          <w:rFonts w:ascii="Times New Roman" w:hAnsi="Times New Roman" w:cs="Times New Roman"/>
          <w:sz w:val="24"/>
          <w:szCs w:val="24"/>
        </w:rPr>
        <w:t xml:space="preserve"> 19-33.</w:t>
      </w:r>
    </w:p>
    <w:p w:rsidR="00D31D48" w:rsidRPr="005756F7" w:rsidRDefault="00D31D48" w:rsidP="00D31D48">
      <w:pPr>
        <w:pStyle w:val="Listaszerbekezds"/>
        <w:numPr>
          <w:ilvl w:val="0"/>
          <w:numId w:val="6"/>
        </w:numPr>
        <w:autoSpaceDE w:val="0"/>
        <w:autoSpaceDN w:val="0"/>
        <w:adjustRightInd w:val="0"/>
        <w:spacing w:after="0" w:line="240" w:lineRule="auto"/>
        <w:jc w:val="both"/>
        <w:rPr>
          <w:rFonts w:ascii="Times New Roman" w:hAnsi="Times New Roman" w:cs="Times New Roman"/>
          <w:sz w:val="24"/>
          <w:szCs w:val="24"/>
        </w:rPr>
      </w:pPr>
      <w:r w:rsidRPr="005756F7">
        <w:rPr>
          <w:rFonts w:ascii="Times New Roman" w:hAnsi="Times New Roman" w:cs="Times New Roman"/>
          <w:sz w:val="24"/>
          <w:szCs w:val="24"/>
        </w:rPr>
        <w:t xml:space="preserve">Matijatko, V., Kis, I., Torti, M., Brkljacic, M.,  Baric Rafaj, R., Zvorc, Z., Mrljak V., 2010: Systemic inflammatory response syndrome and multiple organ dysfunction syndrome in canine babesiosis. </w:t>
      </w:r>
      <w:r w:rsidRPr="005756F7">
        <w:rPr>
          <w:rFonts w:ascii="Times New Roman" w:hAnsi="Times New Roman" w:cs="Times New Roman"/>
          <w:i/>
          <w:sz w:val="24"/>
          <w:szCs w:val="24"/>
        </w:rPr>
        <w:t>Vet. Arh</w:t>
      </w:r>
      <w:r w:rsidRPr="005756F7">
        <w:rPr>
          <w:rFonts w:ascii="Times New Roman" w:hAnsi="Times New Roman" w:cs="Times New Roman"/>
          <w:sz w:val="24"/>
          <w:szCs w:val="24"/>
        </w:rPr>
        <w:t>., 80. p. 611-626.</w:t>
      </w:r>
    </w:p>
    <w:p w:rsidR="00D31D48" w:rsidRPr="005756F7" w:rsidRDefault="00D31D48" w:rsidP="00D31D48">
      <w:pPr>
        <w:pStyle w:val="Listaszerbekezds"/>
        <w:numPr>
          <w:ilvl w:val="0"/>
          <w:numId w:val="6"/>
        </w:numPr>
        <w:autoSpaceDE w:val="0"/>
        <w:autoSpaceDN w:val="0"/>
        <w:adjustRightInd w:val="0"/>
        <w:spacing w:after="0" w:line="240" w:lineRule="auto"/>
        <w:jc w:val="both"/>
        <w:rPr>
          <w:rFonts w:ascii="Times New Roman" w:hAnsi="Times New Roman" w:cs="Times New Roman"/>
          <w:sz w:val="24"/>
          <w:szCs w:val="24"/>
        </w:rPr>
      </w:pPr>
      <w:r w:rsidRPr="005756F7">
        <w:rPr>
          <w:rFonts w:ascii="Times New Roman" w:hAnsi="Times New Roman" w:cs="Times New Roman"/>
          <w:sz w:val="24"/>
          <w:szCs w:val="24"/>
        </w:rPr>
        <w:t xml:space="preserve">Matijatko, V., Kis, I., Torti, M., Brkljacic, M., Kucer, N., Rafaj, R. B., Grden, D., Zivicnjak, T., Mrljak, V., 2009: Septic shock in canine babesiosis. </w:t>
      </w:r>
      <w:r w:rsidRPr="005756F7">
        <w:rPr>
          <w:rFonts w:ascii="Times New Roman" w:hAnsi="Times New Roman" w:cs="Times New Roman"/>
          <w:i/>
          <w:sz w:val="24"/>
          <w:szCs w:val="24"/>
        </w:rPr>
        <w:t>Vet. Parasitol</w:t>
      </w:r>
      <w:r w:rsidRPr="005756F7">
        <w:rPr>
          <w:rFonts w:ascii="Times New Roman" w:hAnsi="Times New Roman" w:cs="Times New Roman"/>
          <w:sz w:val="24"/>
          <w:szCs w:val="24"/>
        </w:rPr>
        <w:t>., 162. p</w:t>
      </w:r>
      <w:r>
        <w:rPr>
          <w:rFonts w:ascii="Times New Roman" w:hAnsi="Times New Roman" w:cs="Times New Roman"/>
          <w:sz w:val="24"/>
          <w:szCs w:val="24"/>
        </w:rPr>
        <w:t>.</w:t>
      </w:r>
      <w:r w:rsidRPr="005756F7">
        <w:rPr>
          <w:rFonts w:ascii="Times New Roman" w:hAnsi="Times New Roman" w:cs="Times New Roman"/>
          <w:sz w:val="24"/>
          <w:szCs w:val="24"/>
        </w:rPr>
        <w:t xml:space="preserve"> 263-270.</w:t>
      </w:r>
    </w:p>
    <w:p w:rsidR="00D31D48" w:rsidRPr="005756F7" w:rsidRDefault="00D31D48" w:rsidP="00D31D48">
      <w:pPr>
        <w:pStyle w:val="Listaszerbekezds"/>
        <w:numPr>
          <w:ilvl w:val="0"/>
          <w:numId w:val="6"/>
        </w:numPr>
        <w:autoSpaceDE w:val="0"/>
        <w:autoSpaceDN w:val="0"/>
        <w:adjustRightInd w:val="0"/>
        <w:spacing w:after="0" w:line="240" w:lineRule="auto"/>
        <w:jc w:val="both"/>
        <w:rPr>
          <w:rFonts w:ascii="Times New Roman" w:hAnsi="Times New Roman" w:cs="Times New Roman"/>
          <w:sz w:val="24"/>
          <w:szCs w:val="24"/>
        </w:rPr>
      </w:pPr>
      <w:r w:rsidRPr="005756F7">
        <w:rPr>
          <w:rFonts w:ascii="Times New Roman" w:hAnsi="Times New Roman" w:cs="Times New Roman"/>
          <w:sz w:val="24"/>
          <w:szCs w:val="24"/>
        </w:rPr>
        <w:t>Matijatko, V., Kucer, N., Baric-Rafaj, R., Forsek, J., Kis, I., Protocnjak, G., 2002: CRP concentration in dogs with uncomplicated and complicated babesiosis. In: Proceedings of the Third European Colloquium on Food safety and Acute Phase Proteins, Doorn.</w:t>
      </w:r>
    </w:p>
    <w:p w:rsidR="00D31D48" w:rsidRPr="005756F7" w:rsidRDefault="00D31D48" w:rsidP="00D31D48">
      <w:pPr>
        <w:pStyle w:val="Listaszerbekezds"/>
        <w:numPr>
          <w:ilvl w:val="0"/>
          <w:numId w:val="6"/>
        </w:numPr>
        <w:autoSpaceDE w:val="0"/>
        <w:autoSpaceDN w:val="0"/>
        <w:adjustRightInd w:val="0"/>
        <w:spacing w:after="0" w:line="240" w:lineRule="auto"/>
        <w:jc w:val="both"/>
        <w:rPr>
          <w:rFonts w:ascii="Times New Roman" w:hAnsi="Times New Roman" w:cs="Times New Roman"/>
          <w:sz w:val="24"/>
          <w:szCs w:val="24"/>
        </w:rPr>
      </w:pPr>
      <w:r w:rsidRPr="005756F7">
        <w:rPr>
          <w:rFonts w:ascii="Times New Roman" w:hAnsi="Times New Roman" w:cs="Times New Roman"/>
          <w:sz w:val="24"/>
          <w:szCs w:val="24"/>
        </w:rPr>
        <w:t xml:space="preserve">Matijatko, V., Mrljak, V., Kis, I., Kucer, N., Forsek, J., Zivicnjak, T., Romic, Z., Simec, Z., Ceron, J. J., 2007: Evidence of an acute phase response in dogs naturally infected with Babesia canis. </w:t>
      </w:r>
      <w:r w:rsidRPr="005756F7">
        <w:rPr>
          <w:rFonts w:ascii="Times New Roman" w:hAnsi="Times New Roman" w:cs="Times New Roman"/>
          <w:i/>
          <w:sz w:val="24"/>
          <w:szCs w:val="24"/>
        </w:rPr>
        <w:t>Vet. Parasitol</w:t>
      </w:r>
      <w:r w:rsidRPr="005756F7">
        <w:rPr>
          <w:rFonts w:ascii="Times New Roman" w:hAnsi="Times New Roman" w:cs="Times New Roman"/>
          <w:sz w:val="24"/>
          <w:szCs w:val="24"/>
        </w:rPr>
        <w:t>., 31. p. 242-250.</w:t>
      </w:r>
    </w:p>
    <w:p w:rsidR="00D31D48" w:rsidRPr="005756F7" w:rsidRDefault="00D31D48" w:rsidP="00D31D48">
      <w:pPr>
        <w:pStyle w:val="Listaszerbekezds"/>
        <w:numPr>
          <w:ilvl w:val="0"/>
          <w:numId w:val="6"/>
        </w:numPr>
        <w:spacing w:after="0" w:line="240" w:lineRule="auto"/>
        <w:jc w:val="both"/>
        <w:rPr>
          <w:rFonts w:ascii="Times New Roman" w:eastAsia="Times New Roman" w:hAnsi="Times New Roman" w:cs="Times New Roman"/>
          <w:sz w:val="24"/>
          <w:szCs w:val="24"/>
          <w:lang w:eastAsia="hu-HU"/>
        </w:rPr>
      </w:pPr>
      <w:r w:rsidRPr="005756F7">
        <w:rPr>
          <w:rFonts w:ascii="Times New Roman" w:hAnsi="Times New Roman" w:cs="Times New Roman"/>
          <w:sz w:val="24"/>
          <w:szCs w:val="24"/>
        </w:rPr>
        <w:t xml:space="preserve">Matijatko, V., Torti, M., Schetters, T. P., 2011: Canine babesiosis in Europe: how many diseases? </w:t>
      </w:r>
      <w:r w:rsidRPr="005756F7">
        <w:rPr>
          <w:rFonts w:ascii="Times New Roman" w:eastAsia="Times New Roman" w:hAnsi="Times New Roman" w:cs="Times New Roman"/>
          <w:i/>
          <w:sz w:val="24"/>
          <w:szCs w:val="24"/>
          <w:lang w:eastAsia="hu-HU"/>
        </w:rPr>
        <w:t>Trends in Parasitology</w:t>
      </w:r>
      <w:r w:rsidRPr="005756F7">
        <w:rPr>
          <w:rFonts w:ascii="Times New Roman" w:eastAsia="Times New Roman" w:hAnsi="Times New Roman" w:cs="Times New Roman"/>
          <w:sz w:val="24"/>
          <w:szCs w:val="24"/>
          <w:lang w:eastAsia="hu-HU"/>
        </w:rPr>
        <w:t xml:space="preserve">, 28.3. p. 99-105. </w:t>
      </w:r>
      <w:r w:rsidRPr="005756F7">
        <w:rPr>
          <w:rFonts w:ascii="Times New Roman" w:eastAsia="Times New Roman" w:hAnsi="Times New Roman" w:cs="Times New Roman"/>
          <w:sz w:val="24"/>
          <w:szCs w:val="24"/>
          <w:shd w:val="clear" w:color="auto" w:fill="FFFFFF"/>
          <w:lang w:eastAsia="hu-HU"/>
        </w:rPr>
        <w:t>DOI: 10.1016/j.pt.2011.11.003</w:t>
      </w:r>
    </w:p>
    <w:p w:rsidR="00D31D48" w:rsidRPr="005756F7" w:rsidRDefault="00D31D48" w:rsidP="00D31D48">
      <w:pPr>
        <w:pStyle w:val="Listaszerbekezds"/>
        <w:numPr>
          <w:ilvl w:val="0"/>
          <w:numId w:val="6"/>
        </w:numPr>
        <w:autoSpaceDE w:val="0"/>
        <w:autoSpaceDN w:val="0"/>
        <w:adjustRightInd w:val="0"/>
        <w:spacing w:after="0" w:line="240" w:lineRule="auto"/>
        <w:jc w:val="both"/>
        <w:rPr>
          <w:rFonts w:ascii="Times New Roman" w:hAnsi="Times New Roman" w:cs="Times New Roman"/>
          <w:sz w:val="24"/>
          <w:szCs w:val="24"/>
        </w:rPr>
      </w:pPr>
      <w:r w:rsidRPr="005756F7">
        <w:rPr>
          <w:rFonts w:ascii="Times New Roman" w:hAnsi="Times New Roman" w:cs="Times New Roman"/>
          <w:sz w:val="24"/>
          <w:szCs w:val="24"/>
        </w:rPr>
        <w:t xml:space="preserve">Murase, T., Maede, Y., 1990: Increased erythrophagocytic activity of macrophages in dogs with Babesia gibsoni infection. </w:t>
      </w:r>
      <w:r w:rsidRPr="005756F7">
        <w:rPr>
          <w:rFonts w:ascii="Times New Roman" w:hAnsi="Times New Roman" w:cs="Times New Roman"/>
          <w:i/>
          <w:sz w:val="24"/>
          <w:szCs w:val="24"/>
        </w:rPr>
        <w:t>Jpn. J. Vet. Sci</w:t>
      </w:r>
      <w:r w:rsidRPr="005756F7">
        <w:rPr>
          <w:rFonts w:ascii="Times New Roman" w:hAnsi="Times New Roman" w:cs="Times New Roman"/>
          <w:sz w:val="24"/>
          <w:szCs w:val="24"/>
        </w:rPr>
        <w:t>., 52. p. 321-327.</w:t>
      </w:r>
    </w:p>
    <w:p w:rsidR="00D31D48" w:rsidRPr="005756F7" w:rsidRDefault="00D31D48" w:rsidP="00D31D48">
      <w:pPr>
        <w:pStyle w:val="Listaszerbekezds"/>
        <w:numPr>
          <w:ilvl w:val="0"/>
          <w:numId w:val="6"/>
        </w:numPr>
        <w:autoSpaceDE w:val="0"/>
        <w:autoSpaceDN w:val="0"/>
        <w:adjustRightInd w:val="0"/>
        <w:spacing w:after="0" w:line="240" w:lineRule="auto"/>
        <w:jc w:val="both"/>
        <w:rPr>
          <w:rFonts w:ascii="Times New Roman" w:hAnsi="Times New Roman" w:cs="Times New Roman"/>
          <w:sz w:val="24"/>
          <w:szCs w:val="24"/>
        </w:rPr>
      </w:pPr>
      <w:r w:rsidRPr="005756F7">
        <w:rPr>
          <w:rFonts w:ascii="Times New Roman" w:hAnsi="Times New Roman" w:cs="Times New Roman"/>
          <w:sz w:val="24"/>
          <w:szCs w:val="24"/>
        </w:rPr>
        <w:t xml:space="preserve">Müller, S., Liebau, E., Walter, R. D., Krauth-Siegel, R. L., 2003: Thiol-based redox metabolism of protozoan parasites. </w:t>
      </w:r>
      <w:r w:rsidRPr="005756F7">
        <w:rPr>
          <w:rFonts w:ascii="Times New Roman" w:hAnsi="Times New Roman" w:cs="Times New Roman"/>
          <w:i/>
          <w:sz w:val="24"/>
          <w:szCs w:val="24"/>
        </w:rPr>
        <w:t>Trends Parasitol</w:t>
      </w:r>
      <w:r w:rsidRPr="005756F7">
        <w:rPr>
          <w:rFonts w:ascii="Times New Roman" w:hAnsi="Times New Roman" w:cs="Times New Roman"/>
          <w:sz w:val="24"/>
          <w:szCs w:val="24"/>
        </w:rPr>
        <w:t>., 19. p. 320-328.</w:t>
      </w:r>
    </w:p>
    <w:p w:rsidR="00D31D48" w:rsidRPr="005756F7" w:rsidRDefault="00D31D48" w:rsidP="00D31D48">
      <w:pPr>
        <w:pStyle w:val="Listaszerbekezds"/>
        <w:numPr>
          <w:ilvl w:val="0"/>
          <w:numId w:val="6"/>
        </w:numPr>
        <w:autoSpaceDE w:val="0"/>
        <w:autoSpaceDN w:val="0"/>
        <w:adjustRightInd w:val="0"/>
        <w:spacing w:after="0" w:line="240" w:lineRule="auto"/>
        <w:jc w:val="both"/>
        <w:rPr>
          <w:rFonts w:ascii="Times New Roman" w:hAnsi="Times New Roman" w:cs="Times New Roman"/>
          <w:sz w:val="24"/>
          <w:szCs w:val="24"/>
        </w:rPr>
      </w:pPr>
      <w:r w:rsidRPr="005756F7">
        <w:rPr>
          <w:rFonts w:ascii="Times New Roman" w:hAnsi="Times New Roman" w:cs="Times New Roman"/>
          <w:sz w:val="24"/>
          <w:szCs w:val="24"/>
        </w:rPr>
        <w:lastRenderedPageBreak/>
        <w:t xml:space="preserve">Rezaei, S. A., Dalir-Naghadeh, B., 2006: Evaluation of antioxidant status and oxidative stress in cattle naturally infected with Theileria annulata. </w:t>
      </w:r>
      <w:r w:rsidRPr="005756F7">
        <w:rPr>
          <w:rFonts w:ascii="Times New Roman" w:hAnsi="Times New Roman" w:cs="Times New Roman"/>
          <w:i/>
          <w:sz w:val="24"/>
          <w:szCs w:val="24"/>
        </w:rPr>
        <w:t>Vet. Parasitol</w:t>
      </w:r>
      <w:r w:rsidRPr="005756F7">
        <w:rPr>
          <w:rFonts w:ascii="Times New Roman" w:hAnsi="Times New Roman" w:cs="Times New Roman"/>
          <w:sz w:val="24"/>
          <w:szCs w:val="24"/>
        </w:rPr>
        <w:t>., 142. p. 179-186.</w:t>
      </w:r>
    </w:p>
    <w:p w:rsidR="00D31D48" w:rsidRPr="005756F7" w:rsidRDefault="00D31D48" w:rsidP="00D31D48">
      <w:pPr>
        <w:pStyle w:val="Listaszerbekezds"/>
        <w:numPr>
          <w:ilvl w:val="0"/>
          <w:numId w:val="6"/>
        </w:numPr>
        <w:autoSpaceDE w:val="0"/>
        <w:autoSpaceDN w:val="0"/>
        <w:adjustRightInd w:val="0"/>
        <w:spacing w:after="0" w:line="240" w:lineRule="auto"/>
        <w:jc w:val="both"/>
        <w:rPr>
          <w:rFonts w:ascii="Times New Roman" w:hAnsi="Times New Roman" w:cs="Times New Roman"/>
          <w:sz w:val="24"/>
          <w:szCs w:val="24"/>
        </w:rPr>
      </w:pPr>
      <w:r w:rsidRPr="005756F7">
        <w:rPr>
          <w:rFonts w:ascii="Times New Roman" w:hAnsi="Times New Roman" w:cs="Times New Roman"/>
          <w:sz w:val="24"/>
          <w:szCs w:val="24"/>
        </w:rPr>
        <w:t xml:space="preserve">Rockett, K. A., Awburn, M. M., Cowden, W. B., Clark, I. A., 1991: Killing of Plasmodium falciparum in vitro by nitric oxide derivatives. </w:t>
      </w:r>
      <w:r w:rsidRPr="005756F7">
        <w:rPr>
          <w:rFonts w:ascii="Times New Roman" w:hAnsi="Times New Roman" w:cs="Times New Roman"/>
          <w:i/>
          <w:sz w:val="24"/>
          <w:szCs w:val="24"/>
        </w:rPr>
        <w:t>Infect. Immun</w:t>
      </w:r>
      <w:r w:rsidRPr="005756F7">
        <w:rPr>
          <w:rFonts w:ascii="Times New Roman" w:hAnsi="Times New Roman" w:cs="Times New Roman"/>
          <w:sz w:val="24"/>
          <w:szCs w:val="24"/>
        </w:rPr>
        <w:t>., 59. p. 3280-3283.</w:t>
      </w:r>
    </w:p>
    <w:p w:rsidR="00D31D48" w:rsidRPr="005756F7" w:rsidRDefault="00D31D48" w:rsidP="00D31D48">
      <w:pPr>
        <w:pStyle w:val="Listaszerbekezds"/>
        <w:numPr>
          <w:ilvl w:val="0"/>
          <w:numId w:val="6"/>
        </w:numPr>
        <w:autoSpaceDE w:val="0"/>
        <w:autoSpaceDN w:val="0"/>
        <w:adjustRightInd w:val="0"/>
        <w:spacing w:after="0" w:line="240" w:lineRule="auto"/>
        <w:jc w:val="both"/>
        <w:rPr>
          <w:rFonts w:ascii="Times New Roman" w:hAnsi="Times New Roman" w:cs="Times New Roman"/>
          <w:sz w:val="24"/>
          <w:szCs w:val="24"/>
        </w:rPr>
      </w:pPr>
      <w:r w:rsidRPr="005756F7">
        <w:rPr>
          <w:rFonts w:ascii="Times New Roman" w:hAnsi="Times New Roman" w:cs="Times New Roman"/>
          <w:sz w:val="24"/>
          <w:szCs w:val="24"/>
        </w:rPr>
        <w:t xml:space="preserve">Ruiz de Gopegui, R., Penalba, B., Goicoa, A., Espada, Y., Fidalgo, L. E., Espino, L., 2007: Clinico-pathological findings and coagulation disorders in 45 cases of canine babesiosis in Spain. </w:t>
      </w:r>
      <w:r w:rsidRPr="005756F7">
        <w:rPr>
          <w:rFonts w:ascii="Times New Roman" w:hAnsi="Times New Roman" w:cs="Times New Roman"/>
          <w:i/>
          <w:sz w:val="24"/>
          <w:szCs w:val="24"/>
        </w:rPr>
        <w:t>The Veterinary Journal</w:t>
      </w:r>
      <w:r w:rsidRPr="005756F7">
        <w:rPr>
          <w:rFonts w:ascii="Times New Roman" w:hAnsi="Times New Roman" w:cs="Times New Roman"/>
          <w:sz w:val="24"/>
          <w:szCs w:val="24"/>
        </w:rPr>
        <w:t>, 174. p. 129-132.</w:t>
      </w:r>
    </w:p>
    <w:p w:rsidR="00D31D48" w:rsidRPr="005756F7" w:rsidRDefault="00D31D48" w:rsidP="00D31D48">
      <w:pPr>
        <w:pStyle w:val="Listaszerbekezds"/>
        <w:numPr>
          <w:ilvl w:val="0"/>
          <w:numId w:val="6"/>
        </w:numPr>
        <w:autoSpaceDE w:val="0"/>
        <w:autoSpaceDN w:val="0"/>
        <w:adjustRightInd w:val="0"/>
        <w:spacing w:after="0" w:line="240" w:lineRule="auto"/>
        <w:jc w:val="both"/>
        <w:rPr>
          <w:rFonts w:ascii="Times New Roman" w:hAnsi="Times New Roman" w:cs="Times New Roman"/>
          <w:sz w:val="24"/>
          <w:szCs w:val="24"/>
        </w:rPr>
      </w:pPr>
      <w:r w:rsidRPr="005756F7">
        <w:rPr>
          <w:rFonts w:ascii="Times New Roman" w:hAnsi="Times New Roman" w:cs="Times New Roman"/>
          <w:sz w:val="24"/>
          <w:szCs w:val="24"/>
        </w:rPr>
        <w:t xml:space="preserve">Schetters, T. P. M., Kleuskens, J. A. G. M., Van De Crommert, J., De Leeuw, P. W. J., Finizio, A-L., Gorenflot, A., 2009: Systemic inflammatory responses in dogs experimentally infected with Babesia canis: a haematological study. </w:t>
      </w:r>
      <w:r w:rsidRPr="005756F7">
        <w:rPr>
          <w:rFonts w:ascii="Times New Roman" w:hAnsi="Times New Roman" w:cs="Times New Roman"/>
          <w:i/>
          <w:sz w:val="24"/>
          <w:szCs w:val="24"/>
        </w:rPr>
        <w:t>Vet. Parasitol</w:t>
      </w:r>
      <w:r w:rsidRPr="005756F7">
        <w:rPr>
          <w:rFonts w:ascii="Times New Roman" w:hAnsi="Times New Roman" w:cs="Times New Roman"/>
          <w:sz w:val="24"/>
          <w:szCs w:val="24"/>
        </w:rPr>
        <w:t>., 169. p. 7-15.</w:t>
      </w:r>
    </w:p>
    <w:p w:rsidR="00D31D48" w:rsidRPr="005756F7" w:rsidRDefault="00D31D48" w:rsidP="00D31D48">
      <w:pPr>
        <w:pStyle w:val="Listaszerbekezds"/>
        <w:numPr>
          <w:ilvl w:val="0"/>
          <w:numId w:val="6"/>
        </w:numPr>
        <w:autoSpaceDE w:val="0"/>
        <w:autoSpaceDN w:val="0"/>
        <w:adjustRightInd w:val="0"/>
        <w:spacing w:after="0" w:line="240" w:lineRule="auto"/>
        <w:jc w:val="both"/>
        <w:rPr>
          <w:rFonts w:ascii="Times New Roman" w:hAnsi="Times New Roman" w:cs="Times New Roman"/>
          <w:sz w:val="24"/>
          <w:szCs w:val="24"/>
        </w:rPr>
      </w:pPr>
      <w:r w:rsidRPr="005756F7">
        <w:rPr>
          <w:rFonts w:ascii="Times New Roman" w:hAnsi="Times New Roman" w:cs="Times New Roman"/>
          <w:sz w:val="24"/>
          <w:szCs w:val="24"/>
        </w:rPr>
        <w:t xml:space="preserve">Stich, R. W., Shoda, L. K. M., Dreewes, M., Adler, B., Jungi, W. T., Brown, W. C., 1998: Stimulation of nitric oxide production in macrophages by Babesia bovis. </w:t>
      </w:r>
      <w:r w:rsidRPr="005756F7">
        <w:rPr>
          <w:rFonts w:ascii="Times New Roman" w:hAnsi="Times New Roman" w:cs="Times New Roman"/>
          <w:i/>
          <w:sz w:val="24"/>
          <w:szCs w:val="24"/>
        </w:rPr>
        <w:t>Infect. Immun</w:t>
      </w:r>
      <w:r w:rsidRPr="005756F7">
        <w:rPr>
          <w:rFonts w:ascii="Times New Roman" w:hAnsi="Times New Roman" w:cs="Times New Roman"/>
          <w:sz w:val="24"/>
          <w:szCs w:val="24"/>
        </w:rPr>
        <w:t>., 66. p. 4130-4136.</w:t>
      </w:r>
    </w:p>
    <w:p w:rsidR="00D31D48" w:rsidRPr="005756F7" w:rsidRDefault="00D31D48" w:rsidP="00D31D48">
      <w:pPr>
        <w:pStyle w:val="Listaszerbekezds"/>
        <w:numPr>
          <w:ilvl w:val="0"/>
          <w:numId w:val="6"/>
        </w:numPr>
        <w:autoSpaceDE w:val="0"/>
        <w:autoSpaceDN w:val="0"/>
        <w:adjustRightInd w:val="0"/>
        <w:spacing w:after="0" w:line="240" w:lineRule="auto"/>
        <w:jc w:val="both"/>
        <w:rPr>
          <w:rFonts w:ascii="Times New Roman" w:hAnsi="Times New Roman" w:cs="Times New Roman"/>
          <w:sz w:val="24"/>
          <w:szCs w:val="24"/>
        </w:rPr>
      </w:pPr>
      <w:r w:rsidRPr="005756F7">
        <w:rPr>
          <w:rFonts w:ascii="Times New Roman" w:hAnsi="Times New Roman" w:cs="Times New Roman"/>
          <w:sz w:val="24"/>
          <w:szCs w:val="24"/>
        </w:rPr>
        <w:t xml:space="preserve">Ulutas, B., Bayramli, G., Ulutas, P.A., Karagenc, T., 2005: Serum concentration of some acute phase proteins in naturally occurring canine babesiosis: a preliminary study. </w:t>
      </w:r>
      <w:r w:rsidRPr="005756F7">
        <w:rPr>
          <w:rFonts w:ascii="Times New Roman" w:hAnsi="Times New Roman" w:cs="Times New Roman"/>
          <w:i/>
          <w:sz w:val="24"/>
          <w:szCs w:val="24"/>
        </w:rPr>
        <w:t>Vet. Clin. Pathol</w:t>
      </w:r>
      <w:r w:rsidRPr="005756F7">
        <w:rPr>
          <w:rFonts w:ascii="Times New Roman" w:hAnsi="Times New Roman" w:cs="Times New Roman"/>
          <w:sz w:val="24"/>
          <w:szCs w:val="24"/>
        </w:rPr>
        <w:t>., 34. p. 144-147.</w:t>
      </w:r>
    </w:p>
    <w:p w:rsidR="00D31D48" w:rsidRPr="005756F7" w:rsidRDefault="00D31D48" w:rsidP="00D31D48">
      <w:pPr>
        <w:pStyle w:val="Listaszerbekezds"/>
        <w:numPr>
          <w:ilvl w:val="0"/>
          <w:numId w:val="6"/>
        </w:numPr>
        <w:autoSpaceDE w:val="0"/>
        <w:autoSpaceDN w:val="0"/>
        <w:adjustRightInd w:val="0"/>
        <w:spacing w:after="0" w:line="240" w:lineRule="auto"/>
        <w:jc w:val="both"/>
        <w:rPr>
          <w:rFonts w:ascii="Times New Roman" w:hAnsi="Times New Roman" w:cs="Times New Roman"/>
          <w:sz w:val="24"/>
          <w:szCs w:val="24"/>
        </w:rPr>
      </w:pPr>
      <w:r w:rsidRPr="005756F7">
        <w:rPr>
          <w:rFonts w:ascii="Times New Roman" w:hAnsi="Times New Roman" w:cs="Times New Roman"/>
          <w:sz w:val="24"/>
          <w:szCs w:val="24"/>
        </w:rPr>
        <w:t xml:space="preserve">Visser, A. E., Abraham, A., Sakyi, L. J., Brown, C. G., Preston, P. M., 1995: Nitric oxide inhibits establishment of macroschizont-infected cell lines and is produced by macrophages of calves undergoing bovine tropical theileriosis or East Coast fever. </w:t>
      </w:r>
      <w:r w:rsidRPr="005756F7">
        <w:rPr>
          <w:rFonts w:ascii="Times New Roman" w:hAnsi="Times New Roman" w:cs="Times New Roman"/>
          <w:i/>
          <w:sz w:val="24"/>
          <w:szCs w:val="24"/>
        </w:rPr>
        <w:t>Par. Immunol</w:t>
      </w:r>
      <w:r w:rsidRPr="005756F7">
        <w:rPr>
          <w:rFonts w:ascii="Times New Roman" w:hAnsi="Times New Roman" w:cs="Times New Roman"/>
          <w:sz w:val="24"/>
          <w:szCs w:val="24"/>
        </w:rPr>
        <w:t>., 17. p. 91-102.</w:t>
      </w:r>
    </w:p>
    <w:p w:rsidR="00D31D48" w:rsidRPr="005756F7" w:rsidRDefault="00D31D48" w:rsidP="00D31D48">
      <w:pPr>
        <w:pStyle w:val="Listaszerbekezds"/>
        <w:numPr>
          <w:ilvl w:val="0"/>
          <w:numId w:val="6"/>
        </w:numPr>
        <w:autoSpaceDE w:val="0"/>
        <w:autoSpaceDN w:val="0"/>
        <w:adjustRightInd w:val="0"/>
        <w:spacing w:after="0" w:line="240" w:lineRule="auto"/>
        <w:jc w:val="both"/>
        <w:rPr>
          <w:rFonts w:ascii="Times New Roman" w:hAnsi="Times New Roman" w:cs="Times New Roman"/>
          <w:sz w:val="24"/>
          <w:szCs w:val="24"/>
        </w:rPr>
      </w:pPr>
      <w:r w:rsidRPr="005756F7">
        <w:rPr>
          <w:rFonts w:ascii="Times New Roman" w:hAnsi="Times New Roman" w:cs="Times New Roman"/>
          <w:sz w:val="24"/>
          <w:szCs w:val="24"/>
        </w:rPr>
        <w:t xml:space="preserve">Welzl, C., </w:t>
      </w:r>
      <w:r w:rsidRPr="005756F7">
        <w:rPr>
          <w:rStyle w:val="Kiemels2"/>
          <w:rFonts w:ascii="Times New Roman" w:hAnsi="Times New Roman" w:cs="Times New Roman"/>
          <w:b w:val="0"/>
          <w:sz w:val="24"/>
          <w:szCs w:val="24"/>
          <w:shd w:val="clear" w:color="auto" w:fill="FFFFFF"/>
        </w:rPr>
        <w:t>Leisewitz, A. L., Jacobson, L. S., Vaughan-Scott, T., Myburgh, E.,</w:t>
      </w:r>
      <w:r w:rsidRPr="005756F7">
        <w:rPr>
          <w:rFonts w:ascii="Times New Roman" w:hAnsi="Times New Roman" w:cs="Times New Roman"/>
          <w:sz w:val="24"/>
          <w:szCs w:val="24"/>
        </w:rPr>
        <w:t xml:space="preserve"> 2001: Systemic inflammatory response syndrome and multiple-organ damage/dysfunction in complicated canine babesiosis. </w:t>
      </w:r>
      <w:r w:rsidRPr="005756F7">
        <w:rPr>
          <w:rFonts w:ascii="Times New Roman" w:hAnsi="Times New Roman" w:cs="Times New Roman"/>
          <w:i/>
          <w:sz w:val="24"/>
          <w:szCs w:val="24"/>
        </w:rPr>
        <w:t>J. S. Afr. Vet. Assoc</w:t>
      </w:r>
      <w:r w:rsidRPr="005756F7">
        <w:rPr>
          <w:rFonts w:ascii="Times New Roman" w:hAnsi="Times New Roman" w:cs="Times New Roman"/>
          <w:sz w:val="24"/>
          <w:szCs w:val="24"/>
        </w:rPr>
        <w:t>., 72. p. 158-162.</w:t>
      </w:r>
    </w:p>
    <w:p w:rsidR="00D31D48" w:rsidRPr="005756F7" w:rsidRDefault="00D31D48" w:rsidP="00D31D48">
      <w:pPr>
        <w:pStyle w:val="Listaszerbekezds"/>
        <w:numPr>
          <w:ilvl w:val="0"/>
          <w:numId w:val="6"/>
        </w:numPr>
        <w:autoSpaceDE w:val="0"/>
        <w:autoSpaceDN w:val="0"/>
        <w:adjustRightInd w:val="0"/>
        <w:spacing w:after="0" w:line="240" w:lineRule="auto"/>
        <w:jc w:val="both"/>
        <w:rPr>
          <w:rFonts w:ascii="Times New Roman" w:hAnsi="Times New Roman" w:cs="Times New Roman"/>
          <w:sz w:val="24"/>
          <w:szCs w:val="24"/>
        </w:rPr>
      </w:pPr>
      <w:r w:rsidRPr="005756F7">
        <w:rPr>
          <w:rFonts w:ascii="Times New Roman" w:hAnsi="Times New Roman" w:cs="Times New Roman"/>
          <w:sz w:val="24"/>
          <w:szCs w:val="24"/>
        </w:rPr>
        <w:t xml:space="preserve">Yamamoto, S., Shida, T., Miyaji, S., Santsuka, H., Fujise, H., Mukawa, K., Furukawa, E., Nagae, T., Naiki, M., 1993: Changes in serum C-reactive protein levels in dogs with various disorders and surgical traumas. </w:t>
      </w:r>
      <w:r w:rsidRPr="005756F7">
        <w:rPr>
          <w:rFonts w:ascii="Times New Roman" w:hAnsi="Times New Roman" w:cs="Times New Roman"/>
          <w:i/>
          <w:sz w:val="24"/>
          <w:szCs w:val="24"/>
        </w:rPr>
        <w:t>Vet. Res. Commun</w:t>
      </w:r>
      <w:r w:rsidRPr="005756F7">
        <w:rPr>
          <w:rFonts w:ascii="Times New Roman" w:hAnsi="Times New Roman" w:cs="Times New Roman"/>
          <w:sz w:val="24"/>
          <w:szCs w:val="24"/>
        </w:rPr>
        <w:t>., 17. p. 85-93.</w:t>
      </w:r>
    </w:p>
    <w:p w:rsidR="00D31D48" w:rsidRDefault="00D31D48" w:rsidP="00D31D48">
      <w:pPr>
        <w:pStyle w:val="Listaszerbekezds"/>
        <w:numPr>
          <w:ilvl w:val="0"/>
          <w:numId w:val="6"/>
        </w:numPr>
        <w:autoSpaceDE w:val="0"/>
        <w:autoSpaceDN w:val="0"/>
        <w:adjustRightInd w:val="0"/>
        <w:spacing w:after="0" w:line="240" w:lineRule="auto"/>
        <w:jc w:val="both"/>
        <w:rPr>
          <w:rFonts w:ascii="Times New Roman" w:hAnsi="Times New Roman" w:cs="Times New Roman"/>
          <w:sz w:val="24"/>
          <w:szCs w:val="24"/>
        </w:rPr>
      </w:pPr>
      <w:r w:rsidRPr="005756F7">
        <w:rPr>
          <w:rFonts w:ascii="Times New Roman" w:hAnsi="Times New Roman" w:cs="Times New Roman"/>
          <w:sz w:val="24"/>
          <w:szCs w:val="24"/>
        </w:rPr>
        <w:t xml:space="preserve">Yamamoto, S., Tagata, K., Nagahata, H., Ishikawa, Y., Morimatsu, M., Naiki, M., 1992: Isolation of canine C-reactive protein and characterization of its properties. </w:t>
      </w:r>
      <w:r w:rsidRPr="005756F7">
        <w:rPr>
          <w:rFonts w:ascii="Times New Roman" w:hAnsi="Times New Roman" w:cs="Times New Roman"/>
          <w:i/>
          <w:sz w:val="24"/>
          <w:szCs w:val="24"/>
        </w:rPr>
        <w:t>Vet. Immunol. Immunopathol</w:t>
      </w:r>
      <w:r w:rsidRPr="005756F7">
        <w:rPr>
          <w:rFonts w:ascii="Times New Roman" w:hAnsi="Times New Roman" w:cs="Times New Roman"/>
          <w:sz w:val="24"/>
          <w:szCs w:val="24"/>
        </w:rPr>
        <w:t>., 30.4. p. 329-339.</w:t>
      </w:r>
    </w:p>
    <w:p w:rsidR="00D31D48" w:rsidRDefault="00D31D48" w:rsidP="00D31D48">
      <w:pPr>
        <w:pStyle w:val="Listaszerbekezds"/>
        <w:autoSpaceDE w:val="0"/>
        <w:autoSpaceDN w:val="0"/>
        <w:adjustRightInd w:val="0"/>
        <w:spacing w:after="0" w:line="240" w:lineRule="auto"/>
        <w:jc w:val="both"/>
        <w:rPr>
          <w:rFonts w:ascii="Times New Roman" w:hAnsi="Times New Roman" w:cs="Times New Roman"/>
          <w:sz w:val="24"/>
          <w:szCs w:val="24"/>
        </w:rPr>
      </w:pPr>
    </w:p>
    <w:sectPr w:rsidR="00D31D48" w:rsidSect="005756F7">
      <w:footerReference w:type="default" r:id="rId18"/>
      <w:pgSz w:w="11906" w:h="16838" w:code="9"/>
      <w:pgMar w:top="1418" w:right="1418" w:bottom="1418" w:left="1418" w:header="709" w:footer="709" w:gutter="1701"/>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58B" w:rsidRDefault="0080658B" w:rsidP="005756F7">
      <w:pPr>
        <w:spacing w:after="0" w:line="240" w:lineRule="auto"/>
      </w:pPr>
      <w:r>
        <w:separator/>
      </w:r>
    </w:p>
  </w:endnote>
  <w:endnote w:type="continuationSeparator" w:id="1">
    <w:p w:rsidR="0080658B" w:rsidRDefault="0080658B" w:rsidP="005756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55292"/>
      <w:docPartObj>
        <w:docPartGallery w:val="Page Numbers (Bottom of Page)"/>
        <w:docPartUnique/>
      </w:docPartObj>
    </w:sdtPr>
    <w:sdtContent>
      <w:p w:rsidR="005756F7" w:rsidRDefault="00F14F89">
        <w:pPr>
          <w:pStyle w:val="llb"/>
          <w:jc w:val="center"/>
        </w:pPr>
        <w:r w:rsidRPr="003A73EE">
          <w:rPr>
            <w:rFonts w:ascii="Times New Roman" w:hAnsi="Times New Roman" w:cs="Times New Roman"/>
            <w:sz w:val="24"/>
            <w:szCs w:val="24"/>
          </w:rPr>
          <w:fldChar w:fldCharType="begin"/>
        </w:r>
        <w:r w:rsidR="00D9128E" w:rsidRPr="003A73EE">
          <w:rPr>
            <w:rFonts w:ascii="Times New Roman" w:hAnsi="Times New Roman" w:cs="Times New Roman"/>
            <w:sz w:val="24"/>
            <w:szCs w:val="24"/>
          </w:rPr>
          <w:instrText xml:space="preserve"> PAGE   \* MERGEFORMAT </w:instrText>
        </w:r>
        <w:r w:rsidRPr="003A73EE">
          <w:rPr>
            <w:rFonts w:ascii="Times New Roman" w:hAnsi="Times New Roman" w:cs="Times New Roman"/>
            <w:sz w:val="24"/>
            <w:szCs w:val="24"/>
          </w:rPr>
          <w:fldChar w:fldCharType="separate"/>
        </w:r>
        <w:r w:rsidR="00E4571B">
          <w:rPr>
            <w:rFonts w:ascii="Times New Roman" w:hAnsi="Times New Roman" w:cs="Times New Roman"/>
            <w:noProof/>
            <w:sz w:val="24"/>
            <w:szCs w:val="24"/>
          </w:rPr>
          <w:t>1</w:t>
        </w:r>
        <w:r w:rsidRPr="003A73EE">
          <w:rPr>
            <w:rFonts w:ascii="Times New Roman" w:hAnsi="Times New Roman" w:cs="Times New Roman"/>
            <w:sz w:val="24"/>
            <w:szCs w:val="24"/>
          </w:rPr>
          <w:fldChar w:fldCharType="end"/>
        </w:r>
      </w:p>
    </w:sdtContent>
  </w:sdt>
  <w:p w:rsidR="005756F7" w:rsidRDefault="005756F7">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58B" w:rsidRDefault="0080658B" w:rsidP="005756F7">
      <w:pPr>
        <w:spacing w:after="0" w:line="240" w:lineRule="auto"/>
      </w:pPr>
      <w:r>
        <w:separator/>
      </w:r>
    </w:p>
  </w:footnote>
  <w:footnote w:type="continuationSeparator" w:id="1">
    <w:p w:rsidR="0080658B" w:rsidRDefault="0080658B" w:rsidP="005756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56925"/>
    <w:multiLevelType w:val="hybridMultilevel"/>
    <w:tmpl w:val="6D52565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0966B03"/>
    <w:multiLevelType w:val="hybridMultilevel"/>
    <w:tmpl w:val="B900AB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3850629"/>
    <w:multiLevelType w:val="hybridMultilevel"/>
    <w:tmpl w:val="11D45D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5D9297D"/>
    <w:multiLevelType w:val="multilevel"/>
    <w:tmpl w:val="ADC63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D74509"/>
    <w:multiLevelType w:val="hybridMultilevel"/>
    <w:tmpl w:val="6D52565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7DC6913"/>
    <w:multiLevelType w:val="hybridMultilevel"/>
    <w:tmpl w:val="1CB489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2A75B17"/>
    <w:multiLevelType w:val="hybridMultilevel"/>
    <w:tmpl w:val="9EE098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34270B88"/>
    <w:multiLevelType w:val="multilevel"/>
    <w:tmpl w:val="0628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325C93"/>
    <w:multiLevelType w:val="hybridMultilevel"/>
    <w:tmpl w:val="AD088B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40E67890"/>
    <w:multiLevelType w:val="hybridMultilevel"/>
    <w:tmpl w:val="EDD24BE2"/>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
    <w:nsid w:val="41DA7C5B"/>
    <w:multiLevelType w:val="multilevel"/>
    <w:tmpl w:val="2688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E26A9E"/>
    <w:multiLevelType w:val="hybridMultilevel"/>
    <w:tmpl w:val="2D0CB4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5AC61F8E"/>
    <w:multiLevelType w:val="hybridMultilevel"/>
    <w:tmpl w:val="5F42E6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5EE133D0"/>
    <w:multiLevelType w:val="hybridMultilevel"/>
    <w:tmpl w:val="22F4627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3E47208"/>
    <w:multiLevelType w:val="hybridMultilevel"/>
    <w:tmpl w:val="DC9626AC"/>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5">
    <w:nsid w:val="682763E7"/>
    <w:multiLevelType w:val="hybridMultilevel"/>
    <w:tmpl w:val="E090A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FEF649B"/>
    <w:multiLevelType w:val="multilevel"/>
    <w:tmpl w:val="BD281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CE565B"/>
    <w:multiLevelType w:val="hybridMultilevel"/>
    <w:tmpl w:val="1B9EF0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76697DBF"/>
    <w:multiLevelType w:val="multilevel"/>
    <w:tmpl w:val="B574B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AC93E67"/>
    <w:multiLevelType w:val="hybridMultilevel"/>
    <w:tmpl w:val="3F04E5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7DE6397D"/>
    <w:multiLevelType w:val="multilevel"/>
    <w:tmpl w:val="3CE46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FD1592D"/>
    <w:multiLevelType w:val="hybridMultilevel"/>
    <w:tmpl w:val="C91A9E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18"/>
  </w:num>
  <w:num w:numId="3">
    <w:abstractNumId w:val="20"/>
  </w:num>
  <w:num w:numId="4">
    <w:abstractNumId w:val="10"/>
  </w:num>
  <w:num w:numId="5">
    <w:abstractNumId w:val="16"/>
  </w:num>
  <w:num w:numId="6">
    <w:abstractNumId w:val="4"/>
  </w:num>
  <w:num w:numId="7">
    <w:abstractNumId w:val="3"/>
  </w:num>
  <w:num w:numId="8">
    <w:abstractNumId w:val="19"/>
  </w:num>
  <w:num w:numId="9">
    <w:abstractNumId w:val="15"/>
  </w:num>
  <w:num w:numId="10">
    <w:abstractNumId w:val="1"/>
  </w:num>
  <w:num w:numId="11">
    <w:abstractNumId w:val="17"/>
  </w:num>
  <w:num w:numId="12">
    <w:abstractNumId w:val="2"/>
  </w:num>
  <w:num w:numId="13">
    <w:abstractNumId w:val="11"/>
  </w:num>
  <w:num w:numId="14">
    <w:abstractNumId w:val="5"/>
  </w:num>
  <w:num w:numId="15">
    <w:abstractNumId w:val="13"/>
  </w:num>
  <w:num w:numId="16">
    <w:abstractNumId w:val="8"/>
  </w:num>
  <w:num w:numId="17">
    <w:abstractNumId w:val="21"/>
  </w:num>
  <w:num w:numId="18">
    <w:abstractNumId w:val="14"/>
  </w:num>
  <w:num w:numId="19">
    <w:abstractNumId w:val="9"/>
  </w:num>
  <w:num w:numId="20">
    <w:abstractNumId w:val="0"/>
  </w:num>
  <w:num w:numId="21">
    <w:abstractNumId w:val="12"/>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56322"/>
  </w:hdrShapeDefaults>
  <w:footnotePr>
    <w:footnote w:id="0"/>
    <w:footnote w:id="1"/>
  </w:footnotePr>
  <w:endnotePr>
    <w:endnote w:id="0"/>
    <w:endnote w:id="1"/>
  </w:endnotePr>
  <w:compat/>
  <w:rsids>
    <w:rsidRoot w:val="00D97EE3"/>
    <w:rsid w:val="00004E6A"/>
    <w:rsid w:val="00006E99"/>
    <w:rsid w:val="00011329"/>
    <w:rsid w:val="000227E6"/>
    <w:rsid w:val="00060155"/>
    <w:rsid w:val="00075FDC"/>
    <w:rsid w:val="00086276"/>
    <w:rsid w:val="000C693B"/>
    <w:rsid w:val="0014255F"/>
    <w:rsid w:val="0015153B"/>
    <w:rsid w:val="00156FEA"/>
    <w:rsid w:val="001917BA"/>
    <w:rsid w:val="001C058E"/>
    <w:rsid w:val="001C345B"/>
    <w:rsid w:val="001E4F5F"/>
    <w:rsid w:val="001F3B7E"/>
    <w:rsid w:val="0022676D"/>
    <w:rsid w:val="00245F38"/>
    <w:rsid w:val="00250A3F"/>
    <w:rsid w:val="002A741A"/>
    <w:rsid w:val="002B52AE"/>
    <w:rsid w:val="002C125B"/>
    <w:rsid w:val="002D3185"/>
    <w:rsid w:val="00302997"/>
    <w:rsid w:val="00332120"/>
    <w:rsid w:val="00334CC8"/>
    <w:rsid w:val="003761A6"/>
    <w:rsid w:val="00385229"/>
    <w:rsid w:val="00391A39"/>
    <w:rsid w:val="003A09A2"/>
    <w:rsid w:val="003A150F"/>
    <w:rsid w:val="003A73EE"/>
    <w:rsid w:val="003D1468"/>
    <w:rsid w:val="003F2679"/>
    <w:rsid w:val="003F6629"/>
    <w:rsid w:val="00435766"/>
    <w:rsid w:val="00450FA4"/>
    <w:rsid w:val="004816A4"/>
    <w:rsid w:val="004A25F2"/>
    <w:rsid w:val="004B170D"/>
    <w:rsid w:val="004B1D93"/>
    <w:rsid w:val="004C193A"/>
    <w:rsid w:val="004D257F"/>
    <w:rsid w:val="004D3BFA"/>
    <w:rsid w:val="004F4D37"/>
    <w:rsid w:val="00523B68"/>
    <w:rsid w:val="00533F55"/>
    <w:rsid w:val="005361C4"/>
    <w:rsid w:val="005542D3"/>
    <w:rsid w:val="00557130"/>
    <w:rsid w:val="00566A08"/>
    <w:rsid w:val="005744FD"/>
    <w:rsid w:val="005756F7"/>
    <w:rsid w:val="005C496D"/>
    <w:rsid w:val="005C7543"/>
    <w:rsid w:val="005D25E7"/>
    <w:rsid w:val="005E3053"/>
    <w:rsid w:val="005E42A4"/>
    <w:rsid w:val="005F3DE6"/>
    <w:rsid w:val="00602338"/>
    <w:rsid w:val="00622961"/>
    <w:rsid w:val="00627B94"/>
    <w:rsid w:val="006B207B"/>
    <w:rsid w:val="006F6D77"/>
    <w:rsid w:val="00700529"/>
    <w:rsid w:val="007155B0"/>
    <w:rsid w:val="00716AD5"/>
    <w:rsid w:val="0071757A"/>
    <w:rsid w:val="00730B05"/>
    <w:rsid w:val="0075122E"/>
    <w:rsid w:val="00754A9A"/>
    <w:rsid w:val="00762C9C"/>
    <w:rsid w:val="00790FFB"/>
    <w:rsid w:val="007A6CCE"/>
    <w:rsid w:val="007F1040"/>
    <w:rsid w:val="007F27F9"/>
    <w:rsid w:val="007F3B07"/>
    <w:rsid w:val="007F69F4"/>
    <w:rsid w:val="0080658B"/>
    <w:rsid w:val="008550CA"/>
    <w:rsid w:val="00866A2E"/>
    <w:rsid w:val="00886498"/>
    <w:rsid w:val="0089337A"/>
    <w:rsid w:val="008C05C7"/>
    <w:rsid w:val="00956F23"/>
    <w:rsid w:val="0097133F"/>
    <w:rsid w:val="009717D6"/>
    <w:rsid w:val="00980936"/>
    <w:rsid w:val="009B05B8"/>
    <w:rsid w:val="009B2DF7"/>
    <w:rsid w:val="009F6D46"/>
    <w:rsid w:val="00A002CF"/>
    <w:rsid w:val="00A103B6"/>
    <w:rsid w:val="00A7454C"/>
    <w:rsid w:val="00A90255"/>
    <w:rsid w:val="00A91CF9"/>
    <w:rsid w:val="00AB25A0"/>
    <w:rsid w:val="00AD2A7E"/>
    <w:rsid w:val="00AF37F1"/>
    <w:rsid w:val="00B50344"/>
    <w:rsid w:val="00B852C1"/>
    <w:rsid w:val="00B96827"/>
    <w:rsid w:val="00BA3EDF"/>
    <w:rsid w:val="00BA6EC2"/>
    <w:rsid w:val="00BC0592"/>
    <w:rsid w:val="00C11DC6"/>
    <w:rsid w:val="00C156E9"/>
    <w:rsid w:val="00C77D2B"/>
    <w:rsid w:val="00C903A4"/>
    <w:rsid w:val="00CC4A70"/>
    <w:rsid w:val="00CD46EB"/>
    <w:rsid w:val="00D31D48"/>
    <w:rsid w:val="00D42C54"/>
    <w:rsid w:val="00D53A46"/>
    <w:rsid w:val="00D7557E"/>
    <w:rsid w:val="00D80C38"/>
    <w:rsid w:val="00D9128E"/>
    <w:rsid w:val="00D9397D"/>
    <w:rsid w:val="00D97EE3"/>
    <w:rsid w:val="00DA6A3D"/>
    <w:rsid w:val="00DC35E5"/>
    <w:rsid w:val="00DE4D90"/>
    <w:rsid w:val="00E04A93"/>
    <w:rsid w:val="00E43B71"/>
    <w:rsid w:val="00E4571B"/>
    <w:rsid w:val="00E90CB2"/>
    <w:rsid w:val="00E911CE"/>
    <w:rsid w:val="00E9727B"/>
    <w:rsid w:val="00EA1D82"/>
    <w:rsid w:val="00EB4AE9"/>
    <w:rsid w:val="00EE4748"/>
    <w:rsid w:val="00F14F89"/>
    <w:rsid w:val="00F41F4E"/>
    <w:rsid w:val="00F53C20"/>
    <w:rsid w:val="00F94B4B"/>
    <w:rsid w:val="00F94DEA"/>
    <w:rsid w:val="00FA2846"/>
    <w:rsid w:val="00FB6C05"/>
    <w:rsid w:val="00FD1C9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91A39"/>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D97EE3"/>
    <w:rPr>
      <w:color w:val="0000FF"/>
      <w:u w:val="single"/>
    </w:rPr>
  </w:style>
  <w:style w:type="character" w:customStyle="1" w:styleId="apple-converted-space">
    <w:name w:val="apple-converted-space"/>
    <w:basedOn w:val="Bekezdsalapbettpusa"/>
    <w:rsid w:val="00D97EE3"/>
  </w:style>
  <w:style w:type="character" w:styleId="Mrltotthiperhivatkozs">
    <w:name w:val="FollowedHyperlink"/>
    <w:basedOn w:val="Bekezdsalapbettpusa"/>
    <w:uiPriority w:val="99"/>
    <w:semiHidden/>
    <w:unhideWhenUsed/>
    <w:rsid w:val="005542D3"/>
    <w:rPr>
      <w:color w:val="800080" w:themeColor="followedHyperlink"/>
      <w:u w:val="single"/>
    </w:rPr>
  </w:style>
  <w:style w:type="character" w:customStyle="1" w:styleId="name">
    <w:name w:val="name"/>
    <w:basedOn w:val="Bekezdsalapbettpusa"/>
    <w:rsid w:val="00FB6C05"/>
  </w:style>
  <w:style w:type="character" w:customStyle="1" w:styleId="hlfld-contribauthor">
    <w:name w:val="hlfld-contribauthor"/>
    <w:basedOn w:val="Bekezdsalapbettpusa"/>
    <w:rsid w:val="00FB6C05"/>
  </w:style>
  <w:style w:type="character" w:customStyle="1" w:styleId="xref-sep">
    <w:name w:val="xref-sep"/>
    <w:basedOn w:val="Bekezdsalapbettpusa"/>
    <w:rsid w:val="00FB6C05"/>
  </w:style>
  <w:style w:type="paragraph" w:styleId="Listaszerbekezds">
    <w:name w:val="List Paragraph"/>
    <w:basedOn w:val="Norml"/>
    <w:uiPriority w:val="34"/>
    <w:qFormat/>
    <w:rsid w:val="004F4D37"/>
    <w:pPr>
      <w:ind w:left="720"/>
      <w:contextualSpacing/>
    </w:pPr>
  </w:style>
  <w:style w:type="character" w:styleId="Kiemels2">
    <w:name w:val="Strong"/>
    <w:basedOn w:val="Bekezdsalapbettpusa"/>
    <w:uiPriority w:val="22"/>
    <w:qFormat/>
    <w:rsid w:val="00D53A46"/>
    <w:rPr>
      <w:b/>
      <w:bCs/>
    </w:rPr>
  </w:style>
  <w:style w:type="table" w:styleId="Rcsostblzat">
    <w:name w:val="Table Grid"/>
    <w:basedOn w:val="Normltblzat"/>
    <w:uiPriority w:val="59"/>
    <w:rsid w:val="004816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C156E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156E9"/>
    <w:rPr>
      <w:rFonts w:ascii="Tahoma" w:hAnsi="Tahoma" w:cs="Tahoma"/>
      <w:sz w:val="16"/>
      <w:szCs w:val="16"/>
    </w:rPr>
  </w:style>
  <w:style w:type="paragraph" w:styleId="lfej">
    <w:name w:val="header"/>
    <w:basedOn w:val="Norml"/>
    <w:link w:val="lfejChar"/>
    <w:uiPriority w:val="99"/>
    <w:semiHidden/>
    <w:unhideWhenUsed/>
    <w:rsid w:val="005756F7"/>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5756F7"/>
  </w:style>
  <w:style w:type="paragraph" w:styleId="llb">
    <w:name w:val="footer"/>
    <w:basedOn w:val="Norml"/>
    <w:link w:val="llbChar"/>
    <w:uiPriority w:val="99"/>
    <w:unhideWhenUsed/>
    <w:rsid w:val="005756F7"/>
    <w:pPr>
      <w:tabs>
        <w:tab w:val="center" w:pos="4536"/>
        <w:tab w:val="right" w:pos="9072"/>
      </w:tabs>
      <w:spacing w:after="0" w:line="240" w:lineRule="auto"/>
    </w:pPr>
  </w:style>
  <w:style w:type="character" w:customStyle="1" w:styleId="llbChar">
    <w:name w:val="Élőláb Char"/>
    <w:basedOn w:val="Bekezdsalapbettpusa"/>
    <w:link w:val="llb"/>
    <w:uiPriority w:val="99"/>
    <w:rsid w:val="005756F7"/>
  </w:style>
</w:styles>
</file>

<file path=word/webSettings.xml><?xml version="1.0" encoding="utf-8"?>
<w:webSettings xmlns:r="http://schemas.openxmlformats.org/officeDocument/2006/relationships" xmlns:w="http://schemas.openxmlformats.org/wordprocessingml/2006/main">
  <w:divs>
    <w:div w:id="13651474">
      <w:bodyDiv w:val="1"/>
      <w:marLeft w:val="0"/>
      <w:marRight w:val="0"/>
      <w:marTop w:val="0"/>
      <w:marBottom w:val="0"/>
      <w:divBdr>
        <w:top w:val="none" w:sz="0" w:space="0" w:color="auto"/>
        <w:left w:val="none" w:sz="0" w:space="0" w:color="auto"/>
        <w:bottom w:val="none" w:sz="0" w:space="0" w:color="auto"/>
        <w:right w:val="none" w:sz="0" w:space="0" w:color="auto"/>
      </w:divBdr>
    </w:div>
    <w:div w:id="188491376">
      <w:bodyDiv w:val="1"/>
      <w:marLeft w:val="0"/>
      <w:marRight w:val="0"/>
      <w:marTop w:val="0"/>
      <w:marBottom w:val="0"/>
      <w:divBdr>
        <w:top w:val="none" w:sz="0" w:space="0" w:color="auto"/>
        <w:left w:val="none" w:sz="0" w:space="0" w:color="auto"/>
        <w:bottom w:val="none" w:sz="0" w:space="0" w:color="auto"/>
        <w:right w:val="none" w:sz="0" w:space="0" w:color="auto"/>
      </w:divBdr>
    </w:div>
    <w:div w:id="486870415">
      <w:bodyDiv w:val="1"/>
      <w:marLeft w:val="0"/>
      <w:marRight w:val="0"/>
      <w:marTop w:val="0"/>
      <w:marBottom w:val="0"/>
      <w:divBdr>
        <w:top w:val="none" w:sz="0" w:space="0" w:color="auto"/>
        <w:left w:val="none" w:sz="0" w:space="0" w:color="auto"/>
        <w:bottom w:val="none" w:sz="0" w:space="0" w:color="auto"/>
        <w:right w:val="none" w:sz="0" w:space="0" w:color="auto"/>
      </w:divBdr>
    </w:div>
    <w:div w:id="690911621">
      <w:bodyDiv w:val="1"/>
      <w:marLeft w:val="0"/>
      <w:marRight w:val="0"/>
      <w:marTop w:val="0"/>
      <w:marBottom w:val="0"/>
      <w:divBdr>
        <w:top w:val="none" w:sz="0" w:space="0" w:color="auto"/>
        <w:left w:val="none" w:sz="0" w:space="0" w:color="auto"/>
        <w:bottom w:val="none" w:sz="0" w:space="0" w:color="auto"/>
        <w:right w:val="none" w:sz="0" w:space="0" w:color="auto"/>
      </w:divBdr>
    </w:div>
    <w:div w:id="950666638">
      <w:bodyDiv w:val="1"/>
      <w:marLeft w:val="0"/>
      <w:marRight w:val="0"/>
      <w:marTop w:val="0"/>
      <w:marBottom w:val="0"/>
      <w:divBdr>
        <w:top w:val="none" w:sz="0" w:space="0" w:color="auto"/>
        <w:left w:val="none" w:sz="0" w:space="0" w:color="auto"/>
        <w:bottom w:val="none" w:sz="0" w:space="0" w:color="auto"/>
        <w:right w:val="none" w:sz="0" w:space="0" w:color="auto"/>
      </w:divBdr>
    </w:div>
    <w:div w:id="1008290876">
      <w:bodyDiv w:val="1"/>
      <w:marLeft w:val="0"/>
      <w:marRight w:val="0"/>
      <w:marTop w:val="0"/>
      <w:marBottom w:val="0"/>
      <w:divBdr>
        <w:top w:val="none" w:sz="0" w:space="0" w:color="auto"/>
        <w:left w:val="none" w:sz="0" w:space="0" w:color="auto"/>
        <w:bottom w:val="none" w:sz="0" w:space="0" w:color="auto"/>
        <w:right w:val="none" w:sz="0" w:space="0" w:color="auto"/>
      </w:divBdr>
    </w:div>
    <w:div w:id="1120076522">
      <w:bodyDiv w:val="1"/>
      <w:marLeft w:val="0"/>
      <w:marRight w:val="0"/>
      <w:marTop w:val="0"/>
      <w:marBottom w:val="0"/>
      <w:divBdr>
        <w:top w:val="none" w:sz="0" w:space="0" w:color="auto"/>
        <w:left w:val="none" w:sz="0" w:space="0" w:color="auto"/>
        <w:bottom w:val="none" w:sz="0" w:space="0" w:color="auto"/>
        <w:right w:val="none" w:sz="0" w:space="0" w:color="auto"/>
      </w:divBdr>
    </w:div>
    <w:div w:id="1252424450">
      <w:bodyDiv w:val="1"/>
      <w:marLeft w:val="0"/>
      <w:marRight w:val="0"/>
      <w:marTop w:val="0"/>
      <w:marBottom w:val="0"/>
      <w:divBdr>
        <w:top w:val="none" w:sz="0" w:space="0" w:color="auto"/>
        <w:left w:val="none" w:sz="0" w:space="0" w:color="auto"/>
        <w:bottom w:val="none" w:sz="0" w:space="0" w:color="auto"/>
        <w:right w:val="none" w:sz="0" w:space="0" w:color="auto"/>
      </w:divBdr>
    </w:div>
    <w:div w:id="1281453500">
      <w:bodyDiv w:val="1"/>
      <w:marLeft w:val="0"/>
      <w:marRight w:val="0"/>
      <w:marTop w:val="0"/>
      <w:marBottom w:val="0"/>
      <w:divBdr>
        <w:top w:val="none" w:sz="0" w:space="0" w:color="auto"/>
        <w:left w:val="none" w:sz="0" w:space="0" w:color="auto"/>
        <w:bottom w:val="none" w:sz="0" w:space="0" w:color="auto"/>
        <w:right w:val="none" w:sz="0" w:space="0" w:color="auto"/>
      </w:divBdr>
    </w:div>
    <w:div w:id="1398288554">
      <w:bodyDiv w:val="1"/>
      <w:marLeft w:val="0"/>
      <w:marRight w:val="0"/>
      <w:marTop w:val="0"/>
      <w:marBottom w:val="0"/>
      <w:divBdr>
        <w:top w:val="none" w:sz="0" w:space="0" w:color="auto"/>
        <w:left w:val="none" w:sz="0" w:space="0" w:color="auto"/>
        <w:bottom w:val="none" w:sz="0" w:space="0" w:color="auto"/>
        <w:right w:val="none" w:sz="0" w:space="0" w:color="auto"/>
      </w:divBdr>
    </w:div>
    <w:div w:id="2088838343">
      <w:bodyDiv w:val="1"/>
      <w:marLeft w:val="0"/>
      <w:marRight w:val="0"/>
      <w:marTop w:val="0"/>
      <w:marBottom w:val="0"/>
      <w:divBdr>
        <w:top w:val="none" w:sz="0" w:space="0" w:color="auto"/>
        <w:left w:val="none" w:sz="0" w:space="0" w:color="auto"/>
        <w:bottom w:val="none" w:sz="0" w:space="0" w:color="auto"/>
        <w:right w:val="none" w:sz="0" w:space="0" w:color="auto"/>
      </w:divBdr>
      <w:divsChild>
        <w:div w:id="1863279940">
          <w:marLeft w:val="0"/>
          <w:marRight w:val="0"/>
          <w:marTop w:val="0"/>
          <w:marBottom w:val="11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FA47A9-A179-4C89-959A-DF9C6E67846C}" type="doc">
      <dgm:prSet loTypeId="urn:microsoft.com/office/officeart/2005/8/layout/radial5" loCatId="relationship" qsTypeId="urn:microsoft.com/office/officeart/2005/8/quickstyle/simple1" qsCatId="simple" csTypeId="urn:microsoft.com/office/officeart/2005/8/colors/accent1_2" csCatId="accent1" phldr="1"/>
      <dgm:spPr/>
      <dgm:t>
        <a:bodyPr/>
        <a:lstStyle/>
        <a:p>
          <a:endParaRPr lang="hu-HU"/>
        </a:p>
      </dgm:t>
    </dgm:pt>
    <dgm:pt modelId="{27C4D2C8-C6FA-4B5F-A068-39EC5801B1BD}">
      <dgm:prSet phldrT="[Szöveg]" custT="1"/>
      <dgm:spPr>
        <a:noFill/>
        <a:ln w="12700"/>
      </dgm:spPr>
      <dgm:t>
        <a:bodyPr/>
        <a:lstStyle/>
        <a:p>
          <a:r>
            <a:rPr lang="hu-HU" sz="1000" b="1" i="0" baseline="0">
              <a:solidFill>
                <a:sysClr val="windowText" lastClr="000000"/>
              </a:solidFill>
              <a:latin typeface="Arial" pitchFamily="34" charset="0"/>
            </a:rPr>
            <a:t>Gyulladás</a:t>
          </a:r>
          <a:r>
            <a:rPr lang="hu-HU" sz="1000" b="0" i="0" baseline="0">
              <a:solidFill>
                <a:sysClr val="windowText" lastClr="000000"/>
              </a:solidFill>
              <a:latin typeface="Arial" pitchFamily="34" charset="0"/>
            </a:rPr>
            <a:t/>
          </a:r>
          <a:br>
            <a:rPr lang="hu-HU" sz="1000" b="0" i="0" baseline="0">
              <a:solidFill>
                <a:sysClr val="windowText" lastClr="000000"/>
              </a:solidFill>
              <a:latin typeface="Arial" pitchFamily="34" charset="0"/>
            </a:rPr>
          </a:br>
          <a:r>
            <a:rPr lang="hu-HU" sz="1000" b="0" i="0" baseline="0">
              <a:solidFill>
                <a:sysClr val="windowText" lastClr="000000"/>
              </a:solidFill>
              <a:latin typeface="Arial" pitchFamily="34" charset="0"/>
            </a:rPr>
            <a:t>Citokinek</a:t>
          </a:r>
        </a:p>
      </dgm:t>
    </dgm:pt>
    <dgm:pt modelId="{4193A397-EC97-4981-A93D-851D6EEB80E8}" type="parTrans" cxnId="{87C55ACC-6B88-4302-B707-93A508BEEF5F}">
      <dgm:prSet/>
      <dgm:spPr/>
      <dgm:t>
        <a:bodyPr/>
        <a:lstStyle/>
        <a:p>
          <a:endParaRPr lang="hu-HU"/>
        </a:p>
      </dgm:t>
    </dgm:pt>
    <dgm:pt modelId="{5E3EF078-1A4F-40E9-848A-AC4E72F21DB1}" type="sibTrans" cxnId="{87C55ACC-6B88-4302-B707-93A508BEEF5F}">
      <dgm:prSet/>
      <dgm:spPr/>
      <dgm:t>
        <a:bodyPr/>
        <a:lstStyle/>
        <a:p>
          <a:endParaRPr lang="hu-HU"/>
        </a:p>
      </dgm:t>
    </dgm:pt>
    <dgm:pt modelId="{1A8B1E80-AF28-4A47-88D2-6B62C47A053C}">
      <dgm:prSet phldrT="[Szöveg]" custT="1"/>
      <dgm:spPr>
        <a:noFill/>
        <a:ln w="12700"/>
      </dgm:spPr>
      <dgm:t>
        <a:bodyPr/>
        <a:lstStyle/>
        <a:p>
          <a:r>
            <a:rPr lang="hu-HU" sz="1000" b="1" i="0" baseline="0">
              <a:solidFill>
                <a:sysClr val="windowText" lastClr="000000"/>
              </a:solidFill>
              <a:latin typeface="Arial" pitchFamily="34" charset="0"/>
            </a:rPr>
            <a:t>Akut fázis pozitív proteinek</a:t>
          </a:r>
          <a:r>
            <a:rPr lang="hu-HU" sz="1000" b="0" i="0" baseline="0">
              <a:solidFill>
                <a:sysClr val="windowText" lastClr="000000"/>
              </a:solidFill>
              <a:latin typeface="Arial" pitchFamily="34" charset="0"/>
            </a:rPr>
            <a:t/>
          </a:r>
          <a:br>
            <a:rPr lang="hu-HU" sz="1000" b="0" i="0" baseline="0">
              <a:solidFill>
                <a:sysClr val="windowText" lastClr="000000"/>
              </a:solidFill>
              <a:latin typeface="Arial" pitchFamily="34" charset="0"/>
            </a:rPr>
          </a:br>
          <a:r>
            <a:rPr lang="hu-HU" sz="1000" b="0" i="0" baseline="0">
              <a:solidFill>
                <a:sysClr val="windowText" lastClr="000000"/>
              </a:solidFill>
              <a:latin typeface="Arial" pitchFamily="34" charset="0"/>
            </a:rPr>
            <a:t>Haptoglobin</a:t>
          </a:r>
          <a:br>
            <a:rPr lang="hu-HU" sz="1000" b="0" i="0" baseline="0">
              <a:solidFill>
                <a:sysClr val="windowText" lastClr="000000"/>
              </a:solidFill>
              <a:latin typeface="Arial" pitchFamily="34" charset="0"/>
            </a:rPr>
          </a:br>
          <a:r>
            <a:rPr lang="hu-HU" sz="1000" b="0" i="0" baseline="0">
              <a:solidFill>
                <a:sysClr val="windowText" lastClr="000000"/>
              </a:solidFill>
              <a:latin typeface="Arial" pitchFamily="34" charset="0"/>
            </a:rPr>
            <a:t>C-Reaktív Protein</a:t>
          </a:r>
          <a:br>
            <a:rPr lang="hu-HU" sz="1000" b="0" i="0" baseline="0">
              <a:solidFill>
                <a:sysClr val="windowText" lastClr="000000"/>
              </a:solidFill>
              <a:latin typeface="Arial" pitchFamily="34" charset="0"/>
            </a:rPr>
          </a:br>
          <a:r>
            <a:rPr lang="hu-HU" sz="1000" b="0" i="0" baseline="0">
              <a:solidFill>
                <a:sysClr val="windowText" lastClr="000000"/>
              </a:solidFill>
              <a:latin typeface="Arial" pitchFamily="34" charset="0"/>
            </a:rPr>
            <a:t>Serum amyloid A</a:t>
          </a:r>
          <a:br>
            <a:rPr lang="hu-HU" sz="1000" b="0" i="0" baseline="0">
              <a:solidFill>
                <a:sysClr val="windowText" lastClr="000000"/>
              </a:solidFill>
              <a:latin typeface="Arial" pitchFamily="34" charset="0"/>
            </a:rPr>
          </a:br>
          <a:r>
            <a:rPr lang="hu-HU" sz="1000" b="0" i="0" baseline="0">
              <a:solidFill>
                <a:sysClr val="windowText" lastClr="000000"/>
              </a:solidFill>
              <a:latin typeface="Arial" pitchFamily="34" charset="0"/>
            </a:rPr>
            <a:t>Ceruloplasmin</a:t>
          </a:r>
          <a:br>
            <a:rPr lang="hu-HU" sz="1000" b="0" i="0" baseline="0">
              <a:solidFill>
                <a:sysClr val="windowText" lastClr="000000"/>
              </a:solidFill>
              <a:latin typeface="Arial" pitchFamily="34" charset="0"/>
            </a:rPr>
          </a:br>
          <a:r>
            <a:rPr lang="hu-HU" sz="1000" b="0" i="0" baseline="0">
              <a:solidFill>
                <a:sysClr val="windowText" lastClr="000000"/>
              </a:solidFill>
              <a:latin typeface="Arial" pitchFamily="34" charset="0"/>
            </a:rPr>
            <a:t>Fibrinogen</a:t>
          </a:r>
          <a:br>
            <a:rPr lang="hu-HU" sz="1000" b="0" i="0" baseline="0">
              <a:solidFill>
                <a:sysClr val="windowText" lastClr="000000"/>
              </a:solidFill>
              <a:latin typeface="Arial" pitchFamily="34" charset="0"/>
            </a:rPr>
          </a:br>
          <a:r>
            <a:rPr lang="hu-HU" sz="1000" b="0" i="0" baseline="0">
              <a:solidFill>
                <a:sysClr val="windowText" lastClr="000000"/>
              </a:solidFill>
              <a:latin typeface="Arial" pitchFamily="34" charset="0"/>
            </a:rPr>
            <a:t>Alpha 1-acid glycoprotein</a:t>
          </a:r>
        </a:p>
      </dgm:t>
    </dgm:pt>
    <dgm:pt modelId="{4ADC26F4-E3D3-41B5-ACEE-B8F1B93F44BB}" type="parTrans" cxnId="{059E3D76-44FF-4ED2-A720-087B2BAE5B46}">
      <dgm:prSet/>
      <dgm:spPr>
        <a:noFill/>
        <a:ln w="9525">
          <a:solidFill>
            <a:scrgbClr r="0" g="0" b="0"/>
          </a:solidFill>
        </a:ln>
        <a:scene3d>
          <a:camera prst="orthographicFront">
            <a:rot lat="0" lon="0" rev="21299999"/>
          </a:camera>
          <a:lightRig rig="threePt" dir="t"/>
        </a:scene3d>
      </dgm:spPr>
      <dgm:t>
        <a:bodyPr/>
        <a:lstStyle/>
        <a:p>
          <a:endParaRPr lang="hu-HU"/>
        </a:p>
      </dgm:t>
    </dgm:pt>
    <dgm:pt modelId="{39E8A387-D1D0-4DB8-B611-13E5BF25DE7D}" type="sibTrans" cxnId="{059E3D76-44FF-4ED2-A720-087B2BAE5B46}">
      <dgm:prSet/>
      <dgm:spPr/>
      <dgm:t>
        <a:bodyPr/>
        <a:lstStyle/>
        <a:p>
          <a:endParaRPr lang="hu-HU"/>
        </a:p>
      </dgm:t>
    </dgm:pt>
    <dgm:pt modelId="{69577856-9512-437F-B31B-F28F0EFEC427}">
      <dgm:prSet phldrT="[Szöveg]" custT="1"/>
      <dgm:spPr>
        <a:noFill/>
        <a:ln w="12700"/>
      </dgm:spPr>
      <dgm:t>
        <a:bodyPr/>
        <a:lstStyle/>
        <a:p>
          <a:r>
            <a:rPr lang="hu-HU" sz="1000" b="1" i="0" baseline="0">
              <a:solidFill>
                <a:sysClr val="windowText" lastClr="000000"/>
              </a:solidFill>
              <a:latin typeface="Arial" pitchFamily="34" charset="0"/>
            </a:rPr>
            <a:t>Akut fázis negatív proteinek</a:t>
          </a:r>
          <a:r>
            <a:rPr lang="hu-HU" sz="1000" b="0" i="0" baseline="0">
              <a:solidFill>
                <a:sysClr val="windowText" lastClr="000000"/>
              </a:solidFill>
              <a:latin typeface="Arial" pitchFamily="34" charset="0"/>
            </a:rPr>
            <a:t/>
          </a:r>
          <a:br>
            <a:rPr lang="hu-HU" sz="1000" b="0" i="0" baseline="0">
              <a:solidFill>
                <a:sysClr val="windowText" lastClr="000000"/>
              </a:solidFill>
              <a:latin typeface="Arial" pitchFamily="34" charset="0"/>
            </a:rPr>
          </a:br>
          <a:r>
            <a:rPr lang="hu-HU" sz="1000" b="0" i="0" baseline="0">
              <a:solidFill>
                <a:sysClr val="windowText" lastClr="000000"/>
              </a:solidFill>
              <a:latin typeface="Arial" pitchFamily="34" charset="0"/>
            </a:rPr>
            <a:t>Albumin</a:t>
          </a:r>
          <a:br>
            <a:rPr lang="hu-HU" sz="1000" b="0" i="0" baseline="0">
              <a:solidFill>
                <a:sysClr val="windowText" lastClr="000000"/>
              </a:solidFill>
              <a:latin typeface="Arial" pitchFamily="34" charset="0"/>
            </a:rPr>
          </a:br>
          <a:r>
            <a:rPr lang="hu-HU" sz="1000" b="0" i="0" baseline="0">
              <a:solidFill>
                <a:sysClr val="windowText" lastClr="000000"/>
              </a:solidFill>
              <a:latin typeface="Arial" pitchFamily="34" charset="0"/>
            </a:rPr>
            <a:t>Transferrin</a:t>
          </a:r>
        </a:p>
      </dgm:t>
    </dgm:pt>
    <dgm:pt modelId="{A1C49851-A178-4724-9C2D-BDBA677D3301}" type="parTrans" cxnId="{6B21B8F3-FACC-4704-A836-2F8B526064B8}">
      <dgm:prSet/>
      <dgm:spPr>
        <a:noFill/>
      </dgm:spPr>
      <dgm:t>
        <a:bodyPr/>
        <a:lstStyle/>
        <a:p>
          <a:endParaRPr lang="hu-HU"/>
        </a:p>
      </dgm:t>
    </dgm:pt>
    <dgm:pt modelId="{02211F96-D6D8-456E-8754-B773D7EB143A}" type="sibTrans" cxnId="{6B21B8F3-FACC-4704-A836-2F8B526064B8}">
      <dgm:prSet/>
      <dgm:spPr/>
      <dgm:t>
        <a:bodyPr/>
        <a:lstStyle/>
        <a:p>
          <a:endParaRPr lang="hu-HU"/>
        </a:p>
      </dgm:t>
    </dgm:pt>
    <dgm:pt modelId="{C0659285-1A7F-4A12-8E83-54D01772E13A}">
      <dgm:prSet phldrT="[Szöveg]" custT="1"/>
      <dgm:spPr>
        <a:noFill/>
        <a:ln w="12700"/>
      </dgm:spPr>
      <dgm:t>
        <a:bodyPr/>
        <a:lstStyle/>
        <a:p>
          <a:r>
            <a:rPr lang="hu-HU" sz="1000" b="1" i="0" baseline="0">
              <a:solidFill>
                <a:sysClr val="windowText" lastClr="000000"/>
              </a:solidFill>
              <a:latin typeface="Arial" pitchFamily="34" charset="0"/>
            </a:rPr>
            <a:t>Agy</a:t>
          </a:r>
          <a:r>
            <a:rPr lang="hu-HU" sz="1000" b="0" i="0" baseline="0">
              <a:solidFill>
                <a:sysClr val="windowText" lastClr="000000"/>
              </a:solidFill>
              <a:latin typeface="Arial" pitchFamily="34" charset="0"/>
            </a:rPr>
            <a:t/>
          </a:r>
          <a:br>
            <a:rPr lang="hu-HU" sz="1000" b="0" i="0" baseline="0">
              <a:solidFill>
                <a:sysClr val="windowText" lastClr="000000"/>
              </a:solidFill>
              <a:latin typeface="Arial" pitchFamily="34" charset="0"/>
            </a:rPr>
          </a:br>
          <a:r>
            <a:rPr lang="hu-HU" sz="1000" b="0" i="0" baseline="0">
              <a:solidFill>
                <a:sysClr val="windowText" lastClr="000000"/>
              </a:solidFill>
              <a:latin typeface="Arial" pitchFamily="34" charset="0"/>
            </a:rPr>
            <a:t>Láz, alvás, anorexia</a:t>
          </a:r>
          <a:br>
            <a:rPr lang="hu-HU" sz="1000" b="0" i="0" baseline="0">
              <a:solidFill>
                <a:sysClr val="windowText" lastClr="000000"/>
              </a:solidFill>
              <a:latin typeface="Arial" pitchFamily="34" charset="0"/>
            </a:rPr>
          </a:br>
          <a:r>
            <a:rPr lang="hu-HU" sz="1000" b="0" i="0" baseline="0">
              <a:solidFill>
                <a:sysClr val="windowText" lastClr="000000"/>
              </a:solidFill>
              <a:latin typeface="Arial" pitchFamily="34" charset="0"/>
            </a:rPr>
            <a:t>Agyalapi mirigy gátlás</a:t>
          </a:r>
        </a:p>
      </dgm:t>
    </dgm:pt>
    <dgm:pt modelId="{6344BBA9-83C2-4EF3-804E-CF2867C31AE3}" type="parTrans" cxnId="{F16F6789-B726-4BFD-BA2E-F36D4F97AB82}">
      <dgm:prSet/>
      <dgm:spPr>
        <a:noFill/>
        <a:ln w="12700">
          <a:solidFill>
            <a:scrgbClr r="0" g="0" b="0"/>
          </a:solidFill>
        </a:ln>
      </dgm:spPr>
      <dgm:t>
        <a:bodyPr/>
        <a:lstStyle/>
        <a:p>
          <a:endParaRPr lang="hu-HU"/>
        </a:p>
      </dgm:t>
    </dgm:pt>
    <dgm:pt modelId="{440213E0-62D8-4E2D-B0F6-548A882CFD22}" type="sibTrans" cxnId="{F16F6789-B726-4BFD-BA2E-F36D4F97AB82}">
      <dgm:prSet/>
      <dgm:spPr/>
      <dgm:t>
        <a:bodyPr/>
        <a:lstStyle/>
        <a:p>
          <a:endParaRPr lang="hu-HU"/>
        </a:p>
      </dgm:t>
    </dgm:pt>
    <dgm:pt modelId="{70C3B9FD-D017-49F3-9647-B16C0668112D}">
      <dgm:prSet phldrT="[Szöveg]" custT="1"/>
      <dgm:spPr>
        <a:noFill/>
        <a:ln w="12700">
          <a:solidFill>
            <a:schemeClr val="tx1"/>
          </a:solidFill>
        </a:ln>
      </dgm:spPr>
      <dgm:t>
        <a:bodyPr/>
        <a:lstStyle/>
        <a:p>
          <a:r>
            <a:rPr lang="hu-HU" sz="1000" b="1" i="0" baseline="0">
              <a:solidFill>
                <a:sysClr val="windowText" lastClr="000000"/>
              </a:solidFill>
              <a:latin typeface="Arial" pitchFamily="34" charset="0"/>
            </a:rPr>
            <a:t>Anyagcsere</a:t>
          </a:r>
          <a:r>
            <a:rPr lang="hu-HU" sz="1000" b="0" i="0" baseline="0">
              <a:solidFill>
                <a:sysClr val="windowText" lastClr="000000"/>
              </a:solidFill>
              <a:latin typeface="Arial" pitchFamily="34" charset="0"/>
            </a:rPr>
            <a:t/>
          </a:r>
          <a:br>
            <a:rPr lang="hu-HU" sz="1000" b="0" i="0" baseline="0">
              <a:solidFill>
                <a:sysClr val="windowText" lastClr="000000"/>
              </a:solidFill>
              <a:latin typeface="Arial" pitchFamily="34" charset="0"/>
            </a:rPr>
          </a:br>
          <a:r>
            <a:rPr lang="hu-HU" sz="1000" b="0" i="0" baseline="0">
              <a:solidFill>
                <a:sysClr val="windowText" lastClr="000000"/>
              </a:solidFill>
              <a:latin typeface="Arial" pitchFamily="34" charset="0"/>
            </a:rPr>
            <a:t>Glükoneogenezis</a:t>
          </a:r>
          <a:br>
            <a:rPr lang="hu-HU" sz="1000" b="0" i="0" baseline="0">
              <a:solidFill>
                <a:sysClr val="windowText" lastClr="000000"/>
              </a:solidFill>
              <a:latin typeface="Arial" pitchFamily="34" charset="0"/>
            </a:rPr>
          </a:br>
          <a:r>
            <a:rPr lang="hu-HU" sz="1000" b="0" i="0" baseline="0">
              <a:solidFill>
                <a:sysClr val="windowText" lastClr="000000"/>
              </a:solidFill>
              <a:latin typeface="Arial" pitchFamily="34" charset="0"/>
            </a:rPr>
            <a:t>Aminosav felszabadulás</a:t>
          </a:r>
          <a:br>
            <a:rPr lang="hu-HU" sz="1000" b="0" i="0" baseline="0">
              <a:solidFill>
                <a:sysClr val="windowText" lastClr="000000"/>
              </a:solidFill>
              <a:latin typeface="Arial" pitchFamily="34" charset="0"/>
            </a:rPr>
          </a:br>
          <a:r>
            <a:rPr lang="hu-HU" sz="1000" b="0" i="0" baseline="0">
              <a:solidFill>
                <a:sysClr val="windowText" lastClr="000000"/>
              </a:solidFill>
              <a:latin typeface="Arial" pitchFamily="34" charset="0"/>
            </a:rPr>
            <a:t>Tiroxin csökkenés</a:t>
          </a:r>
          <a:br>
            <a:rPr lang="hu-HU" sz="1000" b="0" i="0" baseline="0">
              <a:solidFill>
                <a:sysClr val="windowText" lastClr="000000"/>
              </a:solidFill>
              <a:latin typeface="Arial" pitchFamily="34" charset="0"/>
            </a:rPr>
          </a:br>
          <a:r>
            <a:rPr lang="hu-HU" sz="1000" b="0" i="0" baseline="0">
              <a:solidFill>
                <a:sysClr val="windowText" lastClr="000000"/>
              </a:solidFill>
              <a:latin typeface="Arial" pitchFamily="34" charset="0"/>
            </a:rPr>
            <a:t>Kortizol és Adrenailn növekedés</a:t>
          </a:r>
        </a:p>
      </dgm:t>
    </dgm:pt>
    <dgm:pt modelId="{43B6FFB5-28F6-4C5A-A29E-841DE5E2A2BD}" type="parTrans" cxnId="{21993975-3768-4922-9681-04319E65DF6A}">
      <dgm:prSet/>
      <dgm:spPr>
        <a:noFill/>
        <a:ln w="12700">
          <a:solidFill>
            <a:scrgbClr r="0" g="0" b="0"/>
          </a:solidFill>
        </a:ln>
      </dgm:spPr>
      <dgm:t>
        <a:bodyPr/>
        <a:lstStyle/>
        <a:p>
          <a:endParaRPr lang="hu-HU"/>
        </a:p>
      </dgm:t>
    </dgm:pt>
    <dgm:pt modelId="{77D9C9BF-FD7F-4535-B350-347DDBA17BF5}" type="sibTrans" cxnId="{21993975-3768-4922-9681-04319E65DF6A}">
      <dgm:prSet/>
      <dgm:spPr/>
      <dgm:t>
        <a:bodyPr/>
        <a:lstStyle/>
        <a:p>
          <a:endParaRPr lang="hu-HU"/>
        </a:p>
      </dgm:t>
    </dgm:pt>
    <dgm:pt modelId="{C20F6EC4-264C-45BB-9F63-63C09BCC7D57}">
      <dgm:prSet phldrT="[Szöveg]" custT="1"/>
      <dgm:spPr>
        <a:noFill/>
        <a:ln w="12700"/>
      </dgm:spPr>
      <dgm:t>
        <a:bodyPr/>
        <a:lstStyle/>
        <a:p>
          <a:r>
            <a:rPr lang="hu-HU" sz="1000" b="1" i="0" baseline="0">
              <a:solidFill>
                <a:sysClr val="windowText" lastClr="000000"/>
              </a:solidFill>
              <a:latin typeface="Arial" pitchFamily="34" charset="0"/>
            </a:rPr>
            <a:t>Csontvelő</a:t>
          </a:r>
          <a:r>
            <a:rPr lang="hu-HU" sz="1000" b="0" i="0" baseline="0">
              <a:solidFill>
                <a:sysClr val="windowText" lastClr="000000"/>
              </a:solidFill>
              <a:latin typeface="Arial" pitchFamily="34" charset="0"/>
            </a:rPr>
            <a:t/>
          </a:r>
          <a:br>
            <a:rPr lang="hu-HU" sz="1000" b="0" i="0" baseline="0">
              <a:solidFill>
                <a:sysClr val="windowText" lastClr="000000"/>
              </a:solidFill>
              <a:latin typeface="Arial" pitchFamily="34" charset="0"/>
            </a:rPr>
          </a:br>
          <a:r>
            <a:rPr lang="hu-HU" sz="1000" b="0" i="0" baseline="0">
              <a:solidFill>
                <a:sysClr val="windowText" lastClr="000000"/>
              </a:solidFill>
              <a:latin typeface="Arial" pitchFamily="34" charset="0"/>
            </a:rPr>
            <a:t>Erythropoesis</a:t>
          </a:r>
          <a:br>
            <a:rPr lang="hu-HU" sz="1000" b="0" i="0" baseline="0">
              <a:solidFill>
                <a:sysClr val="windowText" lastClr="000000"/>
              </a:solidFill>
              <a:latin typeface="Arial" pitchFamily="34" charset="0"/>
            </a:rPr>
          </a:br>
          <a:r>
            <a:rPr lang="hu-HU" sz="1000" b="0" i="0" baseline="0">
              <a:solidFill>
                <a:sysClr val="windowText" lastClr="000000"/>
              </a:solidFill>
              <a:latin typeface="Arial" pitchFamily="34" charset="0"/>
            </a:rPr>
            <a:t>Leukopoesis</a:t>
          </a:r>
        </a:p>
      </dgm:t>
    </dgm:pt>
    <dgm:pt modelId="{130E7528-20BD-4F8B-A7FD-312A076ED556}" type="parTrans" cxnId="{0C9C8685-E7DF-41D0-99E8-6F6123B1FA90}">
      <dgm:prSet/>
      <dgm:spPr>
        <a:noFill/>
        <a:ln w="12700">
          <a:solidFill>
            <a:scrgbClr r="0" g="0" b="0"/>
          </a:solidFill>
        </a:ln>
      </dgm:spPr>
      <dgm:t>
        <a:bodyPr/>
        <a:lstStyle/>
        <a:p>
          <a:endParaRPr lang="hu-HU"/>
        </a:p>
      </dgm:t>
    </dgm:pt>
    <dgm:pt modelId="{69808ECE-935D-47E9-8EB4-FAC9C528146B}" type="sibTrans" cxnId="{0C9C8685-E7DF-41D0-99E8-6F6123B1FA90}">
      <dgm:prSet/>
      <dgm:spPr/>
      <dgm:t>
        <a:bodyPr/>
        <a:lstStyle/>
        <a:p>
          <a:endParaRPr lang="hu-HU"/>
        </a:p>
      </dgm:t>
    </dgm:pt>
    <dgm:pt modelId="{313F409C-B510-445D-BC92-34ECC87765F5}">
      <dgm:prSet phldrT="[Szöveg]" custT="1"/>
      <dgm:spPr>
        <a:noFill/>
        <a:ln w="12700"/>
      </dgm:spPr>
      <dgm:t>
        <a:bodyPr/>
        <a:lstStyle/>
        <a:p>
          <a:r>
            <a:rPr lang="hu-HU" sz="1000" b="1" i="0" baseline="0">
              <a:solidFill>
                <a:sysClr val="windowText" lastClr="000000"/>
              </a:solidFill>
              <a:latin typeface="Arial" pitchFamily="34" charset="0"/>
            </a:rPr>
            <a:t>Reticuloendothel-rendszer</a:t>
          </a:r>
          <a:r>
            <a:rPr lang="hu-HU" sz="1000" b="0" i="0" baseline="0">
              <a:solidFill>
                <a:sysClr val="windowText" lastClr="000000"/>
              </a:solidFill>
              <a:latin typeface="Arial" pitchFamily="34" charset="0"/>
            </a:rPr>
            <a:t/>
          </a:r>
          <a:br>
            <a:rPr lang="hu-HU" sz="1000" b="0" i="0" baseline="0">
              <a:solidFill>
                <a:sysClr val="windowText" lastClr="000000"/>
              </a:solidFill>
              <a:latin typeface="Arial" pitchFamily="34" charset="0"/>
            </a:rPr>
          </a:br>
          <a:r>
            <a:rPr lang="hu-HU" sz="1000" b="0" i="0" baseline="0">
              <a:solidFill>
                <a:sysClr val="windowText" lastClr="000000"/>
              </a:solidFill>
              <a:latin typeface="Arial" pitchFamily="34" charset="0"/>
            </a:rPr>
            <a:t>Adhesio</a:t>
          </a:r>
          <a:br>
            <a:rPr lang="hu-HU" sz="1000" b="0" i="0" baseline="0">
              <a:solidFill>
                <a:sysClr val="windowText" lastClr="000000"/>
              </a:solidFill>
              <a:latin typeface="Arial" pitchFamily="34" charset="0"/>
            </a:rPr>
          </a:br>
          <a:r>
            <a:rPr lang="hu-HU" sz="1000" b="0" i="0" baseline="0">
              <a:solidFill>
                <a:sysClr val="windowText" lastClr="000000"/>
              </a:solidFill>
              <a:latin typeface="Arial" pitchFamily="34" charset="0"/>
            </a:rPr>
            <a:t>Phagocytosis</a:t>
          </a:r>
        </a:p>
      </dgm:t>
    </dgm:pt>
    <dgm:pt modelId="{0E6C4115-E6FC-41D1-8789-3900C49B971C}" type="parTrans" cxnId="{865C09BF-8099-41DC-85E8-777E991A205E}">
      <dgm:prSet/>
      <dgm:spPr>
        <a:noFill/>
        <a:ln w="12700">
          <a:solidFill>
            <a:scrgbClr r="0" g="0" b="0"/>
          </a:solidFill>
        </a:ln>
      </dgm:spPr>
      <dgm:t>
        <a:bodyPr/>
        <a:lstStyle/>
        <a:p>
          <a:endParaRPr lang="hu-HU"/>
        </a:p>
      </dgm:t>
    </dgm:pt>
    <dgm:pt modelId="{566F2B6F-D687-4F13-B120-BA4BFA6A8394}" type="sibTrans" cxnId="{865C09BF-8099-41DC-85E8-777E991A205E}">
      <dgm:prSet/>
      <dgm:spPr/>
      <dgm:t>
        <a:bodyPr/>
        <a:lstStyle/>
        <a:p>
          <a:endParaRPr lang="hu-HU"/>
        </a:p>
      </dgm:t>
    </dgm:pt>
    <dgm:pt modelId="{04DF6045-707D-4A2A-A76D-278686C7B3A4}">
      <dgm:prSet phldrT="[Szöveg]" custT="1"/>
      <dgm:spPr>
        <a:noFill/>
        <a:ln w="12700"/>
      </dgm:spPr>
      <dgm:t>
        <a:bodyPr/>
        <a:lstStyle/>
        <a:p>
          <a:r>
            <a:rPr lang="hu-HU" sz="1000" b="1" i="0" baseline="0">
              <a:solidFill>
                <a:sysClr val="windowText" lastClr="000000"/>
              </a:solidFill>
              <a:latin typeface="Arial" pitchFamily="34" charset="0"/>
            </a:rPr>
            <a:t>Akut fázis </a:t>
          </a:r>
          <a:br>
            <a:rPr lang="hu-HU" sz="1000" b="1" i="0" baseline="0">
              <a:solidFill>
                <a:sysClr val="windowText" lastClr="000000"/>
              </a:solidFill>
              <a:latin typeface="Arial" pitchFamily="34" charset="0"/>
            </a:rPr>
          </a:br>
          <a:r>
            <a:rPr lang="hu-HU" sz="1000" b="1" i="0" baseline="0">
              <a:solidFill>
                <a:sysClr val="windowText" lastClr="000000"/>
              </a:solidFill>
              <a:latin typeface="Arial" pitchFamily="34" charset="0"/>
            </a:rPr>
            <a:t>proteinek </a:t>
          </a:r>
          <a:br>
            <a:rPr lang="hu-HU" sz="1000" b="1" i="0" baseline="0">
              <a:solidFill>
                <a:sysClr val="windowText" lastClr="000000"/>
              </a:solidFill>
              <a:latin typeface="Arial" pitchFamily="34" charset="0"/>
            </a:rPr>
          </a:br>
          <a:r>
            <a:rPr lang="hu-HU" sz="1000" b="1" i="0" baseline="0">
              <a:solidFill>
                <a:sysClr val="windowText" lastClr="000000"/>
              </a:solidFill>
              <a:latin typeface="Arial" pitchFamily="34" charset="0"/>
            </a:rPr>
            <a:t>termelése</a:t>
          </a:r>
        </a:p>
      </dgm:t>
    </dgm:pt>
    <dgm:pt modelId="{FA585255-96C6-44BC-9C3B-43BF3197311B}" type="parTrans" cxnId="{3749689D-D3DF-44F1-9A98-7FCC1351AE2D}">
      <dgm:prSet/>
      <dgm:spPr>
        <a:noFill/>
        <a:ln w="12700">
          <a:solidFill>
            <a:scrgbClr r="0" g="0" b="0"/>
          </a:solidFill>
        </a:ln>
      </dgm:spPr>
      <dgm:t>
        <a:bodyPr/>
        <a:lstStyle/>
        <a:p>
          <a:endParaRPr lang="hu-HU"/>
        </a:p>
      </dgm:t>
    </dgm:pt>
    <dgm:pt modelId="{22DE552A-807E-4760-8FB6-D65174BA46A2}" type="sibTrans" cxnId="{3749689D-D3DF-44F1-9A98-7FCC1351AE2D}">
      <dgm:prSet/>
      <dgm:spPr/>
      <dgm:t>
        <a:bodyPr/>
        <a:lstStyle/>
        <a:p>
          <a:endParaRPr lang="hu-HU"/>
        </a:p>
      </dgm:t>
    </dgm:pt>
    <dgm:pt modelId="{70CD63F3-11EF-436F-A6CA-FBD2BE64B30F}" type="pres">
      <dgm:prSet presAssocID="{50FA47A9-A179-4C89-959A-DF9C6E67846C}" presName="Name0" presStyleCnt="0">
        <dgm:presLayoutVars>
          <dgm:chMax val="1"/>
          <dgm:dir/>
          <dgm:animLvl val="ctr"/>
          <dgm:resizeHandles val="exact"/>
        </dgm:presLayoutVars>
      </dgm:prSet>
      <dgm:spPr/>
      <dgm:t>
        <a:bodyPr/>
        <a:lstStyle/>
        <a:p>
          <a:endParaRPr lang="hu-HU"/>
        </a:p>
      </dgm:t>
    </dgm:pt>
    <dgm:pt modelId="{9E16F2D9-5878-48F5-B810-679A5197C45A}" type="pres">
      <dgm:prSet presAssocID="{27C4D2C8-C6FA-4B5F-A068-39EC5801B1BD}" presName="centerShape" presStyleLbl="node0" presStyleIdx="0" presStyleCnt="1" custScaleX="111749" custScaleY="55867" custLinFactNeighborX="-13567" custLinFactNeighborY="-4293"/>
      <dgm:spPr>
        <a:prstGeom prst="roundRect">
          <a:avLst/>
        </a:prstGeom>
      </dgm:spPr>
      <dgm:t>
        <a:bodyPr/>
        <a:lstStyle/>
        <a:p>
          <a:endParaRPr lang="hu-HU"/>
        </a:p>
      </dgm:t>
    </dgm:pt>
    <dgm:pt modelId="{EA5474F3-F83C-4A41-BD45-FB6E29119296}" type="pres">
      <dgm:prSet presAssocID="{4ADC26F4-E3D3-41B5-ACEE-B8F1B93F44BB}" presName="parTrans" presStyleLbl="sibTrans2D1" presStyleIdx="0" presStyleCnt="7" custAng="8735967" custFlipVert="1" custScaleX="255335" custScaleY="202462" custLinFactNeighborX="51918" custLinFactNeighborY="60766"/>
      <dgm:spPr>
        <a:prstGeom prst="leftUpArrow">
          <a:avLst/>
        </a:prstGeom>
      </dgm:spPr>
      <dgm:t>
        <a:bodyPr/>
        <a:lstStyle/>
        <a:p>
          <a:endParaRPr lang="hu-HU"/>
        </a:p>
      </dgm:t>
    </dgm:pt>
    <dgm:pt modelId="{EC7FA358-F41D-483B-A0FC-39D7913ECBC4}" type="pres">
      <dgm:prSet presAssocID="{4ADC26F4-E3D3-41B5-ACEE-B8F1B93F44BB}" presName="connectorText" presStyleLbl="sibTrans2D1" presStyleIdx="0" presStyleCnt="7"/>
      <dgm:spPr/>
      <dgm:t>
        <a:bodyPr/>
        <a:lstStyle/>
        <a:p>
          <a:endParaRPr lang="hu-HU"/>
        </a:p>
      </dgm:t>
    </dgm:pt>
    <dgm:pt modelId="{C4DFC2D2-719F-464D-8C3B-842CE6A265DD}" type="pres">
      <dgm:prSet presAssocID="{1A8B1E80-AF28-4A47-88D2-6B62C47A053C}" presName="node" presStyleLbl="node1" presStyleIdx="0" presStyleCnt="7" custScaleX="189637" custScaleY="118989" custRadScaleRad="154976" custRadScaleInc="226804">
        <dgm:presLayoutVars>
          <dgm:bulletEnabled val="1"/>
        </dgm:presLayoutVars>
      </dgm:prSet>
      <dgm:spPr>
        <a:prstGeom prst="roundRect">
          <a:avLst/>
        </a:prstGeom>
      </dgm:spPr>
      <dgm:t>
        <a:bodyPr/>
        <a:lstStyle/>
        <a:p>
          <a:endParaRPr lang="hu-HU"/>
        </a:p>
      </dgm:t>
    </dgm:pt>
    <dgm:pt modelId="{668057DB-6877-49F1-A540-6339422DD317}" type="pres">
      <dgm:prSet presAssocID="{A1C49851-A178-4724-9C2D-BDBA677D3301}" presName="parTrans" presStyleLbl="sibTrans2D1" presStyleIdx="1" presStyleCnt="7" custLinFactX="-200000" custLinFactY="-200000" custLinFactNeighborX="-246289" custLinFactNeighborY="-202416"/>
      <dgm:spPr/>
      <dgm:t>
        <a:bodyPr/>
        <a:lstStyle/>
        <a:p>
          <a:endParaRPr lang="hu-HU"/>
        </a:p>
      </dgm:t>
    </dgm:pt>
    <dgm:pt modelId="{2F79FD79-CB2B-43AE-8B0C-1FC9546C243C}" type="pres">
      <dgm:prSet presAssocID="{A1C49851-A178-4724-9C2D-BDBA677D3301}" presName="connectorText" presStyleLbl="sibTrans2D1" presStyleIdx="1" presStyleCnt="7"/>
      <dgm:spPr/>
      <dgm:t>
        <a:bodyPr/>
        <a:lstStyle/>
        <a:p>
          <a:endParaRPr lang="hu-HU"/>
        </a:p>
      </dgm:t>
    </dgm:pt>
    <dgm:pt modelId="{95D392E3-8399-4C06-95E3-7199A3549A77}" type="pres">
      <dgm:prSet presAssocID="{69577856-9512-437F-B31B-F28F0EFEC427}" presName="node" presStyleLbl="node1" presStyleIdx="1" presStyleCnt="7" custScaleX="203729" custScaleY="70129" custRadScaleRad="149586" custRadScaleInc="263121">
        <dgm:presLayoutVars>
          <dgm:bulletEnabled val="1"/>
        </dgm:presLayoutVars>
      </dgm:prSet>
      <dgm:spPr>
        <a:prstGeom prst="roundRect">
          <a:avLst/>
        </a:prstGeom>
      </dgm:spPr>
      <dgm:t>
        <a:bodyPr/>
        <a:lstStyle/>
        <a:p>
          <a:endParaRPr lang="hu-HU"/>
        </a:p>
      </dgm:t>
    </dgm:pt>
    <dgm:pt modelId="{29A6C187-FD91-44D3-8D36-05D06EE83940}" type="pres">
      <dgm:prSet presAssocID="{6344BBA9-83C2-4EF3-804E-CF2867C31AE3}" presName="parTrans" presStyleLbl="sibTrans2D1" presStyleIdx="2" presStyleCnt="7"/>
      <dgm:spPr/>
      <dgm:t>
        <a:bodyPr/>
        <a:lstStyle/>
        <a:p>
          <a:endParaRPr lang="hu-HU"/>
        </a:p>
      </dgm:t>
    </dgm:pt>
    <dgm:pt modelId="{9C0F69AA-0641-4289-A6DA-0302069481C2}" type="pres">
      <dgm:prSet presAssocID="{6344BBA9-83C2-4EF3-804E-CF2867C31AE3}" presName="connectorText" presStyleLbl="sibTrans2D1" presStyleIdx="2" presStyleCnt="7"/>
      <dgm:spPr/>
      <dgm:t>
        <a:bodyPr/>
        <a:lstStyle/>
        <a:p>
          <a:endParaRPr lang="hu-HU"/>
        </a:p>
      </dgm:t>
    </dgm:pt>
    <dgm:pt modelId="{FD3FAE0A-57D5-4E1D-AC77-127500FB49CB}" type="pres">
      <dgm:prSet presAssocID="{C0659285-1A7F-4A12-8E83-54D01772E13A}" presName="node" presStyleLbl="node1" presStyleIdx="2" presStyleCnt="7" custScaleX="145347" custScaleY="61057" custRadScaleRad="152045" custRadScaleInc="537129">
        <dgm:presLayoutVars>
          <dgm:bulletEnabled val="1"/>
        </dgm:presLayoutVars>
      </dgm:prSet>
      <dgm:spPr>
        <a:prstGeom prst="roundRect">
          <a:avLst/>
        </a:prstGeom>
      </dgm:spPr>
      <dgm:t>
        <a:bodyPr/>
        <a:lstStyle/>
        <a:p>
          <a:endParaRPr lang="hu-HU"/>
        </a:p>
      </dgm:t>
    </dgm:pt>
    <dgm:pt modelId="{4F3F4084-AC13-4CD3-8816-D62B56A57682}" type="pres">
      <dgm:prSet presAssocID="{43B6FFB5-28F6-4C5A-A29E-841DE5E2A2BD}" presName="parTrans" presStyleLbl="sibTrans2D1" presStyleIdx="3" presStyleCnt="7"/>
      <dgm:spPr/>
      <dgm:t>
        <a:bodyPr/>
        <a:lstStyle/>
        <a:p>
          <a:endParaRPr lang="hu-HU"/>
        </a:p>
      </dgm:t>
    </dgm:pt>
    <dgm:pt modelId="{B6873D1A-3EEC-48E2-90C5-741ED037016B}" type="pres">
      <dgm:prSet presAssocID="{43B6FFB5-28F6-4C5A-A29E-841DE5E2A2BD}" presName="connectorText" presStyleLbl="sibTrans2D1" presStyleIdx="3" presStyleCnt="7"/>
      <dgm:spPr/>
      <dgm:t>
        <a:bodyPr/>
        <a:lstStyle/>
        <a:p>
          <a:endParaRPr lang="hu-HU"/>
        </a:p>
      </dgm:t>
    </dgm:pt>
    <dgm:pt modelId="{CED76E1A-F86C-4229-9AF9-B7F0DE8DF70C}" type="pres">
      <dgm:prSet presAssocID="{70C3B9FD-D017-49F3-9647-B16C0668112D}" presName="node" presStyleLbl="node1" presStyleIdx="3" presStyleCnt="7" custScaleX="164097" custScaleY="101344" custRadScaleRad="155770" custRadScaleInc="584101">
        <dgm:presLayoutVars>
          <dgm:bulletEnabled val="1"/>
        </dgm:presLayoutVars>
      </dgm:prSet>
      <dgm:spPr>
        <a:prstGeom prst="roundRect">
          <a:avLst/>
        </a:prstGeom>
      </dgm:spPr>
      <dgm:t>
        <a:bodyPr/>
        <a:lstStyle/>
        <a:p>
          <a:endParaRPr lang="hu-HU"/>
        </a:p>
      </dgm:t>
    </dgm:pt>
    <dgm:pt modelId="{1FEF1163-C489-4FA6-96C9-5BD1FE716BF5}" type="pres">
      <dgm:prSet presAssocID="{0E6C4115-E6FC-41D1-8789-3900C49B971C}" presName="parTrans" presStyleLbl="sibTrans2D1" presStyleIdx="4" presStyleCnt="7"/>
      <dgm:spPr/>
      <dgm:t>
        <a:bodyPr/>
        <a:lstStyle/>
        <a:p>
          <a:endParaRPr lang="hu-HU"/>
        </a:p>
      </dgm:t>
    </dgm:pt>
    <dgm:pt modelId="{7F371164-4CC2-453C-99AE-97CE6A632B2F}" type="pres">
      <dgm:prSet presAssocID="{0E6C4115-E6FC-41D1-8789-3900C49B971C}" presName="connectorText" presStyleLbl="sibTrans2D1" presStyleIdx="4" presStyleCnt="7"/>
      <dgm:spPr/>
      <dgm:t>
        <a:bodyPr/>
        <a:lstStyle/>
        <a:p>
          <a:endParaRPr lang="hu-HU"/>
        </a:p>
      </dgm:t>
    </dgm:pt>
    <dgm:pt modelId="{BAAD9B37-1417-4F02-880A-1790B2DB49DE}" type="pres">
      <dgm:prSet presAssocID="{313F409C-B510-445D-BC92-34ECC87765F5}" presName="node" presStyleLbl="node1" presStyleIdx="4" presStyleCnt="7" custScaleX="188243" custScaleY="68793" custRadScaleRad="73045" custRadScaleInc="-85952">
        <dgm:presLayoutVars>
          <dgm:bulletEnabled val="1"/>
        </dgm:presLayoutVars>
      </dgm:prSet>
      <dgm:spPr>
        <a:prstGeom prst="roundRect">
          <a:avLst/>
        </a:prstGeom>
      </dgm:spPr>
      <dgm:t>
        <a:bodyPr/>
        <a:lstStyle/>
        <a:p>
          <a:endParaRPr lang="hu-HU"/>
        </a:p>
      </dgm:t>
    </dgm:pt>
    <dgm:pt modelId="{F2E41860-E85A-48CB-AAE0-0F2F49466100}" type="pres">
      <dgm:prSet presAssocID="{130E7528-20BD-4F8B-A7FD-312A076ED556}" presName="parTrans" presStyleLbl="sibTrans2D1" presStyleIdx="5" presStyleCnt="7"/>
      <dgm:spPr/>
      <dgm:t>
        <a:bodyPr/>
        <a:lstStyle/>
        <a:p>
          <a:endParaRPr lang="hu-HU"/>
        </a:p>
      </dgm:t>
    </dgm:pt>
    <dgm:pt modelId="{260DBB8A-3B2A-41A6-98A8-2530645AC98A}" type="pres">
      <dgm:prSet presAssocID="{130E7528-20BD-4F8B-A7FD-312A076ED556}" presName="connectorText" presStyleLbl="sibTrans2D1" presStyleIdx="5" presStyleCnt="7"/>
      <dgm:spPr/>
      <dgm:t>
        <a:bodyPr/>
        <a:lstStyle/>
        <a:p>
          <a:endParaRPr lang="hu-HU"/>
        </a:p>
      </dgm:t>
    </dgm:pt>
    <dgm:pt modelId="{EF536B92-B837-43B3-93EA-B481983DA7B3}" type="pres">
      <dgm:prSet presAssocID="{C20F6EC4-264C-45BB-9F63-63C09BCC7D57}" presName="node" presStyleLbl="node1" presStyleIdx="5" presStyleCnt="7" custScaleY="62661" custRadScaleRad="146262" custRadScaleInc="52871">
        <dgm:presLayoutVars>
          <dgm:bulletEnabled val="1"/>
        </dgm:presLayoutVars>
      </dgm:prSet>
      <dgm:spPr>
        <a:prstGeom prst="roundRect">
          <a:avLst/>
        </a:prstGeom>
      </dgm:spPr>
      <dgm:t>
        <a:bodyPr/>
        <a:lstStyle/>
        <a:p>
          <a:endParaRPr lang="hu-HU"/>
        </a:p>
      </dgm:t>
    </dgm:pt>
    <dgm:pt modelId="{795A803F-8D3E-4203-9A47-F1911BAE5372}" type="pres">
      <dgm:prSet presAssocID="{FA585255-96C6-44BC-9C3B-43BF3197311B}" presName="parTrans" presStyleLbl="sibTrans2D1" presStyleIdx="6" presStyleCnt="7"/>
      <dgm:spPr/>
      <dgm:t>
        <a:bodyPr/>
        <a:lstStyle/>
        <a:p>
          <a:endParaRPr lang="hu-HU"/>
        </a:p>
      </dgm:t>
    </dgm:pt>
    <dgm:pt modelId="{9F2E9A80-1DF7-492B-9327-2DBCEA01C40E}" type="pres">
      <dgm:prSet presAssocID="{FA585255-96C6-44BC-9C3B-43BF3197311B}" presName="connectorText" presStyleLbl="sibTrans2D1" presStyleIdx="6" presStyleCnt="7"/>
      <dgm:spPr/>
      <dgm:t>
        <a:bodyPr/>
        <a:lstStyle/>
        <a:p>
          <a:endParaRPr lang="hu-HU"/>
        </a:p>
      </dgm:t>
    </dgm:pt>
    <dgm:pt modelId="{8C99C895-6B82-4986-9B5F-0201BFBD257B}" type="pres">
      <dgm:prSet presAssocID="{04DF6045-707D-4A2A-A76D-278686C7B3A4}" presName="node" presStyleLbl="node1" presStyleIdx="6" presStyleCnt="7" custScaleX="95874" custScaleY="66485" custRadScaleRad="76746" custRadScaleInc="149092">
        <dgm:presLayoutVars>
          <dgm:bulletEnabled val="1"/>
        </dgm:presLayoutVars>
      </dgm:prSet>
      <dgm:spPr>
        <a:prstGeom prst="roundRect">
          <a:avLst/>
        </a:prstGeom>
      </dgm:spPr>
      <dgm:t>
        <a:bodyPr/>
        <a:lstStyle/>
        <a:p>
          <a:endParaRPr lang="hu-HU"/>
        </a:p>
      </dgm:t>
    </dgm:pt>
  </dgm:ptLst>
  <dgm:cxnLst>
    <dgm:cxn modelId="{7A56E44D-D924-4297-822C-DCFC92A7B015}" type="presOf" srcId="{130E7528-20BD-4F8B-A7FD-312A076ED556}" destId="{F2E41860-E85A-48CB-AAE0-0F2F49466100}" srcOrd="0" destOrd="0" presId="urn:microsoft.com/office/officeart/2005/8/layout/radial5"/>
    <dgm:cxn modelId="{1289598C-C4CB-4676-9965-656A2500840C}" type="presOf" srcId="{0E6C4115-E6FC-41D1-8789-3900C49B971C}" destId="{7F371164-4CC2-453C-99AE-97CE6A632B2F}" srcOrd="1" destOrd="0" presId="urn:microsoft.com/office/officeart/2005/8/layout/radial5"/>
    <dgm:cxn modelId="{88E94974-D28B-456A-B5B4-AFD05D464413}" type="presOf" srcId="{70C3B9FD-D017-49F3-9647-B16C0668112D}" destId="{CED76E1A-F86C-4229-9AF9-B7F0DE8DF70C}" srcOrd="0" destOrd="0" presId="urn:microsoft.com/office/officeart/2005/8/layout/radial5"/>
    <dgm:cxn modelId="{E518872B-4544-44C7-AABC-1BA14383CF21}" type="presOf" srcId="{FA585255-96C6-44BC-9C3B-43BF3197311B}" destId="{795A803F-8D3E-4203-9A47-F1911BAE5372}" srcOrd="0" destOrd="0" presId="urn:microsoft.com/office/officeart/2005/8/layout/radial5"/>
    <dgm:cxn modelId="{9E43B26A-5494-4B3E-A116-CCC8003765F2}" type="presOf" srcId="{0E6C4115-E6FC-41D1-8789-3900C49B971C}" destId="{1FEF1163-C489-4FA6-96C9-5BD1FE716BF5}" srcOrd="0" destOrd="0" presId="urn:microsoft.com/office/officeart/2005/8/layout/radial5"/>
    <dgm:cxn modelId="{F470D10E-9BD4-40E6-BEE4-7B1F9BB49449}" type="presOf" srcId="{6344BBA9-83C2-4EF3-804E-CF2867C31AE3}" destId="{29A6C187-FD91-44D3-8D36-05D06EE83940}" srcOrd="0" destOrd="0" presId="urn:microsoft.com/office/officeart/2005/8/layout/radial5"/>
    <dgm:cxn modelId="{14A9654C-66A1-482E-A030-35376720F05C}" type="presOf" srcId="{130E7528-20BD-4F8B-A7FD-312A076ED556}" destId="{260DBB8A-3B2A-41A6-98A8-2530645AC98A}" srcOrd="1" destOrd="0" presId="urn:microsoft.com/office/officeart/2005/8/layout/radial5"/>
    <dgm:cxn modelId="{37F38363-5A2B-43D2-B3B4-6D980DE684F8}" type="presOf" srcId="{A1C49851-A178-4724-9C2D-BDBA677D3301}" destId="{2F79FD79-CB2B-43AE-8B0C-1FC9546C243C}" srcOrd="1" destOrd="0" presId="urn:microsoft.com/office/officeart/2005/8/layout/radial5"/>
    <dgm:cxn modelId="{21993975-3768-4922-9681-04319E65DF6A}" srcId="{27C4D2C8-C6FA-4B5F-A068-39EC5801B1BD}" destId="{70C3B9FD-D017-49F3-9647-B16C0668112D}" srcOrd="3" destOrd="0" parTransId="{43B6FFB5-28F6-4C5A-A29E-841DE5E2A2BD}" sibTransId="{77D9C9BF-FD7F-4535-B350-347DDBA17BF5}"/>
    <dgm:cxn modelId="{F487A3E9-BF47-41B4-BBD3-7B96224EEF34}" type="presOf" srcId="{6344BBA9-83C2-4EF3-804E-CF2867C31AE3}" destId="{9C0F69AA-0641-4289-A6DA-0302069481C2}" srcOrd="1" destOrd="0" presId="urn:microsoft.com/office/officeart/2005/8/layout/radial5"/>
    <dgm:cxn modelId="{8316D96E-3D17-47DB-9A23-48121B6D9F3F}" type="presOf" srcId="{4ADC26F4-E3D3-41B5-ACEE-B8F1B93F44BB}" destId="{EC7FA358-F41D-483B-A0FC-39D7913ECBC4}" srcOrd="1" destOrd="0" presId="urn:microsoft.com/office/officeart/2005/8/layout/radial5"/>
    <dgm:cxn modelId="{66310997-7DD7-4683-8787-C11DEAE629B5}" type="presOf" srcId="{C0659285-1A7F-4A12-8E83-54D01772E13A}" destId="{FD3FAE0A-57D5-4E1D-AC77-127500FB49CB}" srcOrd="0" destOrd="0" presId="urn:microsoft.com/office/officeart/2005/8/layout/radial5"/>
    <dgm:cxn modelId="{94E0DED8-F73D-4964-B556-67612E1812B6}" type="presOf" srcId="{50FA47A9-A179-4C89-959A-DF9C6E67846C}" destId="{70CD63F3-11EF-436F-A6CA-FBD2BE64B30F}" srcOrd="0" destOrd="0" presId="urn:microsoft.com/office/officeart/2005/8/layout/radial5"/>
    <dgm:cxn modelId="{1A4AF2BF-0C6A-4E90-A77C-B2448A54557E}" type="presOf" srcId="{A1C49851-A178-4724-9C2D-BDBA677D3301}" destId="{668057DB-6877-49F1-A540-6339422DD317}" srcOrd="0" destOrd="0" presId="urn:microsoft.com/office/officeart/2005/8/layout/radial5"/>
    <dgm:cxn modelId="{87D49CB9-4B5D-4279-9B80-7CAB2ED9548F}" type="presOf" srcId="{43B6FFB5-28F6-4C5A-A29E-841DE5E2A2BD}" destId="{B6873D1A-3EEC-48E2-90C5-741ED037016B}" srcOrd="1" destOrd="0" presId="urn:microsoft.com/office/officeart/2005/8/layout/radial5"/>
    <dgm:cxn modelId="{0C9C8685-E7DF-41D0-99E8-6F6123B1FA90}" srcId="{27C4D2C8-C6FA-4B5F-A068-39EC5801B1BD}" destId="{C20F6EC4-264C-45BB-9F63-63C09BCC7D57}" srcOrd="5" destOrd="0" parTransId="{130E7528-20BD-4F8B-A7FD-312A076ED556}" sibTransId="{69808ECE-935D-47E9-8EB4-FAC9C528146B}"/>
    <dgm:cxn modelId="{C5A52379-C8C6-4601-ABDE-9393EE1BA4F9}" type="presOf" srcId="{C20F6EC4-264C-45BB-9F63-63C09BCC7D57}" destId="{EF536B92-B837-43B3-93EA-B481983DA7B3}" srcOrd="0" destOrd="0" presId="urn:microsoft.com/office/officeart/2005/8/layout/radial5"/>
    <dgm:cxn modelId="{EC94C7D4-B639-4A32-92CE-9FEE68A3D79B}" type="presOf" srcId="{1A8B1E80-AF28-4A47-88D2-6B62C47A053C}" destId="{C4DFC2D2-719F-464D-8C3B-842CE6A265DD}" srcOrd="0" destOrd="0" presId="urn:microsoft.com/office/officeart/2005/8/layout/radial5"/>
    <dgm:cxn modelId="{3749689D-D3DF-44F1-9A98-7FCC1351AE2D}" srcId="{27C4D2C8-C6FA-4B5F-A068-39EC5801B1BD}" destId="{04DF6045-707D-4A2A-A76D-278686C7B3A4}" srcOrd="6" destOrd="0" parTransId="{FA585255-96C6-44BC-9C3B-43BF3197311B}" sibTransId="{22DE552A-807E-4760-8FB6-D65174BA46A2}"/>
    <dgm:cxn modelId="{865C09BF-8099-41DC-85E8-777E991A205E}" srcId="{27C4D2C8-C6FA-4B5F-A068-39EC5801B1BD}" destId="{313F409C-B510-445D-BC92-34ECC87765F5}" srcOrd="4" destOrd="0" parTransId="{0E6C4115-E6FC-41D1-8789-3900C49B971C}" sibTransId="{566F2B6F-D687-4F13-B120-BA4BFA6A8394}"/>
    <dgm:cxn modelId="{30138A1B-D000-44F9-9877-302237E7C2BA}" type="presOf" srcId="{04DF6045-707D-4A2A-A76D-278686C7B3A4}" destId="{8C99C895-6B82-4986-9B5F-0201BFBD257B}" srcOrd="0" destOrd="0" presId="urn:microsoft.com/office/officeart/2005/8/layout/radial5"/>
    <dgm:cxn modelId="{87C55ACC-6B88-4302-B707-93A508BEEF5F}" srcId="{50FA47A9-A179-4C89-959A-DF9C6E67846C}" destId="{27C4D2C8-C6FA-4B5F-A068-39EC5801B1BD}" srcOrd="0" destOrd="0" parTransId="{4193A397-EC97-4981-A93D-851D6EEB80E8}" sibTransId="{5E3EF078-1A4F-40E9-848A-AC4E72F21DB1}"/>
    <dgm:cxn modelId="{6B21B8F3-FACC-4704-A836-2F8B526064B8}" srcId="{27C4D2C8-C6FA-4B5F-A068-39EC5801B1BD}" destId="{69577856-9512-437F-B31B-F28F0EFEC427}" srcOrd="1" destOrd="0" parTransId="{A1C49851-A178-4724-9C2D-BDBA677D3301}" sibTransId="{02211F96-D6D8-456E-8754-B773D7EB143A}"/>
    <dgm:cxn modelId="{DF599E56-5791-4FF3-9EF6-271542F72B45}" type="presOf" srcId="{4ADC26F4-E3D3-41B5-ACEE-B8F1B93F44BB}" destId="{EA5474F3-F83C-4A41-BD45-FB6E29119296}" srcOrd="0" destOrd="0" presId="urn:microsoft.com/office/officeart/2005/8/layout/radial5"/>
    <dgm:cxn modelId="{F16F6789-B726-4BFD-BA2E-F36D4F97AB82}" srcId="{27C4D2C8-C6FA-4B5F-A068-39EC5801B1BD}" destId="{C0659285-1A7F-4A12-8E83-54D01772E13A}" srcOrd="2" destOrd="0" parTransId="{6344BBA9-83C2-4EF3-804E-CF2867C31AE3}" sibTransId="{440213E0-62D8-4E2D-B0F6-548A882CFD22}"/>
    <dgm:cxn modelId="{8323E756-7DDA-4EBA-BB88-5C1923B25E14}" type="presOf" srcId="{69577856-9512-437F-B31B-F28F0EFEC427}" destId="{95D392E3-8399-4C06-95E3-7199A3549A77}" srcOrd="0" destOrd="0" presId="urn:microsoft.com/office/officeart/2005/8/layout/radial5"/>
    <dgm:cxn modelId="{B3BCE853-669F-484D-B1BA-4A4D9CCE6C35}" type="presOf" srcId="{FA585255-96C6-44BC-9C3B-43BF3197311B}" destId="{9F2E9A80-1DF7-492B-9327-2DBCEA01C40E}" srcOrd="1" destOrd="0" presId="urn:microsoft.com/office/officeart/2005/8/layout/radial5"/>
    <dgm:cxn modelId="{059E3D76-44FF-4ED2-A720-087B2BAE5B46}" srcId="{27C4D2C8-C6FA-4B5F-A068-39EC5801B1BD}" destId="{1A8B1E80-AF28-4A47-88D2-6B62C47A053C}" srcOrd="0" destOrd="0" parTransId="{4ADC26F4-E3D3-41B5-ACEE-B8F1B93F44BB}" sibTransId="{39E8A387-D1D0-4DB8-B611-13E5BF25DE7D}"/>
    <dgm:cxn modelId="{DE4F6C76-6CE3-47FA-9BD3-B631197DE74E}" type="presOf" srcId="{27C4D2C8-C6FA-4B5F-A068-39EC5801B1BD}" destId="{9E16F2D9-5878-48F5-B810-679A5197C45A}" srcOrd="0" destOrd="0" presId="urn:microsoft.com/office/officeart/2005/8/layout/radial5"/>
    <dgm:cxn modelId="{CC8A0CFA-905E-42CE-A56A-8671619BA7A2}" type="presOf" srcId="{313F409C-B510-445D-BC92-34ECC87765F5}" destId="{BAAD9B37-1417-4F02-880A-1790B2DB49DE}" srcOrd="0" destOrd="0" presId="urn:microsoft.com/office/officeart/2005/8/layout/radial5"/>
    <dgm:cxn modelId="{A91E4DBC-C36A-414C-83CB-51E54DC91A57}" type="presOf" srcId="{43B6FFB5-28F6-4C5A-A29E-841DE5E2A2BD}" destId="{4F3F4084-AC13-4CD3-8816-D62B56A57682}" srcOrd="0" destOrd="0" presId="urn:microsoft.com/office/officeart/2005/8/layout/radial5"/>
    <dgm:cxn modelId="{C82268B7-6D51-458B-9F4A-40ADF15B27B7}" type="presParOf" srcId="{70CD63F3-11EF-436F-A6CA-FBD2BE64B30F}" destId="{9E16F2D9-5878-48F5-B810-679A5197C45A}" srcOrd="0" destOrd="0" presId="urn:microsoft.com/office/officeart/2005/8/layout/radial5"/>
    <dgm:cxn modelId="{937D56A4-8806-4FB9-BDC2-72F68B489D6A}" type="presParOf" srcId="{70CD63F3-11EF-436F-A6CA-FBD2BE64B30F}" destId="{EA5474F3-F83C-4A41-BD45-FB6E29119296}" srcOrd="1" destOrd="0" presId="urn:microsoft.com/office/officeart/2005/8/layout/radial5"/>
    <dgm:cxn modelId="{BAA48970-583C-47AD-AABD-2D326ED73ED5}" type="presParOf" srcId="{EA5474F3-F83C-4A41-BD45-FB6E29119296}" destId="{EC7FA358-F41D-483B-A0FC-39D7913ECBC4}" srcOrd="0" destOrd="0" presId="urn:microsoft.com/office/officeart/2005/8/layout/radial5"/>
    <dgm:cxn modelId="{911437DD-3361-4FFC-8AE0-30B43A8E1304}" type="presParOf" srcId="{70CD63F3-11EF-436F-A6CA-FBD2BE64B30F}" destId="{C4DFC2D2-719F-464D-8C3B-842CE6A265DD}" srcOrd="2" destOrd="0" presId="urn:microsoft.com/office/officeart/2005/8/layout/radial5"/>
    <dgm:cxn modelId="{BA52CB50-D825-4DCC-9044-AA0F2E887393}" type="presParOf" srcId="{70CD63F3-11EF-436F-A6CA-FBD2BE64B30F}" destId="{668057DB-6877-49F1-A540-6339422DD317}" srcOrd="3" destOrd="0" presId="urn:microsoft.com/office/officeart/2005/8/layout/radial5"/>
    <dgm:cxn modelId="{B366F4D8-6A85-4D14-9199-CF7FDD060EF9}" type="presParOf" srcId="{668057DB-6877-49F1-A540-6339422DD317}" destId="{2F79FD79-CB2B-43AE-8B0C-1FC9546C243C}" srcOrd="0" destOrd="0" presId="urn:microsoft.com/office/officeart/2005/8/layout/radial5"/>
    <dgm:cxn modelId="{664B2B52-AFAE-4419-9616-45B1EC716770}" type="presParOf" srcId="{70CD63F3-11EF-436F-A6CA-FBD2BE64B30F}" destId="{95D392E3-8399-4C06-95E3-7199A3549A77}" srcOrd="4" destOrd="0" presId="urn:microsoft.com/office/officeart/2005/8/layout/radial5"/>
    <dgm:cxn modelId="{0E217B2E-320E-437B-854A-289ED6139B19}" type="presParOf" srcId="{70CD63F3-11EF-436F-A6CA-FBD2BE64B30F}" destId="{29A6C187-FD91-44D3-8D36-05D06EE83940}" srcOrd="5" destOrd="0" presId="urn:microsoft.com/office/officeart/2005/8/layout/radial5"/>
    <dgm:cxn modelId="{FA7BBCD7-097A-4E12-8E6B-1733EBB729DF}" type="presParOf" srcId="{29A6C187-FD91-44D3-8D36-05D06EE83940}" destId="{9C0F69AA-0641-4289-A6DA-0302069481C2}" srcOrd="0" destOrd="0" presId="urn:microsoft.com/office/officeart/2005/8/layout/radial5"/>
    <dgm:cxn modelId="{B37270FE-EBB2-4C2D-A2C1-89E8AF76A083}" type="presParOf" srcId="{70CD63F3-11EF-436F-A6CA-FBD2BE64B30F}" destId="{FD3FAE0A-57D5-4E1D-AC77-127500FB49CB}" srcOrd="6" destOrd="0" presId="urn:microsoft.com/office/officeart/2005/8/layout/radial5"/>
    <dgm:cxn modelId="{339E253A-DC80-474A-BD33-1D8A0A886428}" type="presParOf" srcId="{70CD63F3-11EF-436F-A6CA-FBD2BE64B30F}" destId="{4F3F4084-AC13-4CD3-8816-D62B56A57682}" srcOrd="7" destOrd="0" presId="urn:microsoft.com/office/officeart/2005/8/layout/radial5"/>
    <dgm:cxn modelId="{A3215DF1-A016-4AE7-8472-456B3455B346}" type="presParOf" srcId="{4F3F4084-AC13-4CD3-8816-D62B56A57682}" destId="{B6873D1A-3EEC-48E2-90C5-741ED037016B}" srcOrd="0" destOrd="0" presId="urn:microsoft.com/office/officeart/2005/8/layout/radial5"/>
    <dgm:cxn modelId="{6CA7F3BD-D2F5-4807-AB1B-104279E7A9E8}" type="presParOf" srcId="{70CD63F3-11EF-436F-A6CA-FBD2BE64B30F}" destId="{CED76E1A-F86C-4229-9AF9-B7F0DE8DF70C}" srcOrd="8" destOrd="0" presId="urn:microsoft.com/office/officeart/2005/8/layout/radial5"/>
    <dgm:cxn modelId="{0D5226A6-C5B2-44FB-A380-D165CD61A93C}" type="presParOf" srcId="{70CD63F3-11EF-436F-A6CA-FBD2BE64B30F}" destId="{1FEF1163-C489-4FA6-96C9-5BD1FE716BF5}" srcOrd="9" destOrd="0" presId="urn:microsoft.com/office/officeart/2005/8/layout/radial5"/>
    <dgm:cxn modelId="{3C05EB27-02CA-4B46-A85D-298EAC0EC4EC}" type="presParOf" srcId="{1FEF1163-C489-4FA6-96C9-5BD1FE716BF5}" destId="{7F371164-4CC2-453C-99AE-97CE6A632B2F}" srcOrd="0" destOrd="0" presId="urn:microsoft.com/office/officeart/2005/8/layout/radial5"/>
    <dgm:cxn modelId="{C4DF759C-1A40-43F8-88F4-C579BC85D905}" type="presParOf" srcId="{70CD63F3-11EF-436F-A6CA-FBD2BE64B30F}" destId="{BAAD9B37-1417-4F02-880A-1790B2DB49DE}" srcOrd="10" destOrd="0" presId="urn:microsoft.com/office/officeart/2005/8/layout/radial5"/>
    <dgm:cxn modelId="{3D46CBF0-7F00-43E9-9300-CE3C28CDF312}" type="presParOf" srcId="{70CD63F3-11EF-436F-A6CA-FBD2BE64B30F}" destId="{F2E41860-E85A-48CB-AAE0-0F2F49466100}" srcOrd="11" destOrd="0" presId="urn:microsoft.com/office/officeart/2005/8/layout/radial5"/>
    <dgm:cxn modelId="{D7D591E6-2926-4872-A111-983EA8FBADDF}" type="presParOf" srcId="{F2E41860-E85A-48CB-AAE0-0F2F49466100}" destId="{260DBB8A-3B2A-41A6-98A8-2530645AC98A}" srcOrd="0" destOrd="0" presId="urn:microsoft.com/office/officeart/2005/8/layout/radial5"/>
    <dgm:cxn modelId="{27E54E44-A7F6-4EFB-BFBA-CA6C7E8A8BD9}" type="presParOf" srcId="{70CD63F3-11EF-436F-A6CA-FBD2BE64B30F}" destId="{EF536B92-B837-43B3-93EA-B481983DA7B3}" srcOrd="12" destOrd="0" presId="urn:microsoft.com/office/officeart/2005/8/layout/radial5"/>
    <dgm:cxn modelId="{0D2A904C-511D-4D39-94EC-C7D56D04FAD7}" type="presParOf" srcId="{70CD63F3-11EF-436F-A6CA-FBD2BE64B30F}" destId="{795A803F-8D3E-4203-9A47-F1911BAE5372}" srcOrd="13" destOrd="0" presId="urn:microsoft.com/office/officeart/2005/8/layout/radial5"/>
    <dgm:cxn modelId="{493D6219-4946-4877-81A9-C1B4130C66DA}" type="presParOf" srcId="{795A803F-8D3E-4203-9A47-F1911BAE5372}" destId="{9F2E9A80-1DF7-492B-9327-2DBCEA01C40E}" srcOrd="0" destOrd="0" presId="urn:microsoft.com/office/officeart/2005/8/layout/radial5"/>
    <dgm:cxn modelId="{B107C428-3BF8-48BF-B03A-4BA171BF11BF}" type="presParOf" srcId="{70CD63F3-11EF-436F-A6CA-FBD2BE64B30F}" destId="{8C99C895-6B82-4986-9B5F-0201BFBD257B}" srcOrd="14" destOrd="0" presId="urn:microsoft.com/office/officeart/2005/8/layout/radial5"/>
  </dgm:cxnLst>
  <dgm:bg/>
  <dgm:whole/>
</dgm:dataModel>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C4CFE-4FB8-4F28-B87A-5E3075775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2672</TotalTime>
  <Pages>24</Pages>
  <Words>3862</Words>
  <Characters>26653</Characters>
  <Application>Microsoft Office Word</Application>
  <DocSecurity>0</DocSecurity>
  <Lines>222</Lines>
  <Paragraphs>60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Black</cp:lastModifiedBy>
  <cp:revision>97</cp:revision>
  <dcterms:created xsi:type="dcterms:W3CDTF">2016-03-13T16:28:00Z</dcterms:created>
  <dcterms:modified xsi:type="dcterms:W3CDTF">2016-12-04T15:51:00Z</dcterms:modified>
</cp:coreProperties>
</file>