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696F4" w14:textId="77777777" w:rsidR="00DC5A70" w:rsidRPr="00646270" w:rsidRDefault="00646270" w:rsidP="00DC5A70">
      <w:pPr>
        <w:pStyle w:val="SAJT"/>
        <w:ind w:firstLine="0"/>
        <w:jc w:val="center"/>
        <w:rPr>
          <w:b/>
          <w:sz w:val="28"/>
          <w:szCs w:val="28"/>
        </w:rPr>
      </w:pPr>
      <w:bookmarkStart w:id="0" w:name="_GoBack"/>
      <w:bookmarkEnd w:id="0"/>
      <w:r>
        <w:rPr>
          <w:b/>
          <w:sz w:val="28"/>
          <w:szCs w:val="28"/>
        </w:rPr>
        <w:t xml:space="preserve">1. </w:t>
      </w:r>
      <w:r w:rsidR="00DC5A70" w:rsidRPr="00646270">
        <w:rPr>
          <w:b/>
          <w:sz w:val="28"/>
          <w:szCs w:val="28"/>
        </w:rPr>
        <w:t>Tartalomjegyzék</w:t>
      </w:r>
    </w:p>
    <w:p w14:paraId="4159CE2E" w14:textId="77777777" w:rsidR="00DC5A70" w:rsidRDefault="00DC5A70" w:rsidP="00DC5A70">
      <w:pPr>
        <w:pStyle w:val="SAJT"/>
        <w:ind w:firstLine="0"/>
      </w:pPr>
    </w:p>
    <w:p w14:paraId="2D4795C0" w14:textId="77777777" w:rsidR="00DC5A70" w:rsidRDefault="00DC5A70" w:rsidP="00DC5A70">
      <w:pPr>
        <w:pStyle w:val="SAJT"/>
        <w:ind w:firstLine="0"/>
      </w:pPr>
    </w:p>
    <w:p w14:paraId="2E48B4D4" w14:textId="79643A22" w:rsidR="000500E5" w:rsidRDefault="002B6461" w:rsidP="00310829">
      <w:pPr>
        <w:pStyle w:val="SAJT"/>
      </w:pPr>
      <w:r w:rsidRPr="002B6461">
        <w:t>1.</w:t>
      </w:r>
      <w:r>
        <w:t xml:space="preserve"> </w:t>
      </w:r>
      <w:r w:rsidR="00DC5A70">
        <w:t>Tartalomjegyzé</w:t>
      </w:r>
      <w:r w:rsidR="00310829">
        <w:t>k</w:t>
      </w:r>
      <w:r w:rsidR="00310829">
        <w:tab/>
      </w:r>
      <w:r w:rsidR="00310829">
        <w:tab/>
      </w:r>
      <w:r w:rsidR="00310829">
        <w:tab/>
      </w:r>
      <w:r w:rsidR="002B4B02">
        <w:tab/>
      </w:r>
      <w:r w:rsidR="002B4B02">
        <w:tab/>
      </w:r>
      <w:r w:rsidR="002B4B02">
        <w:tab/>
      </w:r>
      <w:r w:rsidR="002B4B02">
        <w:tab/>
      </w:r>
      <w:r w:rsidR="002B4B02">
        <w:tab/>
        <w:t xml:space="preserve">  1</w:t>
      </w:r>
      <w:r w:rsidR="00DC5A70">
        <w:tab/>
      </w:r>
    </w:p>
    <w:p w14:paraId="364DE6D5" w14:textId="7FEE3A41" w:rsidR="00DC5A70" w:rsidRDefault="002B6461" w:rsidP="00310829">
      <w:pPr>
        <w:pStyle w:val="SAJT"/>
      </w:pPr>
      <w:r>
        <w:t xml:space="preserve">2. </w:t>
      </w:r>
      <w:r w:rsidR="00DC5A70">
        <w:t>Bevezetés</w:t>
      </w:r>
      <w:r w:rsidR="00DC5A70">
        <w:tab/>
      </w:r>
      <w:r w:rsidR="00DC5A70">
        <w:tab/>
      </w:r>
      <w:r w:rsidR="002B4B02">
        <w:tab/>
      </w:r>
      <w:r w:rsidR="00310829">
        <w:tab/>
      </w:r>
      <w:r w:rsidR="00310829">
        <w:tab/>
      </w:r>
      <w:r w:rsidR="002B4B02">
        <w:tab/>
      </w:r>
      <w:r w:rsidR="002B4B02">
        <w:tab/>
      </w:r>
      <w:r w:rsidR="002B4B02">
        <w:tab/>
      </w:r>
      <w:r w:rsidR="002B4B02">
        <w:tab/>
        <w:t xml:space="preserve">  </w:t>
      </w:r>
      <w:r w:rsidR="00B638CA">
        <w:t>3</w:t>
      </w:r>
    </w:p>
    <w:p w14:paraId="659D4D99" w14:textId="713DDA01" w:rsidR="00DC5A70" w:rsidRDefault="002B6461" w:rsidP="00310829">
      <w:pPr>
        <w:pStyle w:val="SAJT"/>
      </w:pPr>
      <w:r>
        <w:t xml:space="preserve">3. </w:t>
      </w:r>
      <w:r w:rsidR="00DC5A70">
        <w:t>Irodalmi áttekintés</w:t>
      </w:r>
      <w:r w:rsidR="00DC5A70">
        <w:tab/>
      </w:r>
      <w:r w:rsidR="00310829">
        <w:tab/>
      </w:r>
      <w:r w:rsidR="000500E5">
        <w:tab/>
      </w:r>
      <w:r w:rsidR="000500E5">
        <w:tab/>
      </w:r>
      <w:r w:rsidR="000500E5">
        <w:tab/>
      </w:r>
      <w:r w:rsidR="000500E5">
        <w:tab/>
      </w:r>
      <w:r w:rsidR="000500E5">
        <w:tab/>
      </w:r>
      <w:r w:rsidR="000500E5">
        <w:tab/>
        <w:t xml:space="preserve">  </w:t>
      </w:r>
      <w:r w:rsidR="005D2439">
        <w:t>6</w:t>
      </w:r>
    </w:p>
    <w:p w14:paraId="2651882B" w14:textId="1924260D" w:rsidR="005D2439" w:rsidRDefault="002B6461" w:rsidP="000500E5">
      <w:pPr>
        <w:pStyle w:val="SAJT"/>
        <w:ind w:left="1416" w:firstLine="0"/>
      </w:pPr>
      <w:r>
        <w:t>3</w:t>
      </w:r>
      <w:r w:rsidR="00600E80">
        <w:t>.1. A tüdőférgesség</w:t>
      </w:r>
      <w:r>
        <w:t xml:space="preserve"> kutyákban</w:t>
      </w:r>
      <w:r w:rsidR="005D2439">
        <w:tab/>
      </w:r>
      <w:r w:rsidR="00310829">
        <w:tab/>
      </w:r>
      <w:r w:rsidR="005D2439">
        <w:tab/>
      </w:r>
      <w:r w:rsidR="005D2439">
        <w:tab/>
        <w:t xml:space="preserve">  </w:t>
      </w:r>
      <w:r w:rsidR="005D2439">
        <w:tab/>
        <w:t xml:space="preserve">  6</w:t>
      </w:r>
    </w:p>
    <w:p w14:paraId="5EB6C6B7" w14:textId="64101379" w:rsidR="002B6461" w:rsidRDefault="005D2439" w:rsidP="000500E5">
      <w:pPr>
        <w:pStyle w:val="SAJT"/>
        <w:ind w:left="1416" w:firstLine="0"/>
      </w:pPr>
      <w:r>
        <w:tab/>
        <w:t>3.1.1 A tüdőférgesség előfordulása kutyákban</w:t>
      </w:r>
      <w:r w:rsidR="00310829">
        <w:tab/>
      </w:r>
      <w:r w:rsidR="000500E5">
        <w:tab/>
        <w:t xml:space="preserve">  </w:t>
      </w:r>
      <w:r>
        <w:t>6</w:t>
      </w:r>
    </w:p>
    <w:p w14:paraId="602C6F09" w14:textId="57C7F23B" w:rsidR="00284049" w:rsidRDefault="00284049" w:rsidP="00310829">
      <w:pPr>
        <w:pStyle w:val="SAJT"/>
        <w:ind w:left="1415"/>
      </w:pPr>
      <w:r w:rsidRPr="00284049">
        <w:t>3.1.2. A tüdőférgek biológiája</w:t>
      </w:r>
      <w:r>
        <w:tab/>
      </w:r>
      <w:r w:rsidR="00310829">
        <w:tab/>
      </w:r>
      <w:r>
        <w:tab/>
      </w:r>
      <w:r>
        <w:tab/>
        <w:t>11</w:t>
      </w:r>
    </w:p>
    <w:p w14:paraId="2CF1A877" w14:textId="399F3A90" w:rsidR="003D076F" w:rsidRDefault="00284049" w:rsidP="00310829">
      <w:pPr>
        <w:pStyle w:val="SAJT"/>
        <w:ind w:left="1415"/>
      </w:pPr>
      <w:r w:rsidRPr="00284049">
        <w:t>3.1.3. A tüdőférgesség klinikai tünetei</w:t>
      </w:r>
      <w:r w:rsidR="003D076F">
        <w:tab/>
      </w:r>
      <w:r w:rsidR="003D076F">
        <w:tab/>
      </w:r>
      <w:r w:rsidR="003D076F">
        <w:tab/>
        <w:t>12</w:t>
      </w:r>
    </w:p>
    <w:p w14:paraId="3DED9ECC" w14:textId="53E208C3" w:rsidR="00284049" w:rsidRDefault="003D076F" w:rsidP="00310829">
      <w:pPr>
        <w:pStyle w:val="SAJT"/>
        <w:ind w:left="1415"/>
      </w:pPr>
      <w:r w:rsidRPr="003D076F">
        <w:t>3.1.4. A tüdőférgesség diagnosztikája</w:t>
      </w:r>
      <w:r>
        <w:tab/>
      </w:r>
      <w:r w:rsidR="00284049">
        <w:tab/>
      </w:r>
      <w:r w:rsidR="00284049">
        <w:tab/>
        <w:t>1</w:t>
      </w:r>
      <w:r>
        <w:t>3</w:t>
      </w:r>
    </w:p>
    <w:p w14:paraId="6D19CFC4" w14:textId="4CF36C8F" w:rsidR="003D076F" w:rsidRDefault="003D076F" w:rsidP="00310829">
      <w:pPr>
        <w:pStyle w:val="SAJT"/>
        <w:ind w:left="1415"/>
      </w:pPr>
      <w:r w:rsidRPr="003D076F">
        <w:t>3.1.5. A tüdőférgesség gyógykezelési lehetőségei</w:t>
      </w:r>
      <w:r>
        <w:tab/>
      </w:r>
      <w:r>
        <w:tab/>
        <w:t>1</w:t>
      </w:r>
      <w:r w:rsidR="00353FA1">
        <w:t>4</w:t>
      </w:r>
    </w:p>
    <w:p w14:paraId="24F2360B" w14:textId="63966124" w:rsidR="002B6461" w:rsidRDefault="002B6461" w:rsidP="000500E5">
      <w:pPr>
        <w:pStyle w:val="SAJT"/>
        <w:ind w:left="1416" w:firstLine="0"/>
      </w:pPr>
      <w:r>
        <w:t>3.2. A bélférgek előfordulása kutyákban</w:t>
      </w:r>
      <w:r w:rsidR="000500E5">
        <w:tab/>
      </w:r>
      <w:r w:rsidR="000500E5">
        <w:tab/>
      </w:r>
      <w:r w:rsidR="00310829">
        <w:tab/>
      </w:r>
      <w:r w:rsidR="000500E5">
        <w:tab/>
        <w:t>1</w:t>
      </w:r>
      <w:r w:rsidR="003D076F">
        <w:t>6</w:t>
      </w:r>
    </w:p>
    <w:p w14:paraId="041634A0" w14:textId="3035CCF0" w:rsidR="003300D3" w:rsidRDefault="003300D3" w:rsidP="003300D3">
      <w:pPr>
        <w:spacing w:line="360" w:lineRule="auto"/>
        <w:ind w:left="1416" w:firstLine="708"/>
        <w:rPr>
          <w:rFonts w:ascii="Times New Roman" w:hAnsi="Times New Roman" w:cs="Times New Roman"/>
          <w:sz w:val="24"/>
          <w:szCs w:val="24"/>
        </w:rPr>
      </w:pPr>
      <w:r w:rsidRPr="003300D3">
        <w:rPr>
          <w:rFonts w:ascii="Times New Roman" w:hAnsi="Times New Roman" w:cs="Times New Roman"/>
          <w:sz w:val="24"/>
          <w:szCs w:val="24"/>
        </w:rPr>
        <w:t>3.2.1. Bélférgek előfordulása Európában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F6070B7" w14:textId="31FA0963" w:rsidR="003300D3" w:rsidRPr="003300D3" w:rsidRDefault="003300D3" w:rsidP="003300D3">
      <w:pPr>
        <w:spacing w:line="360" w:lineRule="auto"/>
        <w:ind w:left="1416" w:firstLine="708"/>
        <w:rPr>
          <w:rFonts w:ascii="Times New Roman" w:hAnsi="Times New Roman" w:cs="Times New Roman"/>
          <w:sz w:val="24"/>
          <w:szCs w:val="24"/>
        </w:rPr>
      </w:pPr>
      <w:r w:rsidRPr="003300D3">
        <w:rPr>
          <w:rFonts w:ascii="Times New Roman" w:hAnsi="Times New Roman" w:cs="Times New Roman"/>
          <w:sz w:val="24"/>
          <w:szCs w:val="24"/>
        </w:rPr>
        <w:t>3.2.2. Bélférgek előfordulása Magyarországon</w:t>
      </w:r>
      <w:r>
        <w:rPr>
          <w:rFonts w:ascii="Times New Roman" w:hAnsi="Times New Roman" w:cs="Times New Roman"/>
          <w:sz w:val="24"/>
          <w:szCs w:val="24"/>
        </w:rPr>
        <w:tab/>
      </w:r>
      <w:r>
        <w:rPr>
          <w:rFonts w:ascii="Times New Roman" w:hAnsi="Times New Roman" w:cs="Times New Roman"/>
          <w:sz w:val="24"/>
          <w:szCs w:val="24"/>
        </w:rPr>
        <w:tab/>
        <w:t>1</w:t>
      </w:r>
      <w:r w:rsidR="00C233C0">
        <w:rPr>
          <w:rFonts w:ascii="Times New Roman" w:hAnsi="Times New Roman" w:cs="Times New Roman"/>
          <w:sz w:val="24"/>
          <w:szCs w:val="24"/>
        </w:rPr>
        <w:t>8</w:t>
      </w:r>
    </w:p>
    <w:p w14:paraId="7B101C7C" w14:textId="04638A9B" w:rsidR="002B6461" w:rsidRDefault="002B6461" w:rsidP="000500E5">
      <w:pPr>
        <w:pStyle w:val="SAJT"/>
        <w:ind w:left="1416" w:firstLine="0"/>
      </w:pPr>
      <w:r>
        <w:t xml:space="preserve">3.3. </w:t>
      </w:r>
      <w:r w:rsidRPr="000500E5">
        <w:rPr>
          <w:i/>
        </w:rPr>
        <w:t>Dirofilária</w:t>
      </w:r>
      <w:r w:rsidR="007C0C6C">
        <w:t>-fajok</w:t>
      </w:r>
      <w:r>
        <w:t xml:space="preserve"> kutyákban</w:t>
      </w:r>
      <w:r w:rsidR="000500E5">
        <w:tab/>
      </w:r>
      <w:r w:rsidR="007C0C6C">
        <w:tab/>
      </w:r>
      <w:r w:rsidR="007C0C6C">
        <w:tab/>
      </w:r>
      <w:r w:rsidR="00310829">
        <w:tab/>
      </w:r>
      <w:r w:rsidR="000500E5">
        <w:tab/>
      </w:r>
      <w:r w:rsidR="003D076F">
        <w:t>20</w:t>
      </w:r>
    </w:p>
    <w:p w14:paraId="79C90631" w14:textId="5B321A35" w:rsidR="007C0C6C" w:rsidRDefault="007C0C6C" w:rsidP="000500E5">
      <w:pPr>
        <w:pStyle w:val="SAJT"/>
        <w:ind w:left="1416" w:firstLine="0"/>
      </w:pPr>
      <w:r>
        <w:tab/>
        <w:t xml:space="preserve">3.3.1. </w:t>
      </w:r>
      <w:r w:rsidRPr="007C0C6C">
        <w:rPr>
          <w:i/>
        </w:rPr>
        <w:t>Dirofilária</w:t>
      </w:r>
      <w:r>
        <w:t>-fajok előfordulása kutyákban</w:t>
      </w:r>
      <w:r>
        <w:tab/>
      </w:r>
      <w:r>
        <w:tab/>
        <w:t>20</w:t>
      </w:r>
    </w:p>
    <w:p w14:paraId="46CE0292" w14:textId="6C31C952" w:rsidR="0033527C" w:rsidRPr="0033527C" w:rsidRDefault="0033527C" w:rsidP="0033527C">
      <w:pPr>
        <w:spacing w:line="360" w:lineRule="auto"/>
        <w:jc w:val="both"/>
        <w:rPr>
          <w:rFonts w:ascii="Times New Roman" w:hAnsi="Times New Roman" w:cs="Times New Roman"/>
          <w:sz w:val="24"/>
          <w:szCs w:val="24"/>
        </w:rPr>
      </w:pPr>
      <w:r w:rsidRPr="0033527C">
        <w:rPr>
          <w:rFonts w:ascii="Times New Roman" w:hAnsi="Times New Roman" w:cs="Times New Roman"/>
          <w:sz w:val="24"/>
          <w:szCs w:val="24"/>
        </w:rPr>
        <w:tab/>
      </w:r>
      <w:r w:rsidRPr="0033527C">
        <w:rPr>
          <w:rFonts w:ascii="Times New Roman" w:hAnsi="Times New Roman" w:cs="Times New Roman"/>
          <w:sz w:val="24"/>
          <w:szCs w:val="24"/>
        </w:rPr>
        <w:tab/>
      </w:r>
      <w:r w:rsidRPr="0033527C">
        <w:rPr>
          <w:rFonts w:ascii="Times New Roman" w:hAnsi="Times New Roman" w:cs="Times New Roman"/>
          <w:sz w:val="24"/>
          <w:szCs w:val="24"/>
        </w:rPr>
        <w:tab/>
        <w:t xml:space="preserve">3.3.2. </w:t>
      </w:r>
      <w:r w:rsidRPr="0033527C">
        <w:rPr>
          <w:rFonts w:ascii="Times New Roman" w:hAnsi="Times New Roman" w:cs="Times New Roman"/>
          <w:i/>
          <w:sz w:val="24"/>
          <w:szCs w:val="24"/>
        </w:rPr>
        <w:t>Dirofilaria</w:t>
      </w:r>
      <w:r w:rsidRPr="0033527C">
        <w:rPr>
          <w:rFonts w:ascii="Times New Roman" w:hAnsi="Times New Roman" w:cs="Times New Roman"/>
          <w:sz w:val="24"/>
          <w:szCs w:val="24"/>
        </w:rPr>
        <w:t>-fajok előfordulása Magyarországon</w:t>
      </w:r>
      <w:r>
        <w:rPr>
          <w:rFonts w:ascii="Times New Roman" w:hAnsi="Times New Roman" w:cs="Times New Roman"/>
          <w:sz w:val="24"/>
          <w:szCs w:val="24"/>
        </w:rPr>
        <w:tab/>
        <w:t>22</w:t>
      </w:r>
    </w:p>
    <w:p w14:paraId="7F4A8376" w14:textId="5E444893" w:rsidR="00A3278C" w:rsidRPr="00A3278C" w:rsidRDefault="00A3278C" w:rsidP="00A3278C">
      <w:pPr>
        <w:spacing w:line="360" w:lineRule="auto"/>
        <w:ind w:left="1416" w:firstLine="708"/>
        <w:jc w:val="both"/>
        <w:rPr>
          <w:rFonts w:ascii="Times New Roman" w:hAnsi="Times New Roman" w:cs="Times New Roman"/>
          <w:sz w:val="24"/>
          <w:szCs w:val="24"/>
        </w:rPr>
      </w:pPr>
      <w:r w:rsidRPr="00A3278C">
        <w:rPr>
          <w:rFonts w:ascii="Times New Roman" w:hAnsi="Times New Roman" w:cs="Times New Roman"/>
          <w:sz w:val="24"/>
          <w:szCs w:val="24"/>
        </w:rPr>
        <w:t>3.</w:t>
      </w:r>
      <w:r>
        <w:rPr>
          <w:rFonts w:ascii="Times New Roman" w:hAnsi="Times New Roman" w:cs="Times New Roman"/>
          <w:sz w:val="24"/>
          <w:szCs w:val="24"/>
        </w:rPr>
        <w:t>3</w:t>
      </w:r>
      <w:r w:rsidRPr="00A3278C">
        <w:rPr>
          <w:rFonts w:ascii="Times New Roman" w:hAnsi="Times New Roman" w:cs="Times New Roman"/>
          <w:sz w:val="24"/>
          <w:szCs w:val="24"/>
        </w:rPr>
        <w:t>.</w:t>
      </w:r>
      <w:r w:rsidR="0033527C">
        <w:rPr>
          <w:rFonts w:ascii="Times New Roman" w:hAnsi="Times New Roman" w:cs="Times New Roman"/>
          <w:sz w:val="24"/>
          <w:szCs w:val="24"/>
        </w:rPr>
        <w:t>3</w:t>
      </w:r>
      <w:r w:rsidRPr="00A3278C">
        <w:rPr>
          <w:rFonts w:ascii="Times New Roman" w:hAnsi="Times New Roman" w:cs="Times New Roman"/>
          <w:sz w:val="24"/>
          <w:szCs w:val="24"/>
        </w:rPr>
        <w:t xml:space="preserve"> A </w:t>
      </w:r>
      <w:r w:rsidRPr="008D6697">
        <w:rPr>
          <w:rFonts w:ascii="Times New Roman" w:hAnsi="Times New Roman" w:cs="Times New Roman"/>
          <w:i/>
          <w:sz w:val="24"/>
          <w:szCs w:val="24"/>
        </w:rPr>
        <w:t>Dirofilari</w:t>
      </w:r>
      <w:r w:rsidR="008D6697" w:rsidRPr="008D6697">
        <w:rPr>
          <w:rFonts w:ascii="Times New Roman" w:hAnsi="Times New Roman" w:cs="Times New Roman"/>
          <w:i/>
          <w:sz w:val="24"/>
          <w:szCs w:val="24"/>
        </w:rPr>
        <w:t>a</w:t>
      </w:r>
      <w:r w:rsidRPr="00A3278C">
        <w:rPr>
          <w:rFonts w:ascii="Times New Roman" w:hAnsi="Times New Roman" w:cs="Times New Roman"/>
          <w:sz w:val="24"/>
          <w:szCs w:val="24"/>
        </w:rPr>
        <w:t>-fajok biológiája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4BB934F4" w14:textId="4876867F" w:rsidR="00A3278C" w:rsidRPr="00A3278C" w:rsidRDefault="00A3278C" w:rsidP="00A3278C">
      <w:pPr>
        <w:spacing w:line="360" w:lineRule="auto"/>
        <w:ind w:left="1416" w:firstLine="708"/>
        <w:jc w:val="both"/>
        <w:rPr>
          <w:rFonts w:ascii="Times New Roman" w:hAnsi="Times New Roman" w:cs="Times New Roman"/>
          <w:sz w:val="24"/>
          <w:szCs w:val="24"/>
        </w:rPr>
      </w:pPr>
      <w:r w:rsidRPr="00A3278C">
        <w:rPr>
          <w:rFonts w:ascii="Times New Roman" w:hAnsi="Times New Roman" w:cs="Times New Roman"/>
          <w:sz w:val="24"/>
          <w:szCs w:val="24"/>
        </w:rPr>
        <w:t>3.3.</w:t>
      </w:r>
      <w:r w:rsidR="0033527C">
        <w:rPr>
          <w:rFonts w:ascii="Times New Roman" w:hAnsi="Times New Roman" w:cs="Times New Roman"/>
          <w:sz w:val="24"/>
          <w:szCs w:val="24"/>
        </w:rPr>
        <w:t>4</w:t>
      </w:r>
      <w:r w:rsidRPr="00A3278C">
        <w:rPr>
          <w:rFonts w:ascii="Times New Roman" w:hAnsi="Times New Roman" w:cs="Times New Roman"/>
          <w:sz w:val="24"/>
          <w:szCs w:val="24"/>
        </w:rPr>
        <w:t xml:space="preserve">. A </w:t>
      </w:r>
      <w:r w:rsidRPr="008D6697">
        <w:rPr>
          <w:rFonts w:ascii="Times New Roman" w:hAnsi="Times New Roman" w:cs="Times New Roman"/>
          <w:i/>
          <w:sz w:val="24"/>
          <w:szCs w:val="24"/>
        </w:rPr>
        <w:t>Dirofilaria</w:t>
      </w:r>
      <w:r w:rsidRPr="00A3278C">
        <w:rPr>
          <w:rFonts w:ascii="Times New Roman" w:hAnsi="Times New Roman" w:cs="Times New Roman"/>
          <w:sz w:val="24"/>
          <w:szCs w:val="24"/>
        </w:rPr>
        <w:t>-fajok klinikuma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EC7A1E">
        <w:rPr>
          <w:rFonts w:ascii="Times New Roman" w:hAnsi="Times New Roman" w:cs="Times New Roman"/>
          <w:sz w:val="24"/>
          <w:szCs w:val="24"/>
        </w:rPr>
        <w:t>7</w:t>
      </w:r>
    </w:p>
    <w:p w14:paraId="6827C34B" w14:textId="136EE15F" w:rsidR="00DE367A" w:rsidRPr="00DE367A" w:rsidRDefault="00DE367A" w:rsidP="00DE367A">
      <w:pPr>
        <w:spacing w:line="360" w:lineRule="auto"/>
        <w:ind w:left="1416" w:firstLine="708"/>
        <w:jc w:val="both"/>
        <w:rPr>
          <w:rFonts w:ascii="Times New Roman" w:hAnsi="Times New Roman" w:cs="Times New Roman"/>
          <w:sz w:val="24"/>
          <w:szCs w:val="24"/>
        </w:rPr>
      </w:pPr>
      <w:r w:rsidRPr="00DE367A">
        <w:rPr>
          <w:rFonts w:ascii="Times New Roman" w:hAnsi="Times New Roman" w:cs="Times New Roman"/>
          <w:sz w:val="24"/>
          <w:szCs w:val="24"/>
        </w:rPr>
        <w:t>3.3.</w:t>
      </w:r>
      <w:r w:rsidR="0033527C">
        <w:rPr>
          <w:rFonts w:ascii="Times New Roman" w:hAnsi="Times New Roman" w:cs="Times New Roman"/>
          <w:sz w:val="24"/>
          <w:szCs w:val="24"/>
        </w:rPr>
        <w:t>5</w:t>
      </w:r>
      <w:r w:rsidRPr="00DE367A">
        <w:rPr>
          <w:rFonts w:ascii="Times New Roman" w:hAnsi="Times New Roman" w:cs="Times New Roman"/>
          <w:sz w:val="24"/>
          <w:szCs w:val="24"/>
        </w:rPr>
        <w:t>. A dirofilariosok diagnosztikája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EC7A1E">
        <w:rPr>
          <w:rFonts w:ascii="Times New Roman" w:hAnsi="Times New Roman" w:cs="Times New Roman"/>
          <w:sz w:val="24"/>
          <w:szCs w:val="24"/>
        </w:rPr>
        <w:t>8</w:t>
      </w:r>
    </w:p>
    <w:p w14:paraId="3D56A06B" w14:textId="724AA470" w:rsidR="008D6697" w:rsidRPr="008D6697" w:rsidRDefault="008D6697" w:rsidP="008D6697">
      <w:pPr>
        <w:spacing w:line="360" w:lineRule="auto"/>
        <w:ind w:left="1416" w:firstLine="708"/>
        <w:jc w:val="both"/>
        <w:rPr>
          <w:rFonts w:ascii="Times New Roman" w:hAnsi="Times New Roman" w:cs="Times New Roman"/>
          <w:sz w:val="24"/>
          <w:szCs w:val="24"/>
        </w:rPr>
      </w:pPr>
      <w:r w:rsidRPr="008D6697">
        <w:rPr>
          <w:rFonts w:ascii="Times New Roman" w:hAnsi="Times New Roman" w:cs="Times New Roman"/>
          <w:sz w:val="24"/>
          <w:szCs w:val="24"/>
        </w:rPr>
        <w:t>3.3.</w:t>
      </w:r>
      <w:r w:rsidR="0033527C">
        <w:rPr>
          <w:rFonts w:ascii="Times New Roman" w:hAnsi="Times New Roman" w:cs="Times New Roman"/>
          <w:sz w:val="24"/>
          <w:szCs w:val="24"/>
        </w:rPr>
        <w:t>6</w:t>
      </w:r>
      <w:r w:rsidRPr="008D6697">
        <w:rPr>
          <w:rFonts w:ascii="Times New Roman" w:hAnsi="Times New Roman" w:cs="Times New Roman"/>
          <w:sz w:val="24"/>
          <w:szCs w:val="24"/>
        </w:rPr>
        <w:t xml:space="preserve">. A </w:t>
      </w:r>
      <w:r w:rsidRPr="008D6697">
        <w:rPr>
          <w:rFonts w:ascii="Times New Roman" w:hAnsi="Times New Roman" w:cs="Times New Roman"/>
          <w:i/>
          <w:sz w:val="24"/>
          <w:szCs w:val="24"/>
        </w:rPr>
        <w:t>D. immitis</w:t>
      </w:r>
      <w:r w:rsidRPr="008D6697">
        <w:rPr>
          <w:rFonts w:ascii="Times New Roman" w:hAnsi="Times New Roman" w:cs="Times New Roman"/>
          <w:sz w:val="24"/>
          <w:szCs w:val="24"/>
        </w:rPr>
        <w:t xml:space="preserve"> gyógykezelése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00EC7A1E">
        <w:rPr>
          <w:rFonts w:ascii="Times New Roman" w:hAnsi="Times New Roman" w:cs="Times New Roman"/>
          <w:sz w:val="24"/>
          <w:szCs w:val="24"/>
        </w:rPr>
        <w:t>0</w:t>
      </w:r>
    </w:p>
    <w:p w14:paraId="313D9835" w14:textId="14E3A2A1" w:rsidR="008D6697" w:rsidRPr="008D6697" w:rsidRDefault="008D6697" w:rsidP="008D6697">
      <w:pPr>
        <w:spacing w:line="360" w:lineRule="auto"/>
        <w:ind w:left="1416" w:firstLine="708"/>
        <w:jc w:val="both"/>
        <w:rPr>
          <w:rFonts w:ascii="Times New Roman" w:hAnsi="Times New Roman" w:cs="Times New Roman"/>
          <w:sz w:val="24"/>
          <w:szCs w:val="24"/>
        </w:rPr>
      </w:pPr>
      <w:r w:rsidRPr="008D6697">
        <w:rPr>
          <w:rFonts w:ascii="Times New Roman" w:hAnsi="Times New Roman" w:cs="Times New Roman"/>
          <w:sz w:val="24"/>
          <w:szCs w:val="24"/>
        </w:rPr>
        <w:t>3.3.</w:t>
      </w:r>
      <w:r w:rsidR="0033527C">
        <w:rPr>
          <w:rFonts w:ascii="Times New Roman" w:hAnsi="Times New Roman" w:cs="Times New Roman"/>
          <w:sz w:val="24"/>
          <w:szCs w:val="24"/>
        </w:rPr>
        <w:t>7</w:t>
      </w:r>
      <w:r w:rsidRPr="008D6697">
        <w:rPr>
          <w:rFonts w:ascii="Times New Roman" w:hAnsi="Times New Roman" w:cs="Times New Roman"/>
          <w:sz w:val="24"/>
          <w:szCs w:val="24"/>
        </w:rPr>
        <w:t xml:space="preserve">. A </w:t>
      </w:r>
      <w:r w:rsidRPr="008D6697">
        <w:rPr>
          <w:rFonts w:ascii="Times New Roman" w:hAnsi="Times New Roman" w:cs="Times New Roman"/>
          <w:i/>
          <w:sz w:val="24"/>
          <w:szCs w:val="24"/>
        </w:rPr>
        <w:t>D. repens</w:t>
      </w:r>
      <w:r w:rsidRPr="008D6697">
        <w:rPr>
          <w:rFonts w:ascii="Times New Roman" w:hAnsi="Times New Roman" w:cs="Times New Roman"/>
          <w:sz w:val="24"/>
          <w:szCs w:val="24"/>
        </w:rPr>
        <w:t xml:space="preserve"> gyógykezelése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00EC7A1E">
        <w:rPr>
          <w:rFonts w:ascii="Times New Roman" w:hAnsi="Times New Roman" w:cs="Times New Roman"/>
          <w:sz w:val="24"/>
          <w:szCs w:val="24"/>
        </w:rPr>
        <w:t>1</w:t>
      </w:r>
    </w:p>
    <w:p w14:paraId="00D6B1E6" w14:textId="4388FF45" w:rsidR="00411530" w:rsidRPr="00411530" w:rsidRDefault="00411530" w:rsidP="00411530">
      <w:pPr>
        <w:spacing w:line="360" w:lineRule="auto"/>
        <w:ind w:left="1416" w:firstLine="708"/>
        <w:jc w:val="both"/>
        <w:rPr>
          <w:rFonts w:ascii="Times New Roman" w:hAnsi="Times New Roman" w:cs="Times New Roman"/>
          <w:sz w:val="24"/>
          <w:szCs w:val="24"/>
        </w:rPr>
      </w:pPr>
      <w:r w:rsidRPr="00411530">
        <w:rPr>
          <w:rFonts w:ascii="Times New Roman" w:hAnsi="Times New Roman" w:cs="Times New Roman"/>
          <w:sz w:val="24"/>
          <w:szCs w:val="24"/>
        </w:rPr>
        <w:t>3.3.</w:t>
      </w:r>
      <w:r w:rsidR="0033527C">
        <w:rPr>
          <w:rFonts w:ascii="Times New Roman" w:hAnsi="Times New Roman" w:cs="Times New Roman"/>
          <w:sz w:val="24"/>
          <w:szCs w:val="24"/>
        </w:rPr>
        <w:t>8</w:t>
      </w:r>
      <w:r w:rsidRPr="00411530">
        <w:rPr>
          <w:rFonts w:ascii="Times New Roman" w:hAnsi="Times New Roman" w:cs="Times New Roman"/>
          <w:sz w:val="24"/>
          <w:szCs w:val="24"/>
        </w:rPr>
        <w:t>. A dirofilariosisok megelőzése</w:t>
      </w:r>
      <w:r w:rsidRPr="00411530">
        <w:rPr>
          <w:rFonts w:ascii="Times New Roman" w:hAnsi="Times New Roman" w:cs="Times New Roman"/>
          <w:sz w:val="24"/>
          <w:szCs w:val="24"/>
        </w:rPr>
        <w:tab/>
      </w:r>
      <w:r w:rsidRPr="00411530">
        <w:rPr>
          <w:rFonts w:ascii="Times New Roman" w:hAnsi="Times New Roman" w:cs="Times New Roman"/>
          <w:sz w:val="24"/>
          <w:szCs w:val="24"/>
        </w:rPr>
        <w:tab/>
      </w:r>
      <w:r w:rsidRPr="00411530">
        <w:rPr>
          <w:rFonts w:ascii="Times New Roman" w:hAnsi="Times New Roman" w:cs="Times New Roman"/>
          <w:sz w:val="24"/>
          <w:szCs w:val="24"/>
        </w:rPr>
        <w:tab/>
      </w:r>
      <w:r w:rsidRPr="00411530">
        <w:rPr>
          <w:rFonts w:ascii="Times New Roman" w:hAnsi="Times New Roman" w:cs="Times New Roman"/>
          <w:sz w:val="24"/>
          <w:szCs w:val="24"/>
        </w:rPr>
        <w:tab/>
        <w:t>3</w:t>
      </w:r>
      <w:r>
        <w:rPr>
          <w:rFonts w:ascii="Times New Roman" w:hAnsi="Times New Roman" w:cs="Times New Roman"/>
          <w:sz w:val="24"/>
          <w:szCs w:val="24"/>
        </w:rPr>
        <w:t>2</w:t>
      </w:r>
    </w:p>
    <w:p w14:paraId="3421AEBE" w14:textId="6BB1D941" w:rsidR="000500E5" w:rsidRDefault="002B6461" w:rsidP="000500E5">
      <w:pPr>
        <w:pStyle w:val="SAJT"/>
        <w:ind w:left="1416" w:firstLine="0"/>
      </w:pPr>
      <w:r>
        <w:t>3.4. A kutyák bel</w:t>
      </w:r>
      <w:r w:rsidR="000500E5">
        <w:t>ső élősködőinek közegészségügyi</w:t>
      </w:r>
    </w:p>
    <w:p w14:paraId="00DA835D" w14:textId="318C3027" w:rsidR="003D4C8E" w:rsidRDefault="00B01029" w:rsidP="00310829">
      <w:pPr>
        <w:pStyle w:val="SAJT"/>
        <w:ind w:left="1415"/>
      </w:pPr>
      <w:r>
        <w:t>jelentősége</w:t>
      </w:r>
      <w:r w:rsidR="000500E5">
        <w:tab/>
      </w:r>
      <w:r w:rsidR="000500E5">
        <w:tab/>
      </w:r>
      <w:r w:rsidR="000500E5">
        <w:tab/>
      </w:r>
      <w:r w:rsidR="000500E5">
        <w:tab/>
      </w:r>
      <w:r w:rsidR="00310829">
        <w:tab/>
      </w:r>
      <w:r w:rsidR="000500E5">
        <w:tab/>
      </w:r>
      <w:r w:rsidR="000500E5">
        <w:tab/>
      </w:r>
      <w:r w:rsidR="00B638CA">
        <w:t>3</w:t>
      </w:r>
      <w:r w:rsidR="00EC7A1E">
        <w:t>2</w:t>
      </w:r>
    </w:p>
    <w:p w14:paraId="7E238D9B" w14:textId="69FFA3DA" w:rsidR="003D4C8E" w:rsidRPr="003D4C8E" w:rsidRDefault="000500E5" w:rsidP="003D4C8E">
      <w:pPr>
        <w:spacing w:line="360" w:lineRule="auto"/>
        <w:rPr>
          <w:rFonts w:ascii="Times New Roman" w:hAnsi="Times New Roman" w:cs="Times New Roman"/>
          <w:sz w:val="24"/>
          <w:szCs w:val="24"/>
        </w:rPr>
      </w:pPr>
      <w:r>
        <w:tab/>
      </w:r>
      <w:r w:rsidR="003D4C8E">
        <w:tab/>
      </w:r>
      <w:r w:rsidR="003D4C8E">
        <w:tab/>
      </w:r>
      <w:r w:rsidR="003D4C8E">
        <w:rPr>
          <w:rFonts w:ascii="Times New Roman" w:hAnsi="Times New Roman" w:cs="Times New Roman"/>
          <w:sz w:val="24"/>
          <w:szCs w:val="24"/>
        </w:rPr>
        <w:t>3.4.1. Tüdőféregfajok előfordulása emberekben</w:t>
      </w:r>
      <w:r w:rsidR="003D4C8E">
        <w:rPr>
          <w:rFonts w:ascii="Times New Roman" w:hAnsi="Times New Roman" w:cs="Times New Roman"/>
          <w:sz w:val="24"/>
          <w:szCs w:val="24"/>
        </w:rPr>
        <w:tab/>
      </w:r>
      <w:r w:rsidR="003D4C8E">
        <w:rPr>
          <w:rFonts w:ascii="Times New Roman" w:hAnsi="Times New Roman" w:cs="Times New Roman"/>
          <w:sz w:val="24"/>
          <w:szCs w:val="24"/>
        </w:rPr>
        <w:tab/>
        <w:t>3</w:t>
      </w:r>
      <w:r w:rsidR="00EC7A1E">
        <w:rPr>
          <w:rFonts w:ascii="Times New Roman" w:hAnsi="Times New Roman" w:cs="Times New Roman"/>
          <w:sz w:val="24"/>
          <w:szCs w:val="24"/>
        </w:rPr>
        <w:t>2</w:t>
      </w:r>
    </w:p>
    <w:p w14:paraId="78A74535" w14:textId="4EDC3182" w:rsidR="003D4C8E" w:rsidRPr="003D4C8E" w:rsidRDefault="003D4C8E" w:rsidP="003D4C8E">
      <w:pPr>
        <w:spacing w:line="360" w:lineRule="auto"/>
        <w:ind w:left="1416" w:firstLine="708"/>
        <w:rPr>
          <w:rFonts w:ascii="Times New Roman" w:hAnsi="Times New Roman" w:cs="Times New Roman"/>
          <w:sz w:val="24"/>
          <w:szCs w:val="24"/>
        </w:rPr>
      </w:pPr>
      <w:r w:rsidRPr="003D4C8E">
        <w:rPr>
          <w:rFonts w:ascii="Times New Roman" w:hAnsi="Times New Roman" w:cs="Times New Roman"/>
          <w:sz w:val="24"/>
          <w:szCs w:val="24"/>
        </w:rPr>
        <w:lastRenderedPageBreak/>
        <w:t xml:space="preserve">3.4.2. </w:t>
      </w:r>
      <w:r w:rsidRPr="007C0C6C">
        <w:rPr>
          <w:rFonts w:ascii="Times New Roman" w:hAnsi="Times New Roman" w:cs="Times New Roman"/>
          <w:i/>
          <w:sz w:val="24"/>
          <w:szCs w:val="24"/>
        </w:rPr>
        <w:t>Dirofilaria-</w:t>
      </w:r>
      <w:r w:rsidRPr="003D4C8E">
        <w:rPr>
          <w:rFonts w:ascii="Times New Roman" w:hAnsi="Times New Roman" w:cs="Times New Roman"/>
          <w:sz w:val="24"/>
          <w:szCs w:val="24"/>
        </w:rPr>
        <w:t>fajok előfordulása emberekben</w:t>
      </w:r>
      <w:r>
        <w:rPr>
          <w:rFonts w:ascii="Times New Roman" w:hAnsi="Times New Roman" w:cs="Times New Roman"/>
          <w:sz w:val="24"/>
          <w:szCs w:val="24"/>
        </w:rPr>
        <w:tab/>
      </w:r>
      <w:r>
        <w:rPr>
          <w:rFonts w:ascii="Times New Roman" w:hAnsi="Times New Roman" w:cs="Times New Roman"/>
          <w:sz w:val="24"/>
          <w:szCs w:val="24"/>
        </w:rPr>
        <w:tab/>
        <w:t>3</w:t>
      </w:r>
      <w:r w:rsidR="00EC7A1E">
        <w:rPr>
          <w:rFonts w:ascii="Times New Roman" w:hAnsi="Times New Roman" w:cs="Times New Roman"/>
          <w:sz w:val="24"/>
          <w:szCs w:val="24"/>
        </w:rPr>
        <w:t>3</w:t>
      </w:r>
    </w:p>
    <w:p w14:paraId="52E83ADB" w14:textId="4F39184B" w:rsidR="003D4C8E" w:rsidRPr="003D4C8E" w:rsidRDefault="003D4C8E" w:rsidP="003D4C8E">
      <w:pPr>
        <w:spacing w:line="360" w:lineRule="auto"/>
        <w:ind w:left="1416" w:firstLine="708"/>
        <w:rPr>
          <w:rFonts w:ascii="Times New Roman" w:hAnsi="Times New Roman" w:cs="Times New Roman"/>
          <w:sz w:val="24"/>
          <w:szCs w:val="24"/>
        </w:rPr>
      </w:pPr>
      <w:r w:rsidRPr="003D4C8E">
        <w:rPr>
          <w:rFonts w:ascii="Times New Roman" w:hAnsi="Times New Roman" w:cs="Times New Roman"/>
          <w:sz w:val="24"/>
          <w:szCs w:val="24"/>
        </w:rPr>
        <w:t>3.4.</w:t>
      </w:r>
      <w:r w:rsidR="003D2BA6">
        <w:rPr>
          <w:rFonts w:ascii="Times New Roman" w:hAnsi="Times New Roman" w:cs="Times New Roman"/>
          <w:sz w:val="24"/>
          <w:szCs w:val="24"/>
        </w:rPr>
        <w:t>3</w:t>
      </w:r>
      <w:r w:rsidRPr="003D4C8E">
        <w:rPr>
          <w:rFonts w:ascii="Times New Roman" w:hAnsi="Times New Roman" w:cs="Times New Roman"/>
          <w:sz w:val="24"/>
          <w:szCs w:val="24"/>
        </w:rPr>
        <w:t>. Bélféregfajok előfordulása emberekben</w:t>
      </w:r>
      <w:r>
        <w:rPr>
          <w:rFonts w:ascii="Times New Roman" w:hAnsi="Times New Roman" w:cs="Times New Roman"/>
          <w:sz w:val="24"/>
          <w:szCs w:val="24"/>
        </w:rPr>
        <w:tab/>
      </w:r>
      <w:r>
        <w:rPr>
          <w:rFonts w:ascii="Times New Roman" w:hAnsi="Times New Roman" w:cs="Times New Roman"/>
          <w:sz w:val="24"/>
          <w:szCs w:val="24"/>
        </w:rPr>
        <w:tab/>
        <w:t>3</w:t>
      </w:r>
      <w:r w:rsidR="00EC7A1E">
        <w:rPr>
          <w:rFonts w:ascii="Times New Roman" w:hAnsi="Times New Roman" w:cs="Times New Roman"/>
          <w:sz w:val="24"/>
          <w:szCs w:val="24"/>
        </w:rPr>
        <w:t>5</w:t>
      </w:r>
    </w:p>
    <w:p w14:paraId="38D15D21" w14:textId="47845F26" w:rsidR="00DC5A70" w:rsidRDefault="002B6461" w:rsidP="00310829">
      <w:pPr>
        <w:pStyle w:val="SAJT"/>
      </w:pPr>
      <w:r>
        <w:t xml:space="preserve">4. </w:t>
      </w:r>
      <w:r w:rsidR="003F4125">
        <w:t>Vizsgálatok anyaga és módszerei</w:t>
      </w:r>
      <w:r w:rsidR="003F4125">
        <w:tab/>
      </w:r>
      <w:r w:rsidR="003F4125">
        <w:tab/>
      </w:r>
      <w:r w:rsidR="003F4125">
        <w:tab/>
      </w:r>
      <w:r w:rsidR="00310829">
        <w:tab/>
      </w:r>
      <w:r w:rsidR="003F4125">
        <w:tab/>
      </w:r>
      <w:r w:rsidR="003F4125">
        <w:tab/>
        <w:t>3</w:t>
      </w:r>
      <w:r w:rsidR="00EC7A1E">
        <w:t>8</w:t>
      </w:r>
    </w:p>
    <w:p w14:paraId="52EE9FC4" w14:textId="73B26051" w:rsidR="00D44191" w:rsidRDefault="00D44191" w:rsidP="000500E5">
      <w:pPr>
        <w:pStyle w:val="SAJT"/>
        <w:ind w:left="1416" w:firstLine="0"/>
      </w:pPr>
      <w:r>
        <w:t>4.1. A vizsgált állatok kiválasztása</w:t>
      </w:r>
      <w:r w:rsidR="003F4125">
        <w:tab/>
      </w:r>
      <w:r w:rsidR="003F4125">
        <w:tab/>
      </w:r>
      <w:r w:rsidR="00310829">
        <w:tab/>
      </w:r>
      <w:r w:rsidR="003F4125">
        <w:tab/>
      </w:r>
      <w:r w:rsidR="003F4125">
        <w:tab/>
        <w:t>3</w:t>
      </w:r>
      <w:r w:rsidR="00EC7A1E">
        <w:t>8</w:t>
      </w:r>
    </w:p>
    <w:p w14:paraId="277407CF" w14:textId="019CB6B8" w:rsidR="00D44191" w:rsidRDefault="00D44191" w:rsidP="000500E5">
      <w:pPr>
        <w:pStyle w:val="SAJT"/>
        <w:ind w:left="1416" w:firstLine="0"/>
      </w:pPr>
      <w:r>
        <w:t>4.2. A mintavétel</w:t>
      </w:r>
      <w:r w:rsidR="003F4125">
        <w:tab/>
      </w:r>
      <w:r w:rsidR="003F4125">
        <w:tab/>
      </w:r>
      <w:r w:rsidR="003F4125">
        <w:tab/>
      </w:r>
      <w:r w:rsidR="003F4125">
        <w:tab/>
      </w:r>
      <w:r w:rsidR="00310829">
        <w:tab/>
      </w:r>
      <w:r w:rsidR="003F4125">
        <w:tab/>
      </w:r>
      <w:r w:rsidR="003F4125">
        <w:tab/>
        <w:t>3</w:t>
      </w:r>
      <w:r w:rsidR="00EC7A1E">
        <w:t>8</w:t>
      </w:r>
    </w:p>
    <w:p w14:paraId="295C4F5E" w14:textId="55E78EED" w:rsidR="00D44191" w:rsidRDefault="00D44191" w:rsidP="000500E5">
      <w:pPr>
        <w:pStyle w:val="SAJT"/>
        <w:ind w:left="1416" w:firstLine="0"/>
      </w:pPr>
      <w:r>
        <w:t>4.3. Laboratóriumi vizsgálatok</w:t>
      </w:r>
      <w:r w:rsidR="003F4125">
        <w:tab/>
      </w:r>
      <w:r w:rsidR="003F4125">
        <w:tab/>
      </w:r>
      <w:r w:rsidR="00310829">
        <w:tab/>
      </w:r>
      <w:r w:rsidR="003F4125">
        <w:tab/>
      </w:r>
      <w:r w:rsidR="003F4125">
        <w:tab/>
        <w:t>3</w:t>
      </w:r>
      <w:r w:rsidR="00EC7A1E">
        <w:t>8</w:t>
      </w:r>
    </w:p>
    <w:p w14:paraId="555D8158" w14:textId="31B2E48B" w:rsidR="00DC5A70" w:rsidRDefault="002B6461" w:rsidP="00310829">
      <w:pPr>
        <w:pStyle w:val="SAJT"/>
      </w:pPr>
      <w:r>
        <w:t xml:space="preserve">5. </w:t>
      </w:r>
      <w:r w:rsidR="00DC5A70">
        <w:t>Az eredmények ér</w:t>
      </w:r>
      <w:r w:rsidR="003F4125">
        <w:t>tékelése</w:t>
      </w:r>
      <w:r w:rsidR="003F4125">
        <w:tab/>
      </w:r>
      <w:r w:rsidR="003F4125">
        <w:tab/>
      </w:r>
      <w:r w:rsidR="003F4125">
        <w:tab/>
      </w:r>
      <w:r w:rsidR="003F4125">
        <w:tab/>
      </w:r>
      <w:r w:rsidR="00310829">
        <w:tab/>
      </w:r>
      <w:r w:rsidR="003F4125">
        <w:tab/>
      </w:r>
      <w:r w:rsidR="003F4125">
        <w:tab/>
      </w:r>
      <w:r w:rsidR="003D076F">
        <w:t>4</w:t>
      </w:r>
      <w:r w:rsidR="00EC7A1E">
        <w:t>1</w:t>
      </w:r>
    </w:p>
    <w:p w14:paraId="7F37EFA5" w14:textId="28CDBC1B" w:rsidR="002B6461" w:rsidRDefault="002B6461" w:rsidP="000500E5">
      <w:pPr>
        <w:pStyle w:val="SAJT"/>
        <w:ind w:left="1416" w:firstLine="0"/>
      </w:pPr>
      <w:r>
        <w:t>5.1. Lárvaizolálási vizsgálatok értékelése</w:t>
      </w:r>
      <w:r w:rsidR="002948EF">
        <w:tab/>
      </w:r>
      <w:r w:rsidR="00310829">
        <w:tab/>
      </w:r>
      <w:r w:rsidR="002948EF">
        <w:tab/>
      </w:r>
      <w:r w:rsidR="002948EF">
        <w:tab/>
      </w:r>
      <w:r w:rsidR="003D076F">
        <w:t>4</w:t>
      </w:r>
      <w:r w:rsidR="00EC7A1E">
        <w:t>1</w:t>
      </w:r>
    </w:p>
    <w:p w14:paraId="1FF1959D" w14:textId="234B029A" w:rsidR="002B6461" w:rsidRDefault="002B6461" w:rsidP="000500E5">
      <w:pPr>
        <w:pStyle w:val="SAJT"/>
        <w:ind w:left="1416" w:firstLine="0"/>
      </w:pPr>
      <w:r>
        <w:t>5.2. Felszíndúsítási vizsgálatok értékelése</w:t>
      </w:r>
      <w:r w:rsidR="00D862F4">
        <w:tab/>
      </w:r>
      <w:r w:rsidR="00D862F4">
        <w:tab/>
      </w:r>
      <w:r w:rsidR="00310829">
        <w:tab/>
      </w:r>
      <w:r w:rsidR="00D862F4">
        <w:tab/>
      </w:r>
      <w:r w:rsidR="00B638CA">
        <w:t>4</w:t>
      </w:r>
      <w:r w:rsidR="00EC7A1E">
        <w:t>2</w:t>
      </w:r>
    </w:p>
    <w:p w14:paraId="12056781" w14:textId="7766E4DA" w:rsidR="000500E5" w:rsidRDefault="002B6461" w:rsidP="000500E5">
      <w:pPr>
        <w:pStyle w:val="SAJT"/>
        <w:ind w:left="1416" w:firstLine="0"/>
      </w:pPr>
      <w:r>
        <w:t xml:space="preserve">5.3. </w:t>
      </w:r>
      <w:r w:rsidRPr="003A6EB2">
        <w:rPr>
          <w:i/>
        </w:rPr>
        <w:t>Dirofil</w:t>
      </w:r>
      <w:r w:rsidR="00741024">
        <w:rPr>
          <w:i/>
        </w:rPr>
        <w:t>a</w:t>
      </w:r>
      <w:r w:rsidRPr="003A6EB2">
        <w:rPr>
          <w:i/>
        </w:rPr>
        <w:t>ria</w:t>
      </w:r>
      <w:r w:rsidR="000500E5">
        <w:t>-fajok kimutatásának eredményei</w:t>
      </w:r>
    </w:p>
    <w:p w14:paraId="74606D91" w14:textId="5B04DDE8" w:rsidR="002B6461" w:rsidRDefault="002B6461" w:rsidP="00310829">
      <w:pPr>
        <w:pStyle w:val="SAJT"/>
        <w:ind w:left="1415"/>
      </w:pPr>
      <w:r>
        <w:t>és értékelése</w:t>
      </w:r>
      <w:r w:rsidR="00D862F4">
        <w:tab/>
      </w:r>
      <w:r w:rsidR="00D862F4">
        <w:tab/>
      </w:r>
      <w:r w:rsidR="00D862F4">
        <w:tab/>
      </w:r>
      <w:r w:rsidR="00D862F4">
        <w:tab/>
      </w:r>
      <w:r w:rsidR="00D862F4">
        <w:tab/>
      </w:r>
      <w:r w:rsidR="00310829">
        <w:tab/>
      </w:r>
      <w:r w:rsidR="00D862F4">
        <w:tab/>
        <w:t>4</w:t>
      </w:r>
      <w:r w:rsidR="00EC7A1E">
        <w:t>6</w:t>
      </w:r>
    </w:p>
    <w:p w14:paraId="32584C3D" w14:textId="7DBB22B5" w:rsidR="00D862F4" w:rsidRDefault="00310829" w:rsidP="00D862F4">
      <w:pPr>
        <w:pStyle w:val="SAJT"/>
      </w:pPr>
      <w:r>
        <w:tab/>
      </w:r>
      <w:r w:rsidR="00D862F4">
        <w:t>5.4. Kérdőíves felmérés értékelése</w:t>
      </w:r>
      <w:r w:rsidR="00D862F4">
        <w:tab/>
      </w:r>
      <w:r w:rsidR="00D862F4">
        <w:tab/>
      </w:r>
      <w:r>
        <w:tab/>
      </w:r>
      <w:r w:rsidR="00D862F4">
        <w:tab/>
      </w:r>
      <w:r w:rsidR="00D862F4">
        <w:tab/>
      </w:r>
      <w:r w:rsidR="00B638CA">
        <w:t>5</w:t>
      </w:r>
      <w:r w:rsidR="00EC7A1E">
        <w:t>2</w:t>
      </w:r>
    </w:p>
    <w:p w14:paraId="00717DAE" w14:textId="294A1611" w:rsidR="00CF27CA" w:rsidRDefault="00CF27CA" w:rsidP="00310829">
      <w:pPr>
        <w:pStyle w:val="SAJT"/>
        <w:tabs>
          <w:tab w:val="left" w:pos="3192"/>
        </w:tabs>
      </w:pPr>
      <w:r>
        <w:t>6. Konklúzió</w:t>
      </w:r>
      <w:r w:rsidR="000500E5">
        <w:tab/>
      </w:r>
      <w:r w:rsidR="00646270">
        <w:tab/>
      </w:r>
      <w:r w:rsidR="00646270">
        <w:tab/>
      </w:r>
      <w:r w:rsidR="00646270">
        <w:tab/>
      </w:r>
      <w:r w:rsidR="00646270">
        <w:tab/>
      </w:r>
      <w:r w:rsidR="00646270">
        <w:tab/>
      </w:r>
      <w:r w:rsidR="00646270">
        <w:tab/>
      </w:r>
      <w:r w:rsidR="00646270">
        <w:tab/>
      </w:r>
      <w:r w:rsidR="00615B25">
        <w:t>5</w:t>
      </w:r>
      <w:r w:rsidR="00EC7A1E">
        <w:t>7</w:t>
      </w:r>
    </w:p>
    <w:p w14:paraId="1CEF348F" w14:textId="3C8C8928" w:rsidR="00DC5A70" w:rsidRDefault="00CF27CA" w:rsidP="00310829">
      <w:pPr>
        <w:pStyle w:val="SAJT"/>
      </w:pPr>
      <w:r>
        <w:t>7</w:t>
      </w:r>
      <w:r w:rsidR="002B6461">
        <w:t xml:space="preserve">. </w:t>
      </w:r>
      <w:r w:rsidR="00DC5A70">
        <w:t>Összefoglalás</w:t>
      </w:r>
      <w:r w:rsidR="00646270">
        <w:tab/>
      </w:r>
      <w:r w:rsidR="00646270">
        <w:tab/>
      </w:r>
      <w:r w:rsidR="00310829">
        <w:tab/>
      </w:r>
      <w:r w:rsidR="00646270">
        <w:tab/>
      </w:r>
      <w:r w:rsidR="00646270">
        <w:tab/>
      </w:r>
      <w:r w:rsidR="00646270">
        <w:tab/>
      </w:r>
      <w:r w:rsidR="00646270">
        <w:tab/>
      </w:r>
      <w:r w:rsidR="00646270">
        <w:tab/>
      </w:r>
      <w:r w:rsidR="00EC7A1E">
        <w:t>59</w:t>
      </w:r>
      <w:r w:rsidR="00DC5A70">
        <w:tab/>
      </w:r>
    </w:p>
    <w:p w14:paraId="1FC01C35" w14:textId="3EED7DC8" w:rsidR="00DC5A70" w:rsidRDefault="00CF27CA" w:rsidP="00310829">
      <w:pPr>
        <w:pStyle w:val="SAJT"/>
      </w:pPr>
      <w:r>
        <w:t>8</w:t>
      </w:r>
      <w:r w:rsidR="002B6461">
        <w:t xml:space="preserve">. </w:t>
      </w:r>
      <w:r w:rsidR="00DC5A70">
        <w:t xml:space="preserve">Angol nyelvű összefoglalás, Summary </w:t>
      </w:r>
      <w:r w:rsidR="00646270">
        <w:tab/>
      </w:r>
      <w:r w:rsidR="00310829">
        <w:tab/>
      </w:r>
      <w:r w:rsidR="00646270">
        <w:tab/>
      </w:r>
      <w:r w:rsidR="00646270">
        <w:tab/>
      </w:r>
      <w:r w:rsidR="00646270">
        <w:tab/>
      </w:r>
      <w:r w:rsidR="00411530">
        <w:t>6</w:t>
      </w:r>
      <w:r w:rsidR="00EC7A1E">
        <w:t>0</w:t>
      </w:r>
    </w:p>
    <w:p w14:paraId="2806DC75" w14:textId="528C6BFC" w:rsidR="00DC5A70" w:rsidRDefault="00CF27CA" w:rsidP="00310829">
      <w:pPr>
        <w:pStyle w:val="SAJT"/>
      </w:pPr>
      <w:r>
        <w:t>9</w:t>
      </w:r>
      <w:r w:rsidR="002B6461">
        <w:t xml:space="preserve">. </w:t>
      </w:r>
      <w:r w:rsidR="00DC5A70">
        <w:t>Hivatkozások jegyzéke</w:t>
      </w:r>
      <w:r w:rsidR="00DC5A70">
        <w:tab/>
      </w:r>
      <w:r w:rsidR="00310829">
        <w:tab/>
      </w:r>
      <w:r w:rsidR="00646270">
        <w:tab/>
      </w:r>
      <w:r w:rsidR="00646270">
        <w:tab/>
      </w:r>
      <w:r w:rsidR="00646270">
        <w:tab/>
      </w:r>
      <w:r w:rsidR="00646270">
        <w:tab/>
      </w:r>
      <w:r w:rsidR="00646270">
        <w:tab/>
      </w:r>
      <w:r w:rsidR="003D076F">
        <w:t>6</w:t>
      </w:r>
      <w:r w:rsidR="00EC7A1E">
        <w:t>1</w:t>
      </w:r>
    </w:p>
    <w:p w14:paraId="2A44435E" w14:textId="513C65ED" w:rsidR="00DC5A70" w:rsidRDefault="00CF27CA" w:rsidP="00310829">
      <w:pPr>
        <w:pStyle w:val="SAJT"/>
      </w:pPr>
      <w:r>
        <w:t>10</w:t>
      </w:r>
      <w:r w:rsidR="002B6461">
        <w:t xml:space="preserve">. </w:t>
      </w:r>
      <w:r w:rsidR="00DC5A70">
        <w:t>Köszönetnyilvánítás</w:t>
      </w:r>
      <w:r w:rsidR="00DC5A70">
        <w:tab/>
      </w:r>
      <w:r w:rsidR="00310829">
        <w:tab/>
      </w:r>
      <w:r w:rsidR="00646270">
        <w:tab/>
      </w:r>
      <w:r w:rsidR="00646270">
        <w:tab/>
      </w:r>
      <w:r w:rsidR="00646270">
        <w:tab/>
      </w:r>
      <w:r w:rsidR="00646270">
        <w:tab/>
      </w:r>
      <w:r w:rsidR="00646270">
        <w:tab/>
      </w:r>
      <w:r w:rsidR="00851E50">
        <w:t>6</w:t>
      </w:r>
      <w:r w:rsidR="00EC7A1E">
        <w:t>8</w:t>
      </w:r>
      <w:r w:rsidR="00DC5A70">
        <w:tab/>
      </w:r>
    </w:p>
    <w:p w14:paraId="17D93A97" w14:textId="67023706" w:rsidR="00DC5A70" w:rsidRDefault="002B6461" w:rsidP="00310829">
      <w:pPr>
        <w:pStyle w:val="SAJT"/>
      </w:pPr>
      <w:r>
        <w:t>1</w:t>
      </w:r>
      <w:r w:rsidR="00CF27CA">
        <w:t>1</w:t>
      </w:r>
      <w:r>
        <w:t xml:space="preserve">. </w:t>
      </w:r>
      <w:r w:rsidR="009A37EF">
        <w:t>Mellékletek</w:t>
      </w:r>
      <w:r w:rsidR="00646270">
        <w:tab/>
      </w:r>
      <w:r w:rsidR="00310829">
        <w:tab/>
      </w:r>
      <w:r w:rsidR="00646270">
        <w:tab/>
      </w:r>
      <w:r w:rsidR="00646270">
        <w:tab/>
      </w:r>
      <w:r w:rsidR="00646270">
        <w:tab/>
      </w:r>
      <w:r w:rsidR="00646270">
        <w:tab/>
      </w:r>
      <w:r w:rsidR="00646270">
        <w:tab/>
      </w:r>
      <w:r w:rsidR="00646270">
        <w:tab/>
      </w:r>
      <w:r w:rsidR="00EC7A1E">
        <w:t>69</w:t>
      </w:r>
    </w:p>
    <w:p w14:paraId="03A96EFD" w14:textId="0B1484BE" w:rsidR="00AC47AC" w:rsidRDefault="00AC47AC" w:rsidP="00310829">
      <w:pPr>
        <w:pStyle w:val="SAJT"/>
      </w:pPr>
      <w:r>
        <w:t>12. Fotók</w:t>
      </w:r>
      <w:r w:rsidR="00646270">
        <w:tab/>
      </w:r>
      <w:r w:rsidR="00646270">
        <w:tab/>
      </w:r>
      <w:r w:rsidR="00646270">
        <w:tab/>
      </w:r>
      <w:r w:rsidR="00310829">
        <w:tab/>
      </w:r>
      <w:r w:rsidR="00646270">
        <w:tab/>
      </w:r>
      <w:r w:rsidR="00646270">
        <w:tab/>
      </w:r>
      <w:r w:rsidR="00646270">
        <w:tab/>
      </w:r>
      <w:r w:rsidR="00646270">
        <w:tab/>
      </w:r>
      <w:r w:rsidR="00646270">
        <w:tab/>
      </w:r>
      <w:r w:rsidR="00615B25">
        <w:t>7</w:t>
      </w:r>
      <w:r w:rsidR="00EC7A1E">
        <w:t>6</w:t>
      </w:r>
    </w:p>
    <w:p w14:paraId="16139D9E" w14:textId="6C3D8860" w:rsidR="00DC5A70" w:rsidRDefault="002B6461" w:rsidP="00310829">
      <w:pPr>
        <w:pStyle w:val="SAJT"/>
      </w:pPr>
      <w:r>
        <w:t>1</w:t>
      </w:r>
      <w:r w:rsidR="00AC47AC">
        <w:t>3</w:t>
      </w:r>
      <w:r>
        <w:t xml:space="preserve">. </w:t>
      </w:r>
      <w:r w:rsidR="00DC5A70">
        <w:t>Szerzői jogi nyilatkozat</w:t>
      </w:r>
      <w:r w:rsidR="00DC5A70">
        <w:tab/>
      </w:r>
      <w:r w:rsidR="00310829">
        <w:tab/>
      </w:r>
      <w:r w:rsidR="004F6148">
        <w:tab/>
      </w:r>
      <w:r w:rsidR="004F6148">
        <w:tab/>
      </w:r>
      <w:r w:rsidR="004F6148">
        <w:tab/>
      </w:r>
      <w:r w:rsidR="004F6148">
        <w:tab/>
      </w:r>
      <w:r w:rsidR="004F6148">
        <w:tab/>
      </w:r>
      <w:r w:rsidR="00FB5231">
        <w:t>8</w:t>
      </w:r>
      <w:r w:rsidR="00EC7A1E">
        <w:t>3</w:t>
      </w:r>
    </w:p>
    <w:p w14:paraId="09926CFD" w14:textId="77777777" w:rsidR="00851E50" w:rsidRDefault="00851E50" w:rsidP="00851E50">
      <w:pPr>
        <w:pStyle w:val="SAJT"/>
      </w:pPr>
    </w:p>
    <w:p w14:paraId="54EC8F97" w14:textId="77777777" w:rsidR="00B638CA" w:rsidRDefault="00B638CA" w:rsidP="00851E50">
      <w:pPr>
        <w:pStyle w:val="SAJT"/>
        <w:ind w:firstLine="0"/>
        <w:jc w:val="center"/>
        <w:rPr>
          <w:b/>
          <w:sz w:val="28"/>
          <w:szCs w:val="28"/>
        </w:rPr>
      </w:pPr>
    </w:p>
    <w:p w14:paraId="124D7604" w14:textId="77777777" w:rsidR="00B638CA" w:rsidRDefault="00B638CA" w:rsidP="00851E50">
      <w:pPr>
        <w:pStyle w:val="SAJT"/>
        <w:ind w:firstLine="0"/>
        <w:jc w:val="center"/>
        <w:rPr>
          <w:b/>
          <w:sz w:val="28"/>
          <w:szCs w:val="28"/>
        </w:rPr>
      </w:pPr>
    </w:p>
    <w:p w14:paraId="40B528FB" w14:textId="77777777" w:rsidR="00B638CA" w:rsidRDefault="00B638CA" w:rsidP="00851E50">
      <w:pPr>
        <w:pStyle w:val="SAJT"/>
        <w:ind w:firstLine="0"/>
        <w:jc w:val="center"/>
        <w:rPr>
          <w:b/>
          <w:sz w:val="28"/>
          <w:szCs w:val="28"/>
        </w:rPr>
      </w:pPr>
    </w:p>
    <w:p w14:paraId="00F20180" w14:textId="77777777" w:rsidR="00B638CA" w:rsidRDefault="00B638CA" w:rsidP="00851E50">
      <w:pPr>
        <w:pStyle w:val="SAJT"/>
        <w:ind w:firstLine="0"/>
        <w:jc w:val="center"/>
        <w:rPr>
          <w:b/>
          <w:sz w:val="28"/>
          <w:szCs w:val="28"/>
        </w:rPr>
      </w:pPr>
    </w:p>
    <w:p w14:paraId="5F303695" w14:textId="77777777" w:rsidR="00B638CA" w:rsidRDefault="00B638CA" w:rsidP="00851E50">
      <w:pPr>
        <w:pStyle w:val="SAJT"/>
        <w:ind w:firstLine="0"/>
        <w:jc w:val="center"/>
        <w:rPr>
          <w:b/>
          <w:sz w:val="28"/>
          <w:szCs w:val="28"/>
        </w:rPr>
      </w:pPr>
    </w:p>
    <w:p w14:paraId="57AADCFA" w14:textId="77777777" w:rsidR="00B638CA" w:rsidRDefault="00B638CA" w:rsidP="00851E50">
      <w:pPr>
        <w:pStyle w:val="SAJT"/>
        <w:ind w:firstLine="0"/>
        <w:jc w:val="center"/>
        <w:rPr>
          <w:b/>
          <w:sz w:val="28"/>
          <w:szCs w:val="28"/>
        </w:rPr>
      </w:pPr>
    </w:p>
    <w:p w14:paraId="50EC48DF" w14:textId="77777777" w:rsidR="00B638CA" w:rsidRDefault="00B638CA" w:rsidP="00851E50">
      <w:pPr>
        <w:pStyle w:val="SAJT"/>
        <w:ind w:firstLine="0"/>
        <w:jc w:val="center"/>
        <w:rPr>
          <w:b/>
          <w:sz w:val="28"/>
          <w:szCs w:val="28"/>
        </w:rPr>
      </w:pPr>
    </w:p>
    <w:p w14:paraId="13B47BFD" w14:textId="77777777" w:rsidR="00B638CA" w:rsidRDefault="00B638CA" w:rsidP="00851E50">
      <w:pPr>
        <w:pStyle w:val="SAJT"/>
        <w:ind w:firstLine="0"/>
        <w:jc w:val="center"/>
        <w:rPr>
          <w:b/>
          <w:sz w:val="28"/>
          <w:szCs w:val="28"/>
        </w:rPr>
      </w:pPr>
    </w:p>
    <w:p w14:paraId="516BD2AE" w14:textId="77777777" w:rsidR="00851E50" w:rsidRPr="00410908" w:rsidRDefault="00851E50" w:rsidP="00851E50">
      <w:pPr>
        <w:pStyle w:val="SAJT"/>
        <w:ind w:firstLine="0"/>
        <w:jc w:val="center"/>
        <w:rPr>
          <w:b/>
          <w:sz w:val="28"/>
          <w:szCs w:val="28"/>
        </w:rPr>
      </w:pPr>
      <w:r>
        <w:rPr>
          <w:b/>
          <w:sz w:val="28"/>
          <w:szCs w:val="28"/>
        </w:rPr>
        <w:t xml:space="preserve">2. </w:t>
      </w:r>
      <w:r w:rsidRPr="00410908">
        <w:rPr>
          <w:b/>
          <w:sz w:val="28"/>
          <w:szCs w:val="28"/>
        </w:rPr>
        <w:t>Bevezetés</w:t>
      </w:r>
    </w:p>
    <w:p w14:paraId="307E3836" w14:textId="77777777" w:rsidR="00851E50" w:rsidRDefault="00851E50" w:rsidP="00851E50">
      <w:pPr>
        <w:pStyle w:val="SAJT"/>
      </w:pPr>
    </w:p>
    <w:p w14:paraId="753F4D6D" w14:textId="77777777" w:rsidR="00851E50" w:rsidRDefault="00851E50" w:rsidP="00851E50">
      <w:pPr>
        <w:pStyle w:val="SAJT"/>
        <w:spacing w:line="360" w:lineRule="auto"/>
      </w:pPr>
    </w:p>
    <w:p w14:paraId="188A3853" w14:textId="3EF76A5D" w:rsidR="00851E50" w:rsidRDefault="00851E50" w:rsidP="00851E50">
      <w:pPr>
        <w:pStyle w:val="SAJT"/>
        <w:spacing w:line="360" w:lineRule="auto"/>
      </w:pPr>
      <w:r>
        <w:t>A belső élősködők világszerte gyakran előfordulnak nemcsak a házi, hanem a vadon élő emlősfajok között is. Jelentőségük nemcsak az állatokon okozott bántalmak és betegségek miatt fontos, hanem a közegészségügyre gyakorolt zoonotikus hatásuk miatt is. Ezért megismerésükkel nemcsak házi kedvenceink, hanem gazdájuk egészségét is védjük. Kiemelt fontosságú tudnunk azt, hogy a területünkön, megyénkben mely belső élősködőkkel kell számolnunk. A tudás birtokában már könnyebben vehetjük fel velük a versenyt, min</w:t>
      </w:r>
      <w:r w:rsidR="009F6C59">
        <w:t>d</w:t>
      </w:r>
      <w:r>
        <w:t xml:space="preserve"> a k</w:t>
      </w:r>
      <w:r w:rsidR="00BB5D88">
        <w:t>ur</w:t>
      </w:r>
      <w:r>
        <w:t>a</w:t>
      </w:r>
      <w:r w:rsidR="00BB5D88">
        <w:t>t</w:t>
      </w:r>
      <w:r>
        <w:t>ív, mind pedig a preventív munkánk és oktatási feladataink során.</w:t>
      </w:r>
    </w:p>
    <w:p w14:paraId="099F8705" w14:textId="351DA780" w:rsidR="00851E50" w:rsidRDefault="00BB5D88" w:rsidP="00851E50">
      <w:pPr>
        <w:pStyle w:val="SAJT"/>
        <w:spacing w:line="360" w:lineRule="auto"/>
      </w:pPr>
      <w:r>
        <w:t>Az elmúlt időszakban bizonyos parazitás bántalmak, úgymint a bőr- és szívférgesség illetve a tüdőférgesség, az állattartók figyelmének középpontjába került</w:t>
      </w:r>
      <w:r w:rsidR="00741024">
        <w:t>ek</w:t>
      </w:r>
      <w:r>
        <w:t>, azok egyre gyakoribb előfordulása miatt. Ezen kórokozók terjedéséről egyre többet lehet hallani nemcsa</w:t>
      </w:r>
      <w:r w:rsidR="00741024">
        <w:t xml:space="preserve">k szakmai fórumokon, hanem a </w:t>
      </w:r>
      <w:r>
        <w:t>média csatornáin is. Az utóbbi források viszont gyakran helytelen vagy téves ismereteket közölnek az érdeklődőkkel</w:t>
      </w:r>
      <w:r w:rsidR="00851E50">
        <w:t>. Emiatt egyre nagyobb hangsúlyt kapnak a pontos információk, amiket csak a helyi szinten történő vizsgálatokkal lehet egyértelműen megszerezni. Az állatorvosoknak fontos tudni, hogy az új kórokozók jelen vannak-e a régióban, és ha igen, akkor hogyan lehet védekezni ellenük.</w:t>
      </w:r>
    </w:p>
    <w:p w14:paraId="480B8D81" w14:textId="1B06A426" w:rsidR="00851E50" w:rsidRDefault="00851E50" w:rsidP="00851E50">
      <w:pPr>
        <w:pStyle w:val="SAJT"/>
        <w:spacing w:line="360" w:lineRule="auto"/>
      </w:pPr>
      <w:r>
        <w:t>Az elmúlt időben nem készült átfogó, az egész megyére kiterjedő parazitológiai állapotot kivizsgáló tanulmány. A gyakorló állatorvosok sokszor csak sejtik, hogy milyen paraziták ellen kell küzdeni, vagy védekezni, de azok előfordulását, tényleges jelenlétét a</w:t>
      </w:r>
      <w:r w:rsidR="009F6C59">
        <w:t>z adott</w:t>
      </w:r>
      <w:r>
        <w:t xml:space="preserve"> területen konkrétan nem ismerik. A bélférgek okozta megbetegedések sokszor nem járnak egyértelmű klinikai jelekkel, sőt időnként csupán immunológiai gyengítő hatásuk vannak, amelyekkel egy esetleges védőoltás megfelelő immunreakció kialakulását gátolják.</w:t>
      </w:r>
    </w:p>
    <w:p w14:paraId="7E405AA9" w14:textId="6E372A9A" w:rsidR="00851E50" w:rsidRDefault="00851E50" w:rsidP="00851E50">
      <w:pPr>
        <w:pStyle w:val="SAJT"/>
        <w:spacing w:line="360" w:lineRule="auto"/>
      </w:pPr>
      <w:r>
        <w:t xml:space="preserve">A helyi vizsgálatok – noha egyszerűen elvégezhetőek, de nagy betegforgalom mellett – </w:t>
      </w:r>
      <w:r w:rsidR="00741024">
        <w:t>idő és eszközigényesek lehetnek. A</w:t>
      </w:r>
      <w:r>
        <w:t xml:space="preserve"> külső laboratóriumba küldött minták vizsgálata pedig nemcsak időigényes, de a postaköltséggel együtt terhelt vizsgálati díjak színvonala miatt sokszor nem gyakorlatias.</w:t>
      </w:r>
    </w:p>
    <w:p w14:paraId="05E30C92" w14:textId="556A4477" w:rsidR="00851E50" w:rsidRDefault="00851E50" w:rsidP="00851E50">
      <w:pPr>
        <w:pStyle w:val="SAJT"/>
        <w:spacing w:line="360" w:lineRule="auto"/>
      </w:pPr>
      <w:r>
        <w:t xml:space="preserve">Az Állatkórházban hiánypótló vizsgálatokként kerültek bevezetésre a bélférgességeket diagnosztizáló felszíndúsítás és a </w:t>
      </w:r>
      <w:r w:rsidR="00BB5D88">
        <w:t xml:space="preserve">tüdőférgességet igazoló </w:t>
      </w:r>
      <w:r>
        <w:t xml:space="preserve">lárvaizolálás, </w:t>
      </w:r>
      <w:r w:rsidR="00741024">
        <w:t xml:space="preserve">illetve </w:t>
      </w:r>
      <w:r>
        <w:t xml:space="preserve">a bőr- és </w:t>
      </w:r>
      <w:r>
        <w:lastRenderedPageBreak/>
        <w:t>szívférgességet kimutató egy csepp vér natív vizsgálata és a módosított Knott-teszt. Lárvaizolálási vizsgálatokat kutyák körében még a magyar szakirodalomban is csak elvétve találni, így fontos volt tudni, hogy megyénkben, vagy környékünkön milyen mértékben fordulnak elő a tüdőférgességben szenvedő kutyák. A szakdolgozat</w:t>
      </w:r>
      <w:r w:rsidR="009F6C59">
        <w:t xml:space="preserve"> eredményeként a klinikai munkám</w:t>
      </w:r>
      <w:r>
        <w:t xml:space="preserve"> során megtanultam és begyakoroltam a laboratóriumi vizsgálatokat, amelyekkel szélesítettem munkahelyem állategészségügyi diagnosztikai szolgáltatási palettáját is. Kialakítottam az erre szükséges laboratóriumi helyiséget, illetve beszereztem a szükséges eszközöket, elkészítettem a vizsgálatokhoz szükséges az oldatokat.</w:t>
      </w:r>
    </w:p>
    <w:p w14:paraId="67040C03" w14:textId="435F8062" w:rsidR="000539E4" w:rsidRDefault="000539E4" w:rsidP="00851E50">
      <w:pPr>
        <w:pStyle w:val="SAJT"/>
        <w:spacing w:line="360" w:lineRule="auto"/>
      </w:pPr>
      <w:r>
        <w:t xml:space="preserve">A parazitózisok elleni harc megkönnyítése érdekében készítettem egy összefoglaló táblázatot, amely tartalmazza a Szabolcs-Szatmár-Bereg </w:t>
      </w:r>
      <w:r w:rsidR="00741024">
        <w:t>m</w:t>
      </w:r>
      <w:r>
        <w:t>egyében előforduló endoparazitákat és a Nyíregyházi Állatkórházban használt féregellenes készítményeket (Mellékletek).</w:t>
      </w:r>
    </w:p>
    <w:p w14:paraId="7265E439" w14:textId="77777777" w:rsidR="00851E50" w:rsidRDefault="00851E50" w:rsidP="00851E50">
      <w:pPr>
        <w:pStyle w:val="SAJT"/>
        <w:spacing w:line="360" w:lineRule="auto"/>
      </w:pPr>
      <w:r>
        <w:t>Sok kérdést kapunk az állatok gazdáitól azzal kapcsolatban, hogy az egyre terjedő bőr- és szívférgességtől mennyire kell tartani, illetve milyen lehetőségek vannak a védekezésre. A médiumokban még az állatorvosokat is megtévesztő információkkal találkozó tulajdonosoknak pontos és megbízható választ kell adnunk a betegségek elődfordulásával kapcsolatban.</w:t>
      </w:r>
    </w:p>
    <w:p w14:paraId="49F15ED6" w14:textId="4437707C" w:rsidR="00851E50" w:rsidRDefault="00851E50" w:rsidP="00851E50">
      <w:pPr>
        <w:pStyle w:val="SAJT"/>
        <w:spacing w:line="360" w:lineRule="auto"/>
      </w:pPr>
      <w:r>
        <w:t>A tulajdonosok tudásának monitorozása céljából kérdőíveket töltettem ki a vizsgálatokra várakozó ügyfelek között. Ezek alapján felmérhettem, hogy milyen területen hiányosa</w:t>
      </w:r>
      <w:r w:rsidR="00BB5D88">
        <w:t xml:space="preserve"> </w:t>
      </w:r>
      <w:r>
        <w:t xml:space="preserve">az állatok gazdáinak ismerete, és milyen információkkal kell ellátni őket a jövőben. </w:t>
      </w:r>
      <w:r w:rsidR="00483FCD" w:rsidRPr="00483FCD">
        <w:t xml:space="preserve">A kérdőívek alapján tájékoztatót készítettem </w:t>
      </w:r>
      <w:r w:rsidR="00920440">
        <w:t xml:space="preserve">(Mellékletek) </w:t>
      </w:r>
      <w:r w:rsidR="00483FCD" w:rsidRPr="00483FCD">
        <w:t>a vizsgálatunkban szereplő valamennyi belső élősködővel kapcsolatos tudnivalókról, melyeket vagy elvehettek a váróban, vagy pedig én adta</w:t>
      </w:r>
      <w:r w:rsidR="00483FCD">
        <w:t>m a konzultáció végén a kezükbe</w:t>
      </w:r>
      <w:r>
        <w:t>. Mindezzel előseg</w:t>
      </w:r>
      <w:r w:rsidR="00BB5D88">
        <w:t>ítettük</w:t>
      </w:r>
      <w:r>
        <w:t xml:space="preserve"> az állatorvosok egyik legfontosabb feladatát, a tulajdonosok ismeretanyagának bővítését a megelőző kezelések tekintetében.</w:t>
      </w:r>
    </w:p>
    <w:p w14:paraId="4BD00298" w14:textId="1D814C9A" w:rsidR="00851E50" w:rsidRDefault="00851E50" w:rsidP="00851E50">
      <w:pPr>
        <w:pStyle w:val="SAJT"/>
        <w:spacing w:line="360" w:lineRule="auto"/>
      </w:pPr>
      <w:r>
        <w:t xml:space="preserve">Ezekben a tájékoztatókban felhívtam a figyelmet a belső élősködők előfordulására, illetve károkozására. Hangsúlyoztam továbbá nemcsak a megelőző kezelési lehetőségeket, hanem a kivizsgálási, vagy akár a tüneteket nem mutató állatok szűrési lehetőségeit </w:t>
      </w:r>
      <w:r w:rsidR="00BB5D88">
        <w:t>is</w:t>
      </w:r>
      <w:r w:rsidR="009F6C59">
        <w:t xml:space="preserve"> (Mellékletek)</w:t>
      </w:r>
      <w:r>
        <w:t xml:space="preserve">. </w:t>
      </w:r>
    </w:p>
    <w:p w14:paraId="06006CAB" w14:textId="2F8340DA" w:rsidR="00BB5D88" w:rsidRDefault="00BB5D88" w:rsidP="00851E50">
      <w:pPr>
        <w:pStyle w:val="SAJT"/>
        <w:spacing w:line="360" w:lineRule="auto"/>
      </w:pPr>
      <w:r>
        <w:t xml:space="preserve">A belső élősködők okozta fertőzöttség gyakran nem jár észrevehető jelekkel az állat gazdája számára, </w:t>
      </w:r>
      <w:r w:rsidR="00920440">
        <w:t>és sokszor</w:t>
      </w:r>
      <w:r>
        <w:t xml:space="preserve"> nincsenek súlyos tünetek, csak enyhe, alig látható elváltozások figyelhetők meg. Az esetek egy részében a kezdeti tünetszegény klinikai kép ellenére később idült, súlyos, akár az állat életét is veszélyeztető kórkép alakulhat ki (pl. a kölyökkutyák </w:t>
      </w:r>
      <w:r w:rsidRPr="00CD6C6C">
        <w:rPr>
          <w:i/>
        </w:rPr>
        <w:t>Taenia</w:t>
      </w:r>
      <w:r>
        <w:t>-</w:t>
      </w:r>
      <w:r>
        <w:lastRenderedPageBreak/>
        <w:t>fertőzöttsége vagy a szívférgesség). Ezért is fontos a tulajdonosok tájékoztatása, az állatok megelőző kezelése valamint a szűrővizsgálatok elvégzése.</w:t>
      </w:r>
    </w:p>
    <w:p w14:paraId="5955A1BA" w14:textId="5DBC7B95" w:rsidR="00851E50" w:rsidRDefault="00851E50" w:rsidP="00851E50">
      <w:pPr>
        <w:pStyle w:val="SAJT"/>
        <w:spacing w:line="360" w:lineRule="auto"/>
      </w:pPr>
      <w:r>
        <w:t xml:space="preserve">A kutyák tüdőférgessége világszere előfordul, de Nyugat-Európában jobban elterjedt </w:t>
      </w:r>
      <w:r w:rsidR="00BB5D88">
        <w:t>(3</w:t>
      </w:r>
      <w:r w:rsidRPr="00926DB2">
        <w:t>).</w:t>
      </w:r>
      <w:r>
        <w:rPr>
          <w:b/>
        </w:rPr>
        <w:t xml:space="preserve"> </w:t>
      </w:r>
      <w:r w:rsidRPr="00DA60D1">
        <w:t>Az utóbbi időben az állatmenhelyek</w:t>
      </w:r>
      <w:r>
        <w:t xml:space="preserve"> igyekeznek az állataikat </w:t>
      </w:r>
      <w:r w:rsidR="00483FCD">
        <w:t>Nyugat-Európá</w:t>
      </w:r>
      <w:r w:rsidR="00483FCD" w:rsidRPr="00CE0F18">
        <w:rPr>
          <w:rStyle w:val="Jegyzethivatkozs"/>
          <w:sz w:val="24"/>
          <w:szCs w:val="24"/>
        </w:rPr>
        <w:t>b</w:t>
      </w:r>
      <w:r w:rsidR="00483FCD">
        <w:t>a</w:t>
      </w:r>
      <w:r>
        <w:t xml:space="preserve">, köztük Németországba gazdásítani. A németországi állatvédő szervezetek tudni szeretnék, hogy az érkező kutyákban előfordul-e a fertőzöttség. Ezért megnőtt az igény a tüdőférgesség kimutatására, illetve a </w:t>
      </w:r>
      <w:r w:rsidR="00BB5D88">
        <w:t>m</w:t>
      </w:r>
      <w:r>
        <w:t>agyarországi kutyaállomány tüdőférgességének felmérésére.</w:t>
      </w:r>
    </w:p>
    <w:p w14:paraId="452A52F5" w14:textId="1CB3DBF9" w:rsidR="00851E50" w:rsidRPr="00DA60D1" w:rsidRDefault="00BB5D88" w:rsidP="00851E50">
      <w:pPr>
        <w:pStyle w:val="SAJT"/>
        <w:spacing w:line="360" w:lineRule="auto"/>
      </w:pPr>
      <w:r>
        <w:t>Vizsgálataim célja ismereteket szerezni a Szabolcs-Szatmár-Bereg megyében élő kutyapopuláció belső</w:t>
      </w:r>
      <w:r w:rsidR="009F6C59">
        <w:t xml:space="preserve"> </w:t>
      </w:r>
      <w:r>
        <w:t>élősködőinek előfordulásáról</w:t>
      </w:r>
      <w:r w:rsidR="00851E50">
        <w:t>, a vizsgálatok begyakorlása és beépítése az Állatkórházi diagnosztikai gyakorlat</w:t>
      </w:r>
      <w:r w:rsidR="009F6C59">
        <w:t>á</w:t>
      </w:r>
      <w:r w:rsidR="00851E50">
        <w:t>ba, a tulajdonosok ismeretének felmérése és megelőző, szűrési és kezelési lehetőségekkel kapcsolatos pontos és saját vizsgálatokra alapuló tájékoztatása.</w:t>
      </w:r>
    </w:p>
    <w:p w14:paraId="03BD5A8C" w14:textId="77777777" w:rsidR="00851E50" w:rsidRPr="00410908" w:rsidRDefault="00851E50" w:rsidP="00851E50">
      <w:pPr>
        <w:pStyle w:val="SAJT"/>
        <w:spacing w:line="360" w:lineRule="auto"/>
      </w:pPr>
    </w:p>
    <w:p w14:paraId="124762A9" w14:textId="77777777" w:rsidR="00851E50" w:rsidRDefault="00851E50" w:rsidP="00851E50">
      <w:pPr>
        <w:pStyle w:val="SAJT"/>
        <w:spacing w:line="360" w:lineRule="auto"/>
        <w:ind w:left="1416" w:firstLine="0"/>
      </w:pPr>
    </w:p>
    <w:p w14:paraId="57A0B0E7" w14:textId="77777777" w:rsidR="00851E50" w:rsidRDefault="00851E50" w:rsidP="00851E50">
      <w:pPr>
        <w:pStyle w:val="SAJT"/>
        <w:spacing w:line="360" w:lineRule="auto"/>
        <w:ind w:left="1416" w:firstLine="0"/>
      </w:pPr>
    </w:p>
    <w:p w14:paraId="4AAF8102" w14:textId="77777777" w:rsidR="00851E50" w:rsidRDefault="00851E50" w:rsidP="000500E5">
      <w:pPr>
        <w:pStyle w:val="SAJT"/>
        <w:ind w:left="1416" w:firstLine="0"/>
      </w:pPr>
    </w:p>
    <w:p w14:paraId="49F50391" w14:textId="77777777" w:rsidR="00851E50" w:rsidRDefault="00851E50" w:rsidP="000500E5">
      <w:pPr>
        <w:pStyle w:val="SAJT"/>
        <w:ind w:left="1416" w:firstLine="0"/>
      </w:pPr>
    </w:p>
    <w:p w14:paraId="5796A359" w14:textId="77777777" w:rsidR="00851E50" w:rsidRDefault="00851E50" w:rsidP="000500E5">
      <w:pPr>
        <w:pStyle w:val="SAJT"/>
        <w:ind w:left="1416" w:firstLine="0"/>
      </w:pPr>
    </w:p>
    <w:p w14:paraId="490566B9" w14:textId="77777777" w:rsidR="00851E50" w:rsidRDefault="00851E50" w:rsidP="000500E5">
      <w:pPr>
        <w:pStyle w:val="SAJT"/>
        <w:ind w:left="1416" w:firstLine="0"/>
      </w:pPr>
    </w:p>
    <w:p w14:paraId="6F42956E" w14:textId="77777777" w:rsidR="00851E50" w:rsidRDefault="00851E50" w:rsidP="000500E5">
      <w:pPr>
        <w:pStyle w:val="SAJT"/>
        <w:ind w:left="1416" w:firstLine="0"/>
      </w:pPr>
    </w:p>
    <w:p w14:paraId="686B8F13" w14:textId="77777777" w:rsidR="00851E50" w:rsidRDefault="00851E50" w:rsidP="000500E5">
      <w:pPr>
        <w:pStyle w:val="SAJT"/>
        <w:ind w:left="1416" w:firstLine="0"/>
      </w:pPr>
    </w:p>
    <w:p w14:paraId="015CBE52" w14:textId="77777777" w:rsidR="00851E50" w:rsidRDefault="00851E50" w:rsidP="000500E5">
      <w:pPr>
        <w:pStyle w:val="SAJT"/>
        <w:ind w:left="1416" w:firstLine="0"/>
      </w:pPr>
    </w:p>
    <w:p w14:paraId="5DFE1146" w14:textId="77777777" w:rsidR="00851E50" w:rsidRDefault="00851E50" w:rsidP="000500E5">
      <w:pPr>
        <w:pStyle w:val="SAJT"/>
        <w:ind w:left="1416" w:firstLine="0"/>
      </w:pPr>
    </w:p>
    <w:p w14:paraId="76E9A130" w14:textId="77777777" w:rsidR="00851E50" w:rsidRDefault="00851E50" w:rsidP="000500E5">
      <w:pPr>
        <w:pStyle w:val="SAJT"/>
        <w:ind w:left="1416" w:firstLine="0"/>
      </w:pPr>
    </w:p>
    <w:p w14:paraId="7BD9B647" w14:textId="77777777" w:rsidR="00851E50" w:rsidRDefault="00851E50" w:rsidP="000500E5">
      <w:pPr>
        <w:pStyle w:val="SAJT"/>
        <w:ind w:left="1416" w:firstLine="0"/>
      </w:pPr>
    </w:p>
    <w:p w14:paraId="6A32CE22" w14:textId="77777777" w:rsidR="00851E50" w:rsidRDefault="00851E50" w:rsidP="000500E5">
      <w:pPr>
        <w:pStyle w:val="SAJT"/>
        <w:ind w:left="1416" w:firstLine="0"/>
      </w:pPr>
    </w:p>
    <w:p w14:paraId="3A1AD06F" w14:textId="77777777" w:rsidR="00851E50" w:rsidRDefault="00851E50" w:rsidP="000500E5">
      <w:pPr>
        <w:pStyle w:val="SAJT"/>
        <w:ind w:left="1416" w:firstLine="0"/>
      </w:pPr>
    </w:p>
    <w:p w14:paraId="31BB033F" w14:textId="77777777" w:rsidR="00851E50" w:rsidRDefault="00851E50" w:rsidP="000500E5">
      <w:pPr>
        <w:pStyle w:val="SAJT"/>
        <w:ind w:left="1416" w:firstLine="0"/>
      </w:pPr>
    </w:p>
    <w:p w14:paraId="595BAB08" w14:textId="77777777" w:rsidR="00920440" w:rsidRDefault="00920440" w:rsidP="000500E5">
      <w:pPr>
        <w:pStyle w:val="SAJT"/>
        <w:ind w:left="1416" w:firstLine="0"/>
      </w:pPr>
    </w:p>
    <w:p w14:paraId="1F044F9D" w14:textId="77777777" w:rsidR="00851E50" w:rsidRPr="00B027AE" w:rsidRDefault="00851E50" w:rsidP="00851E5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Pr="00B027AE">
        <w:rPr>
          <w:rFonts w:ascii="Times New Roman" w:hAnsi="Times New Roman" w:cs="Times New Roman"/>
          <w:b/>
          <w:sz w:val="28"/>
          <w:szCs w:val="28"/>
        </w:rPr>
        <w:t>Irodalmi áttekintés</w:t>
      </w:r>
    </w:p>
    <w:p w14:paraId="036EF89B" w14:textId="77777777" w:rsidR="00851E50" w:rsidRDefault="00851E50" w:rsidP="00851E50">
      <w:pPr>
        <w:spacing w:line="360" w:lineRule="auto"/>
        <w:jc w:val="both"/>
        <w:rPr>
          <w:rFonts w:ascii="Times New Roman" w:hAnsi="Times New Roman" w:cs="Times New Roman"/>
          <w:sz w:val="24"/>
          <w:szCs w:val="24"/>
        </w:rPr>
      </w:pPr>
    </w:p>
    <w:p w14:paraId="71B8F78B" w14:textId="77777777" w:rsidR="00851E50" w:rsidRDefault="00851E50" w:rsidP="00851E50">
      <w:pPr>
        <w:spacing w:line="360" w:lineRule="auto"/>
        <w:jc w:val="both"/>
        <w:rPr>
          <w:rFonts w:ascii="Times New Roman" w:hAnsi="Times New Roman" w:cs="Times New Roman"/>
          <w:sz w:val="24"/>
          <w:szCs w:val="24"/>
        </w:rPr>
      </w:pPr>
    </w:p>
    <w:p w14:paraId="5FFD952B" w14:textId="77777777" w:rsidR="00851E50" w:rsidRPr="00E75817" w:rsidRDefault="00851E50" w:rsidP="00851E5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C5004B">
        <w:rPr>
          <w:rFonts w:ascii="Times New Roman" w:hAnsi="Times New Roman" w:cs="Times New Roman"/>
          <w:b/>
          <w:sz w:val="24"/>
          <w:szCs w:val="24"/>
        </w:rPr>
        <w:t xml:space="preserve">Tüdőférgesség </w:t>
      </w:r>
      <w:r w:rsidRPr="00E75817">
        <w:rPr>
          <w:rFonts w:ascii="Times New Roman" w:hAnsi="Times New Roman" w:cs="Times New Roman"/>
          <w:b/>
          <w:sz w:val="24"/>
          <w:szCs w:val="24"/>
        </w:rPr>
        <w:t>kutyákban</w:t>
      </w:r>
    </w:p>
    <w:p w14:paraId="1E506E43" w14:textId="77777777" w:rsidR="00851E50" w:rsidRPr="00C5004B" w:rsidRDefault="00C5004B" w:rsidP="00C5004B">
      <w:pPr>
        <w:spacing w:line="360" w:lineRule="auto"/>
        <w:jc w:val="both"/>
        <w:rPr>
          <w:rFonts w:ascii="Times New Roman" w:hAnsi="Times New Roman" w:cs="Times New Roman"/>
          <w:i/>
          <w:sz w:val="24"/>
          <w:szCs w:val="24"/>
        </w:rPr>
      </w:pPr>
      <w:r w:rsidRPr="00C5004B">
        <w:rPr>
          <w:rFonts w:ascii="Times New Roman" w:hAnsi="Times New Roman" w:cs="Times New Roman"/>
          <w:i/>
          <w:sz w:val="24"/>
          <w:szCs w:val="24"/>
        </w:rPr>
        <w:t>3.1.1. Tüdőférgesség előfordulása kutyákban</w:t>
      </w:r>
    </w:p>
    <w:p w14:paraId="26BD8D42" w14:textId="38AA63EB" w:rsidR="00483FCD" w:rsidRDefault="00483FCD"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Pr="00483FCD">
        <w:rPr>
          <w:rFonts w:ascii="Times New Roman" w:hAnsi="Times New Roman" w:cs="Times New Roman"/>
          <w:sz w:val="24"/>
          <w:szCs w:val="24"/>
        </w:rPr>
        <w:t xml:space="preserve">üdőférgeknek nevezzük a </w:t>
      </w:r>
      <w:r>
        <w:rPr>
          <w:rFonts w:ascii="Times New Roman" w:hAnsi="Times New Roman" w:cs="Times New Roman"/>
          <w:sz w:val="24"/>
          <w:szCs w:val="24"/>
        </w:rPr>
        <w:t>légutakban, vagy a tüdő parenchymájában</w:t>
      </w:r>
      <w:r w:rsidRPr="00483FCD">
        <w:rPr>
          <w:rFonts w:ascii="Times New Roman" w:hAnsi="Times New Roman" w:cs="Times New Roman"/>
          <w:sz w:val="24"/>
          <w:szCs w:val="24"/>
        </w:rPr>
        <w:t xml:space="preserve"> élősködő fonálférgeket</w:t>
      </w:r>
      <w:r>
        <w:rPr>
          <w:rFonts w:ascii="Times New Roman" w:hAnsi="Times New Roman" w:cs="Times New Roman"/>
          <w:sz w:val="24"/>
          <w:szCs w:val="24"/>
        </w:rPr>
        <w:t>.</w:t>
      </w:r>
      <w:r w:rsidR="002F2E2E">
        <w:rPr>
          <w:rFonts w:ascii="Times New Roman" w:hAnsi="Times New Roman" w:cs="Times New Roman"/>
          <w:sz w:val="24"/>
          <w:szCs w:val="24"/>
        </w:rPr>
        <w:t xml:space="preserve"> Az 1. táblázatban a ragadozókban élősködő legfontosabb fonálférgek láthatóak (3).</w:t>
      </w:r>
    </w:p>
    <w:tbl>
      <w:tblPr>
        <w:tblStyle w:val="Rcsostblzat"/>
        <w:tblW w:w="0" w:type="auto"/>
        <w:jc w:val="center"/>
        <w:tblLook w:val="04A0" w:firstRow="1" w:lastRow="0" w:firstColumn="1" w:lastColumn="0" w:noHBand="0" w:noVBand="1"/>
      </w:tblPr>
      <w:tblGrid>
        <w:gridCol w:w="2081"/>
        <w:gridCol w:w="2081"/>
        <w:gridCol w:w="2081"/>
        <w:gridCol w:w="2081"/>
      </w:tblGrid>
      <w:tr w:rsidR="002F2E2E" w14:paraId="07737C6C" w14:textId="77777777" w:rsidTr="002F2E2E">
        <w:trPr>
          <w:trHeight w:val="374"/>
          <w:jc w:val="center"/>
        </w:trPr>
        <w:tc>
          <w:tcPr>
            <w:tcW w:w="2081" w:type="dxa"/>
          </w:tcPr>
          <w:p w14:paraId="46E22227" w14:textId="6A69DE0E" w:rsidR="002F2E2E" w:rsidRPr="002F2E2E" w:rsidRDefault="002F2E2E" w:rsidP="002F2E2E">
            <w:pPr>
              <w:jc w:val="center"/>
              <w:rPr>
                <w:rFonts w:ascii="Times New Roman" w:hAnsi="Times New Roman" w:cs="Times New Roman"/>
                <w:b/>
                <w:sz w:val="24"/>
                <w:szCs w:val="24"/>
              </w:rPr>
            </w:pPr>
            <w:r w:rsidRPr="002F2E2E">
              <w:rPr>
                <w:rFonts w:ascii="Times New Roman" w:hAnsi="Times New Roman" w:cs="Times New Roman"/>
                <w:b/>
                <w:sz w:val="24"/>
                <w:szCs w:val="24"/>
              </w:rPr>
              <w:t>Fajok</w:t>
            </w:r>
          </w:p>
        </w:tc>
        <w:tc>
          <w:tcPr>
            <w:tcW w:w="2081" w:type="dxa"/>
          </w:tcPr>
          <w:p w14:paraId="6C450CA4" w14:textId="19E8144B" w:rsidR="002F2E2E" w:rsidRPr="002F2E2E" w:rsidRDefault="002F2E2E" w:rsidP="002F2E2E">
            <w:pPr>
              <w:jc w:val="center"/>
              <w:rPr>
                <w:rFonts w:ascii="Times New Roman" w:hAnsi="Times New Roman" w:cs="Times New Roman"/>
                <w:b/>
                <w:sz w:val="24"/>
                <w:szCs w:val="24"/>
              </w:rPr>
            </w:pPr>
            <w:r>
              <w:rPr>
                <w:rFonts w:ascii="Times New Roman" w:hAnsi="Times New Roman" w:cs="Times New Roman"/>
                <w:b/>
                <w:sz w:val="24"/>
                <w:szCs w:val="24"/>
              </w:rPr>
              <w:t>H</w:t>
            </w:r>
            <w:r w:rsidRPr="002F2E2E">
              <w:rPr>
                <w:rFonts w:ascii="Times New Roman" w:hAnsi="Times New Roman" w:cs="Times New Roman"/>
                <w:b/>
                <w:sz w:val="24"/>
                <w:szCs w:val="24"/>
              </w:rPr>
              <w:t>ossz (cm)</w:t>
            </w:r>
          </w:p>
        </w:tc>
        <w:tc>
          <w:tcPr>
            <w:tcW w:w="2081" w:type="dxa"/>
          </w:tcPr>
          <w:p w14:paraId="3002E943" w14:textId="1AE0CA19" w:rsidR="002F2E2E" w:rsidRPr="002F2E2E" w:rsidRDefault="002F2E2E" w:rsidP="002F2E2E">
            <w:pPr>
              <w:jc w:val="center"/>
              <w:rPr>
                <w:rFonts w:ascii="Times New Roman" w:hAnsi="Times New Roman" w:cs="Times New Roman"/>
                <w:b/>
                <w:sz w:val="24"/>
                <w:szCs w:val="24"/>
              </w:rPr>
            </w:pPr>
            <w:r>
              <w:rPr>
                <w:rFonts w:ascii="Times New Roman" w:hAnsi="Times New Roman" w:cs="Times New Roman"/>
                <w:b/>
                <w:sz w:val="24"/>
                <w:szCs w:val="24"/>
              </w:rPr>
              <w:t>K</w:t>
            </w:r>
            <w:r w:rsidRPr="002F2E2E">
              <w:rPr>
                <w:rFonts w:ascii="Times New Roman" w:hAnsi="Times New Roman" w:cs="Times New Roman"/>
                <w:b/>
                <w:sz w:val="24"/>
                <w:szCs w:val="24"/>
              </w:rPr>
              <w:t>öztigazda</w:t>
            </w:r>
          </w:p>
        </w:tc>
        <w:tc>
          <w:tcPr>
            <w:tcW w:w="2081" w:type="dxa"/>
          </w:tcPr>
          <w:p w14:paraId="7ABB8894" w14:textId="7C54E0D7" w:rsidR="002F2E2E" w:rsidRPr="002F2E2E" w:rsidRDefault="002F2E2E" w:rsidP="002F2E2E">
            <w:pPr>
              <w:jc w:val="center"/>
              <w:rPr>
                <w:rFonts w:ascii="Times New Roman" w:hAnsi="Times New Roman" w:cs="Times New Roman"/>
                <w:b/>
                <w:sz w:val="24"/>
                <w:szCs w:val="24"/>
              </w:rPr>
            </w:pPr>
            <w:r w:rsidRPr="002F2E2E">
              <w:rPr>
                <w:rFonts w:ascii="Times New Roman" w:hAnsi="Times New Roman" w:cs="Times New Roman"/>
                <w:b/>
                <w:sz w:val="24"/>
                <w:szCs w:val="24"/>
              </w:rPr>
              <w:t>Prepatens időszak</w:t>
            </w:r>
          </w:p>
        </w:tc>
      </w:tr>
      <w:tr w:rsidR="002F2E2E" w14:paraId="05A74F2D" w14:textId="77777777" w:rsidTr="002F2E2E">
        <w:trPr>
          <w:trHeight w:val="374"/>
          <w:jc w:val="center"/>
        </w:trPr>
        <w:tc>
          <w:tcPr>
            <w:tcW w:w="2081" w:type="dxa"/>
          </w:tcPr>
          <w:p w14:paraId="7478E903" w14:textId="0BE4FA7A" w:rsidR="002F2E2E" w:rsidRPr="002F2E2E" w:rsidRDefault="002F2E2E" w:rsidP="002F2E2E">
            <w:pPr>
              <w:jc w:val="both"/>
              <w:rPr>
                <w:rFonts w:ascii="Times New Roman" w:hAnsi="Times New Roman" w:cs="Times New Roman"/>
                <w:i/>
                <w:sz w:val="24"/>
                <w:szCs w:val="24"/>
              </w:rPr>
            </w:pPr>
            <w:r w:rsidRPr="002F2E2E">
              <w:rPr>
                <w:rFonts w:ascii="Times New Roman" w:hAnsi="Times New Roman" w:cs="Times New Roman"/>
                <w:i/>
                <w:sz w:val="24"/>
                <w:szCs w:val="24"/>
              </w:rPr>
              <w:t>Oslerus osleri</w:t>
            </w:r>
          </w:p>
        </w:tc>
        <w:tc>
          <w:tcPr>
            <w:tcW w:w="2081" w:type="dxa"/>
            <w:vAlign w:val="center"/>
          </w:tcPr>
          <w:p w14:paraId="5D90179E" w14:textId="3CB5D528"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0,6-1,4</w:t>
            </w:r>
          </w:p>
        </w:tc>
        <w:tc>
          <w:tcPr>
            <w:tcW w:w="2081" w:type="dxa"/>
            <w:vAlign w:val="center"/>
          </w:tcPr>
          <w:p w14:paraId="7BE6E83A" w14:textId="4C5F6A61"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nincs</w:t>
            </w:r>
          </w:p>
        </w:tc>
        <w:tc>
          <w:tcPr>
            <w:tcW w:w="2081" w:type="dxa"/>
            <w:vAlign w:val="center"/>
          </w:tcPr>
          <w:p w14:paraId="6468057C" w14:textId="6A45D292"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10-18 hét</w:t>
            </w:r>
          </w:p>
        </w:tc>
      </w:tr>
      <w:tr w:rsidR="002F2E2E" w14:paraId="1B2A88F7" w14:textId="77777777" w:rsidTr="002F2E2E">
        <w:trPr>
          <w:trHeight w:val="374"/>
          <w:jc w:val="center"/>
        </w:trPr>
        <w:tc>
          <w:tcPr>
            <w:tcW w:w="2081" w:type="dxa"/>
          </w:tcPr>
          <w:p w14:paraId="7E951EC0" w14:textId="1AA5D50E" w:rsidR="002F2E2E" w:rsidRPr="002F2E2E" w:rsidRDefault="002F2E2E" w:rsidP="002F2E2E">
            <w:pPr>
              <w:jc w:val="both"/>
              <w:rPr>
                <w:rFonts w:ascii="Times New Roman" w:hAnsi="Times New Roman" w:cs="Times New Roman"/>
                <w:i/>
                <w:sz w:val="24"/>
                <w:szCs w:val="24"/>
              </w:rPr>
            </w:pPr>
            <w:r w:rsidRPr="002F2E2E">
              <w:rPr>
                <w:rFonts w:ascii="Times New Roman" w:hAnsi="Times New Roman" w:cs="Times New Roman"/>
                <w:i/>
                <w:sz w:val="24"/>
                <w:szCs w:val="24"/>
              </w:rPr>
              <w:t>Filaroides milksi</w:t>
            </w:r>
          </w:p>
        </w:tc>
        <w:tc>
          <w:tcPr>
            <w:tcW w:w="2081" w:type="dxa"/>
            <w:vAlign w:val="center"/>
          </w:tcPr>
          <w:p w14:paraId="39C9AECD" w14:textId="26BF4297"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w:t>
            </w:r>
          </w:p>
        </w:tc>
        <w:tc>
          <w:tcPr>
            <w:tcW w:w="2081" w:type="dxa"/>
            <w:vAlign w:val="center"/>
          </w:tcPr>
          <w:p w14:paraId="0943BC7A" w14:textId="0380DE6A"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nincs</w:t>
            </w:r>
          </w:p>
        </w:tc>
        <w:tc>
          <w:tcPr>
            <w:tcW w:w="2081" w:type="dxa"/>
            <w:vAlign w:val="center"/>
          </w:tcPr>
          <w:p w14:paraId="06A24B2C" w14:textId="13AC0BC6"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5-10 hét</w:t>
            </w:r>
          </w:p>
        </w:tc>
      </w:tr>
      <w:tr w:rsidR="002F2E2E" w14:paraId="2BA39232" w14:textId="77777777" w:rsidTr="002F2E2E">
        <w:trPr>
          <w:trHeight w:val="388"/>
          <w:jc w:val="center"/>
        </w:trPr>
        <w:tc>
          <w:tcPr>
            <w:tcW w:w="2081" w:type="dxa"/>
          </w:tcPr>
          <w:p w14:paraId="49D52520" w14:textId="69379351" w:rsidR="002F2E2E" w:rsidRPr="002F2E2E" w:rsidRDefault="002F2E2E" w:rsidP="002F2E2E">
            <w:pPr>
              <w:jc w:val="both"/>
              <w:rPr>
                <w:rFonts w:ascii="Times New Roman" w:hAnsi="Times New Roman" w:cs="Times New Roman"/>
                <w:i/>
                <w:sz w:val="24"/>
                <w:szCs w:val="24"/>
              </w:rPr>
            </w:pPr>
            <w:r w:rsidRPr="002F2E2E">
              <w:rPr>
                <w:rFonts w:ascii="Times New Roman" w:hAnsi="Times New Roman" w:cs="Times New Roman"/>
                <w:i/>
                <w:sz w:val="24"/>
                <w:szCs w:val="24"/>
              </w:rPr>
              <w:t>Filaroides hirthi</w:t>
            </w:r>
          </w:p>
        </w:tc>
        <w:tc>
          <w:tcPr>
            <w:tcW w:w="2081" w:type="dxa"/>
            <w:vAlign w:val="center"/>
          </w:tcPr>
          <w:p w14:paraId="10FE1BB6" w14:textId="126A5348"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w:t>
            </w:r>
          </w:p>
        </w:tc>
        <w:tc>
          <w:tcPr>
            <w:tcW w:w="2081" w:type="dxa"/>
            <w:vAlign w:val="center"/>
          </w:tcPr>
          <w:p w14:paraId="7F79DBD9" w14:textId="01E138EA"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nincs</w:t>
            </w:r>
          </w:p>
        </w:tc>
        <w:tc>
          <w:tcPr>
            <w:tcW w:w="2081" w:type="dxa"/>
            <w:vAlign w:val="center"/>
          </w:tcPr>
          <w:p w14:paraId="00F3FFA8" w14:textId="4A4C7183"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5 hét</w:t>
            </w:r>
          </w:p>
        </w:tc>
      </w:tr>
      <w:tr w:rsidR="002F2E2E" w14:paraId="1C5CB22A" w14:textId="77777777" w:rsidTr="002F2E2E">
        <w:trPr>
          <w:trHeight w:val="374"/>
          <w:jc w:val="center"/>
        </w:trPr>
        <w:tc>
          <w:tcPr>
            <w:tcW w:w="2081" w:type="dxa"/>
          </w:tcPr>
          <w:p w14:paraId="3D2C4A8D" w14:textId="4DEA157D" w:rsidR="002F2E2E" w:rsidRPr="002F2E2E" w:rsidRDefault="002F2E2E" w:rsidP="002F2E2E">
            <w:pPr>
              <w:jc w:val="both"/>
              <w:rPr>
                <w:rFonts w:ascii="Times New Roman" w:hAnsi="Times New Roman" w:cs="Times New Roman"/>
                <w:i/>
                <w:sz w:val="24"/>
                <w:szCs w:val="24"/>
              </w:rPr>
            </w:pPr>
            <w:r w:rsidRPr="002F2E2E">
              <w:rPr>
                <w:rFonts w:ascii="Times New Roman" w:hAnsi="Times New Roman" w:cs="Times New Roman"/>
                <w:i/>
                <w:sz w:val="24"/>
                <w:szCs w:val="24"/>
              </w:rPr>
              <w:t>Crenosoma vulpis</w:t>
            </w:r>
          </w:p>
        </w:tc>
        <w:tc>
          <w:tcPr>
            <w:tcW w:w="2081" w:type="dxa"/>
            <w:vAlign w:val="center"/>
          </w:tcPr>
          <w:p w14:paraId="6734E603" w14:textId="14099C05"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0,5-1,5</w:t>
            </w:r>
          </w:p>
        </w:tc>
        <w:tc>
          <w:tcPr>
            <w:tcW w:w="2081" w:type="dxa"/>
            <w:vAlign w:val="center"/>
          </w:tcPr>
          <w:p w14:paraId="73690111" w14:textId="38512986"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csigák</w:t>
            </w:r>
          </w:p>
        </w:tc>
        <w:tc>
          <w:tcPr>
            <w:tcW w:w="2081" w:type="dxa"/>
            <w:vAlign w:val="center"/>
          </w:tcPr>
          <w:p w14:paraId="1E5ACC4F" w14:textId="71AB8C79"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3 hét</w:t>
            </w:r>
          </w:p>
        </w:tc>
      </w:tr>
      <w:tr w:rsidR="002F2E2E" w14:paraId="48AAA9B2" w14:textId="77777777" w:rsidTr="002F2E2E">
        <w:trPr>
          <w:trHeight w:val="374"/>
          <w:jc w:val="center"/>
        </w:trPr>
        <w:tc>
          <w:tcPr>
            <w:tcW w:w="2081" w:type="dxa"/>
          </w:tcPr>
          <w:p w14:paraId="2B2BC954" w14:textId="240A5ADD" w:rsidR="002F2E2E" w:rsidRPr="002F2E2E" w:rsidRDefault="002F2E2E" w:rsidP="002F2E2E">
            <w:pPr>
              <w:jc w:val="both"/>
              <w:rPr>
                <w:rFonts w:ascii="Times New Roman" w:hAnsi="Times New Roman" w:cs="Times New Roman"/>
                <w:i/>
                <w:sz w:val="24"/>
                <w:szCs w:val="24"/>
              </w:rPr>
            </w:pPr>
            <w:r w:rsidRPr="002F2E2E">
              <w:rPr>
                <w:rFonts w:ascii="Times New Roman" w:hAnsi="Times New Roman" w:cs="Times New Roman"/>
                <w:i/>
                <w:sz w:val="24"/>
                <w:szCs w:val="24"/>
              </w:rPr>
              <w:t>Angiostrongylus vasorum</w:t>
            </w:r>
          </w:p>
        </w:tc>
        <w:tc>
          <w:tcPr>
            <w:tcW w:w="2081" w:type="dxa"/>
            <w:vAlign w:val="center"/>
          </w:tcPr>
          <w:p w14:paraId="49D76DB6" w14:textId="252ED8A5"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1,4-2,5</w:t>
            </w:r>
          </w:p>
        </w:tc>
        <w:tc>
          <w:tcPr>
            <w:tcW w:w="2081" w:type="dxa"/>
            <w:vAlign w:val="center"/>
          </w:tcPr>
          <w:p w14:paraId="6898C2EB" w14:textId="1CB2BC39"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csigák</w:t>
            </w:r>
          </w:p>
        </w:tc>
        <w:tc>
          <w:tcPr>
            <w:tcW w:w="2081" w:type="dxa"/>
            <w:vAlign w:val="center"/>
          </w:tcPr>
          <w:p w14:paraId="477AAF7A" w14:textId="5D38EEA6"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4-8 hét</w:t>
            </w:r>
          </w:p>
        </w:tc>
      </w:tr>
      <w:tr w:rsidR="002F2E2E" w14:paraId="4632AB26" w14:textId="77777777" w:rsidTr="002F2E2E">
        <w:trPr>
          <w:trHeight w:val="374"/>
          <w:jc w:val="center"/>
        </w:trPr>
        <w:tc>
          <w:tcPr>
            <w:tcW w:w="2081" w:type="dxa"/>
          </w:tcPr>
          <w:p w14:paraId="563CEB5A" w14:textId="25DCFCD4" w:rsidR="002F2E2E" w:rsidRPr="002F2E2E" w:rsidRDefault="002F2E2E" w:rsidP="002F2E2E">
            <w:pPr>
              <w:jc w:val="both"/>
              <w:rPr>
                <w:rFonts w:ascii="Times New Roman" w:hAnsi="Times New Roman" w:cs="Times New Roman"/>
                <w:i/>
                <w:sz w:val="24"/>
                <w:szCs w:val="24"/>
              </w:rPr>
            </w:pPr>
            <w:r w:rsidRPr="002F2E2E">
              <w:rPr>
                <w:rFonts w:ascii="Times New Roman" w:hAnsi="Times New Roman" w:cs="Times New Roman"/>
                <w:i/>
                <w:sz w:val="24"/>
                <w:szCs w:val="24"/>
              </w:rPr>
              <w:t>Aelurostrongylus abstrusus</w:t>
            </w:r>
          </w:p>
        </w:tc>
        <w:tc>
          <w:tcPr>
            <w:tcW w:w="2081" w:type="dxa"/>
            <w:vAlign w:val="center"/>
          </w:tcPr>
          <w:p w14:paraId="7A1DC5CA" w14:textId="78702585"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0,4-1</w:t>
            </w:r>
          </w:p>
        </w:tc>
        <w:tc>
          <w:tcPr>
            <w:tcW w:w="2081" w:type="dxa"/>
            <w:vAlign w:val="center"/>
          </w:tcPr>
          <w:p w14:paraId="6339DE60" w14:textId="0FEB8637"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csigák</w:t>
            </w:r>
          </w:p>
        </w:tc>
        <w:tc>
          <w:tcPr>
            <w:tcW w:w="2081" w:type="dxa"/>
            <w:vAlign w:val="center"/>
          </w:tcPr>
          <w:p w14:paraId="3E14FCCA" w14:textId="7FB5E787"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4-6 hét</w:t>
            </w:r>
          </w:p>
        </w:tc>
      </w:tr>
      <w:tr w:rsidR="002F2E2E" w14:paraId="215A11DF" w14:textId="77777777" w:rsidTr="002F2E2E">
        <w:trPr>
          <w:trHeight w:val="388"/>
          <w:jc w:val="center"/>
        </w:trPr>
        <w:tc>
          <w:tcPr>
            <w:tcW w:w="2081" w:type="dxa"/>
          </w:tcPr>
          <w:p w14:paraId="20DC9B83" w14:textId="5E308AF8" w:rsidR="002F2E2E" w:rsidRPr="002F2E2E" w:rsidRDefault="002F2E2E" w:rsidP="002F2E2E">
            <w:pPr>
              <w:jc w:val="both"/>
              <w:rPr>
                <w:rFonts w:ascii="Times New Roman" w:hAnsi="Times New Roman" w:cs="Times New Roman"/>
                <w:i/>
                <w:sz w:val="24"/>
                <w:szCs w:val="24"/>
              </w:rPr>
            </w:pPr>
            <w:r w:rsidRPr="002F2E2E">
              <w:rPr>
                <w:rFonts w:ascii="Times New Roman" w:hAnsi="Times New Roman" w:cs="Times New Roman"/>
                <w:i/>
                <w:sz w:val="24"/>
                <w:szCs w:val="24"/>
              </w:rPr>
              <w:t>Capillaria aerophila</w:t>
            </w:r>
          </w:p>
        </w:tc>
        <w:tc>
          <w:tcPr>
            <w:tcW w:w="2081" w:type="dxa"/>
            <w:vAlign w:val="center"/>
          </w:tcPr>
          <w:p w14:paraId="4A46A7BD" w14:textId="015C48BF"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2-3</w:t>
            </w:r>
          </w:p>
        </w:tc>
        <w:tc>
          <w:tcPr>
            <w:tcW w:w="2081" w:type="dxa"/>
            <w:vAlign w:val="center"/>
          </w:tcPr>
          <w:p w14:paraId="139DCB84" w14:textId="5988A599"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nincs</w:t>
            </w:r>
          </w:p>
        </w:tc>
        <w:tc>
          <w:tcPr>
            <w:tcW w:w="2081" w:type="dxa"/>
            <w:vAlign w:val="center"/>
          </w:tcPr>
          <w:p w14:paraId="27952FDE" w14:textId="5DDFC0B2" w:rsidR="002F2E2E" w:rsidRDefault="002F2E2E" w:rsidP="002F2E2E">
            <w:pPr>
              <w:jc w:val="center"/>
              <w:rPr>
                <w:rFonts w:ascii="Times New Roman" w:hAnsi="Times New Roman" w:cs="Times New Roman"/>
                <w:sz w:val="24"/>
                <w:szCs w:val="24"/>
              </w:rPr>
            </w:pPr>
            <w:r>
              <w:rPr>
                <w:rFonts w:ascii="Times New Roman" w:hAnsi="Times New Roman" w:cs="Times New Roman"/>
                <w:sz w:val="24"/>
                <w:szCs w:val="24"/>
              </w:rPr>
              <w:t>4-6 hét</w:t>
            </w:r>
          </w:p>
        </w:tc>
      </w:tr>
    </w:tbl>
    <w:p w14:paraId="59817DB2" w14:textId="77777777" w:rsidR="002F2E2E" w:rsidRDefault="002F2E2E" w:rsidP="00851E50">
      <w:pPr>
        <w:spacing w:line="360" w:lineRule="auto"/>
        <w:ind w:firstLine="709"/>
        <w:jc w:val="both"/>
        <w:rPr>
          <w:rFonts w:ascii="Times New Roman" w:hAnsi="Times New Roman" w:cs="Times New Roman"/>
          <w:sz w:val="24"/>
          <w:szCs w:val="24"/>
        </w:rPr>
      </w:pPr>
    </w:p>
    <w:p w14:paraId="7848A58F" w14:textId="1139FB73" w:rsidR="002F2E2E" w:rsidRPr="002F2E2E" w:rsidRDefault="002F2E2E" w:rsidP="002F2E2E">
      <w:pPr>
        <w:spacing w:line="360" w:lineRule="auto"/>
        <w:ind w:firstLine="709"/>
        <w:jc w:val="center"/>
        <w:rPr>
          <w:rFonts w:ascii="Times New Roman" w:hAnsi="Times New Roman" w:cs="Times New Roman"/>
          <w:i/>
          <w:sz w:val="24"/>
          <w:szCs w:val="24"/>
        </w:rPr>
      </w:pPr>
      <w:r w:rsidRPr="002F2E2E">
        <w:rPr>
          <w:rFonts w:ascii="Times New Roman" w:hAnsi="Times New Roman" w:cs="Times New Roman"/>
          <w:i/>
          <w:sz w:val="24"/>
          <w:szCs w:val="24"/>
        </w:rPr>
        <w:t>1. táblázat: A ragadozókban élősködő legfontosabb fonálférgek</w:t>
      </w:r>
      <w:r>
        <w:rPr>
          <w:rFonts w:ascii="Times New Roman" w:hAnsi="Times New Roman" w:cs="Times New Roman"/>
          <w:i/>
          <w:sz w:val="24"/>
          <w:szCs w:val="24"/>
        </w:rPr>
        <w:t xml:space="preserve"> (3)</w:t>
      </w:r>
    </w:p>
    <w:p w14:paraId="0EA2B970" w14:textId="69D50F68" w:rsidR="00851E50" w:rsidRPr="00034165" w:rsidRDefault="00851E50" w:rsidP="00851E50">
      <w:pPr>
        <w:spacing w:line="360" w:lineRule="auto"/>
        <w:ind w:firstLine="709"/>
        <w:jc w:val="both"/>
        <w:rPr>
          <w:rFonts w:ascii="Times New Roman" w:hAnsi="Times New Roman" w:cs="Times New Roman"/>
          <w:b/>
          <w:sz w:val="24"/>
          <w:szCs w:val="24"/>
        </w:rPr>
      </w:pPr>
      <w:r w:rsidRPr="00AE4390">
        <w:rPr>
          <w:rFonts w:ascii="Times New Roman" w:hAnsi="Times New Roman" w:cs="Times New Roman"/>
          <w:sz w:val="24"/>
          <w:szCs w:val="24"/>
        </w:rPr>
        <w:t xml:space="preserve">Az </w:t>
      </w:r>
      <w:r w:rsidRPr="00AE4390">
        <w:rPr>
          <w:rFonts w:ascii="Times New Roman" w:hAnsi="Times New Roman" w:cs="Times New Roman"/>
          <w:i/>
          <w:sz w:val="24"/>
          <w:szCs w:val="24"/>
        </w:rPr>
        <w:t>Angiostrongylus vasorum</w:t>
      </w:r>
      <w:r w:rsidRPr="00AE4390">
        <w:rPr>
          <w:rFonts w:ascii="Times New Roman" w:hAnsi="Times New Roman" w:cs="Times New Roman"/>
          <w:sz w:val="24"/>
          <w:szCs w:val="24"/>
        </w:rPr>
        <w:t xml:space="preserve"> </w:t>
      </w:r>
      <w:r>
        <w:rPr>
          <w:rFonts w:ascii="Times New Roman" w:hAnsi="Times New Roman" w:cs="Times New Roman"/>
          <w:sz w:val="24"/>
          <w:szCs w:val="24"/>
        </w:rPr>
        <w:t>(</w:t>
      </w:r>
      <w:r w:rsidRPr="002A101A">
        <w:rPr>
          <w:rFonts w:ascii="Times New Roman" w:hAnsi="Times New Roman" w:cs="Times New Roman"/>
          <w:smallCaps/>
          <w:sz w:val="24"/>
          <w:szCs w:val="24"/>
        </w:rPr>
        <w:t>Baillet</w:t>
      </w:r>
      <w:r>
        <w:rPr>
          <w:rFonts w:ascii="Times New Roman" w:hAnsi="Times New Roman" w:cs="Times New Roman"/>
          <w:sz w:val="24"/>
          <w:szCs w:val="24"/>
        </w:rPr>
        <w:t xml:space="preserve"> 1866) </w:t>
      </w:r>
      <w:r w:rsidRPr="00AE4390">
        <w:rPr>
          <w:rFonts w:ascii="Times New Roman" w:hAnsi="Times New Roman" w:cs="Times New Roman"/>
          <w:sz w:val="24"/>
          <w:szCs w:val="24"/>
        </w:rPr>
        <w:t>a rókák</w:t>
      </w:r>
      <w:r>
        <w:rPr>
          <w:rFonts w:ascii="Times New Roman" w:hAnsi="Times New Roman" w:cs="Times New Roman"/>
          <w:sz w:val="24"/>
          <w:szCs w:val="24"/>
        </w:rPr>
        <w:t xml:space="preserve"> (</w:t>
      </w:r>
      <w:r w:rsidRPr="00A57C9A">
        <w:rPr>
          <w:rFonts w:ascii="Times New Roman" w:hAnsi="Times New Roman" w:cs="Times New Roman"/>
          <w:i/>
          <w:sz w:val="24"/>
          <w:szCs w:val="24"/>
        </w:rPr>
        <w:t>Vulpes vulpes</w:t>
      </w:r>
      <w:r>
        <w:rPr>
          <w:rFonts w:ascii="Times New Roman" w:hAnsi="Times New Roman" w:cs="Times New Roman"/>
          <w:sz w:val="24"/>
          <w:szCs w:val="24"/>
        </w:rPr>
        <w:t>),</w:t>
      </w:r>
      <w:r w:rsidRPr="00AE4390">
        <w:rPr>
          <w:rFonts w:ascii="Times New Roman" w:hAnsi="Times New Roman" w:cs="Times New Roman"/>
          <w:sz w:val="24"/>
          <w:szCs w:val="24"/>
        </w:rPr>
        <w:t xml:space="preserve"> kutyák </w:t>
      </w:r>
      <w:r>
        <w:rPr>
          <w:rFonts w:ascii="Times New Roman" w:hAnsi="Times New Roman" w:cs="Times New Roman"/>
          <w:sz w:val="24"/>
          <w:szCs w:val="24"/>
        </w:rPr>
        <w:t>(</w:t>
      </w:r>
      <w:r w:rsidRPr="00A57C9A">
        <w:rPr>
          <w:rFonts w:ascii="Times New Roman" w:hAnsi="Times New Roman" w:cs="Times New Roman"/>
          <w:i/>
          <w:sz w:val="24"/>
          <w:szCs w:val="24"/>
        </w:rPr>
        <w:t>Canis familiaris</w:t>
      </w:r>
      <w:r>
        <w:rPr>
          <w:rFonts w:ascii="Times New Roman" w:hAnsi="Times New Roman" w:cs="Times New Roman"/>
          <w:sz w:val="24"/>
          <w:szCs w:val="24"/>
        </w:rPr>
        <w:t xml:space="preserve">) – </w:t>
      </w:r>
      <w:r w:rsidRPr="00AE4390">
        <w:rPr>
          <w:rFonts w:ascii="Times New Roman" w:hAnsi="Times New Roman" w:cs="Times New Roman"/>
          <w:sz w:val="24"/>
          <w:szCs w:val="24"/>
        </w:rPr>
        <w:t>főleg vadászkutyák</w:t>
      </w:r>
      <w:r>
        <w:rPr>
          <w:rFonts w:ascii="Times New Roman" w:hAnsi="Times New Roman" w:cs="Times New Roman"/>
          <w:sz w:val="24"/>
          <w:szCs w:val="24"/>
        </w:rPr>
        <w:t xml:space="preserve"> –, és egyéb ragadozók</w:t>
      </w:r>
      <w:r w:rsidRPr="00AE4390">
        <w:rPr>
          <w:rFonts w:ascii="Times New Roman" w:hAnsi="Times New Roman" w:cs="Times New Roman"/>
          <w:sz w:val="24"/>
          <w:szCs w:val="24"/>
        </w:rPr>
        <w:t xml:space="preserve"> jobb szívfelében és a nagy tüdőartériákban </w:t>
      </w:r>
      <w:r w:rsidR="00BB5D88">
        <w:rPr>
          <w:rFonts w:ascii="Times New Roman" w:hAnsi="Times New Roman" w:cs="Times New Roman"/>
          <w:sz w:val="24"/>
          <w:szCs w:val="24"/>
        </w:rPr>
        <w:t>előforduló parazit</w:t>
      </w:r>
      <w:r w:rsidR="00600E80">
        <w:rPr>
          <w:rFonts w:ascii="Times New Roman" w:hAnsi="Times New Roman" w:cs="Times New Roman"/>
          <w:sz w:val="24"/>
          <w:szCs w:val="24"/>
        </w:rPr>
        <w:t>a</w:t>
      </w:r>
      <w:r>
        <w:rPr>
          <w:rFonts w:ascii="Times New Roman" w:hAnsi="Times New Roman" w:cs="Times New Roman"/>
          <w:sz w:val="24"/>
          <w:szCs w:val="24"/>
        </w:rPr>
        <w:t xml:space="preserve"> </w:t>
      </w:r>
      <w:r w:rsidRPr="00600E80">
        <w:rPr>
          <w:rFonts w:ascii="Times New Roman" w:hAnsi="Times New Roman" w:cs="Times New Roman"/>
          <w:sz w:val="24"/>
          <w:szCs w:val="24"/>
        </w:rPr>
        <w:t>(3).</w:t>
      </w:r>
      <w:r w:rsidRPr="00AE4390">
        <w:rPr>
          <w:rFonts w:ascii="Times New Roman" w:hAnsi="Times New Roman" w:cs="Times New Roman"/>
          <w:sz w:val="24"/>
          <w:szCs w:val="24"/>
        </w:rPr>
        <w:t xml:space="preserve"> </w:t>
      </w:r>
      <w:r>
        <w:rPr>
          <w:rFonts w:ascii="Times New Roman" w:hAnsi="Times New Roman" w:cs="Times New Roman"/>
          <w:sz w:val="24"/>
          <w:szCs w:val="24"/>
        </w:rPr>
        <w:t xml:space="preserve">A fonálféreg a </w:t>
      </w:r>
      <w:r w:rsidRPr="008A3767">
        <w:rPr>
          <w:rFonts w:ascii="Times New Roman" w:hAnsi="Times New Roman" w:cs="Times New Roman"/>
          <w:i/>
          <w:sz w:val="24"/>
          <w:szCs w:val="24"/>
        </w:rPr>
        <w:t>Metastrongyloidea</w:t>
      </w:r>
      <w:r>
        <w:rPr>
          <w:rFonts w:ascii="Times New Roman" w:hAnsi="Times New Roman" w:cs="Times New Roman"/>
          <w:sz w:val="24"/>
          <w:szCs w:val="24"/>
        </w:rPr>
        <w:t xml:space="preserve"> családba tartozik. A betegség első leírása a XIX. században Franciaországban történt. Innen az elnevezés, „francia szívférgesség” </w:t>
      </w:r>
      <w:r w:rsidRPr="00600E80">
        <w:rPr>
          <w:rFonts w:ascii="Times New Roman" w:hAnsi="Times New Roman" w:cs="Times New Roman"/>
          <w:sz w:val="24"/>
          <w:szCs w:val="24"/>
        </w:rPr>
        <w:t>(20).</w:t>
      </w:r>
      <w:r>
        <w:rPr>
          <w:rFonts w:ascii="Times New Roman" w:hAnsi="Times New Roman" w:cs="Times New Roman"/>
          <w:sz w:val="24"/>
          <w:szCs w:val="24"/>
        </w:rPr>
        <w:t xml:space="preserve"> </w:t>
      </w:r>
      <w:r w:rsidRPr="00AE4390">
        <w:rPr>
          <w:rFonts w:ascii="Times New Roman" w:hAnsi="Times New Roman" w:cs="Times New Roman"/>
          <w:sz w:val="24"/>
          <w:szCs w:val="24"/>
        </w:rPr>
        <w:t>Nagyságukra jellemző, hogy kb</w:t>
      </w:r>
      <w:r>
        <w:rPr>
          <w:rFonts w:ascii="Times New Roman" w:hAnsi="Times New Roman" w:cs="Times New Roman"/>
          <w:sz w:val="24"/>
          <w:szCs w:val="24"/>
        </w:rPr>
        <w:t xml:space="preserve">. </w:t>
      </w:r>
      <w:r w:rsidRPr="00AE4390">
        <w:rPr>
          <w:rFonts w:ascii="Times New Roman" w:hAnsi="Times New Roman" w:cs="Times New Roman"/>
          <w:sz w:val="24"/>
          <w:szCs w:val="24"/>
        </w:rPr>
        <w:t>1,4-2,5 cm-esek</w:t>
      </w:r>
      <w:r>
        <w:rPr>
          <w:rFonts w:ascii="Times New Roman" w:hAnsi="Times New Roman" w:cs="Times New Roman"/>
          <w:sz w:val="24"/>
          <w:szCs w:val="24"/>
        </w:rPr>
        <w:t xml:space="preserve">. Sporadikusan világszerte előfordulnak, Nyugat-Európában jobban elterjedtek </w:t>
      </w:r>
      <w:r w:rsidRPr="00600E80">
        <w:rPr>
          <w:rFonts w:ascii="Times New Roman" w:hAnsi="Times New Roman" w:cs="Times New Roman"/>
          <w:sz w:val="24"/>
          <w:szCs w:val="24"/>
        </w:rPr>
        <w:t>(3).</w:t>
      </w:r>
      <w:r>
        <w:rPr>
          <w:rFonts w:ascii="Times New Roman" w:hAnsi="Times New Roman" w:cs="Times New Roman"/>
          <w:sz w:val="24"/>
          <w:szCs w:val="24"/>
        </w:rPr>
        <w:t xml:space="preserve"> Magyarországon a rókák számítanak rezevoárnak a kutyák tüdőféreggel való fertőződésében </w:t>
      </w:r>
      <w:r w:rsidRPr="00600E80">
        <w:rPr>
          <w:rFonts w:ascii="Times New Roman" w:hAnsi="Times New Roman" w:cs="Times New Roman"/>
          <w:sz w:val="24"/>
          <w:szCs w:val="24"/>
        </w:rPr>
        <w:t>(18).</w:t>
      </w:r>
    </w:p>
    <w:p w14:paraId="13B0C0E7" w14:textId="77777777" w:rsidR="00851E50" w:rsidRPr="00E57683"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Azonban nemcsak kutyákban és rókákban, hanem egyéb ragadozókban, pl. európai borzban (</w:t>
      </w:r>
      <w:r w:rsidRPr="00460805">
        <w:rPr>
          <w:rFonts w:ascii="Times New Roman" w:hAnsi="Times New Roman" w:cs="Times New Roman"/>
          <w:i/>
          <w:sz w:val="24"/>
          <w:szCs w:val="24"/>
        </w:rPr>
        <w:t>Meles meles</w:t>
      </w:r>
      <w:r>
        <w:rPr>
          <w:rFonts w:ascii="Times New Roman" w:hAnsi="Times New Roman" w:cs="Times New Roman"/>
          <w:sz w:val="24"/>
          <w:szCs w:val="24"/>
        </w:rPr>
        <w:t xml:space="preserve">) </w:t>
      </w:r>
      <w:r w:rsidRPr="00600E80">
        <w:rPr>
          <w:rFonts w:ascii="Times New Roman" w:hAnsi="Times New Roman" w:cs="Times New Roman"/>
          <w:sz w:val="24"/>
          <w:szCs w:val="24"/>
        </w:rPr>
        <w:t>(14)</w:t>
      </w:r>
      <w:r>
        <w:rPr>
          <w:rFonts w:ascii="Times New Roman" w:hAnsi="Times New Roman" w:cs="Times New Roman"/>
          <w:sz w:val="24"/>
          <w:szCs w:val="24"/>
        </w:rPr>
        <w:t xml:space="preserve"> és arany sakálban (</w:t>
      </w:r>
      <w:r w:rsidRPr="00E20AEE">
        <w:rPr>
          <w:rFonts w:ascii="Times New Roman" w:hAnsi="Times New Roman" w:cs="Times New Roman"/>
          <w:i/>
          <w:sz w:val="24"/>
          <w:szCs w:val="24"/>
        </w:rPr>
        <w:t>Canis aureus</w:t>
      </w:r>
      <w:r>
        <w:rPr>
          <w:rFonts w:ascii="Times New Roman" w:hAnsi="Times New Roman" w:cs="Times New Roman"/>
          <w:sz w:val="24"/>
          <w:szCs w:val="24"/>
        </w:rPr>
        <w:t xml:space="preserve">) is előfordul </w:t>
      </w:r>
      <w:r w:rsidRPr="00600E80">
        <w:rPr>
          <w:rFonts w:ascii="Times New Roman" w:hAnsi="Times New Roman" w:cs="Times New Roman"/>
          <w:sz w:val="24"/>
          <w:szCs w:val="24"/>
        </w:rPr>
        <w:t>(21).</w:t>
      </w:r>
      <w:r>
        <w:rPr>
          <w:rFonts w:ascii="Times New Roman" w:hAnsi="Times New Roman" w:cs="Times New Roman"/>
          <w:sz w:val="24"/>
          <w:szCs w:val="24"/>
        </w:rPr>
        <w:t xml:space="preserve"> Más cikkek végleges gazdaként egyéb ragadozókat is megemlítenek, úgymint farkas (</w:t>
      </w:r>
      <w:r w:rsidRPr="00E57683">
        <w:rPr>
          <w:rFonts w:ascii="Times New Roman" w:hAnsi="Times New Roman" w:cs="Times New Roman"/>
          <w:i/>
          <w:sz w:val="24"/>
          <w:szCs w:val="24"/>
        </w:rPr>
        <w:t>Canis lupus</w:t>
      </w:r>
      <w:r>
        <w:rPr>
          <w:rFonts w:ascii="Times New Roman" w:hAnsi="Times New Roman" w:cs="Times New Roman"/>
          <w:sz w:val="24"/>
          <w:szCs w:val="24"/>
        </w:rPr>
        <w:t xml:space="preserve">), </w:t>
      </w:r>
      <w:r>
        <w:rPr>
          <w:rFonts w:ascii="Times New Roman" w:hAnsi="Times New Roman" w:cs="Times New Roman"/>
          <w:sz w:val="24"/>
          <w:szCs w:val="24"/>
        </w:rPr>
        <w:lastRenderedPageBreak/>
        <w:t>prérifarkas (</w:t>
      </w:r>
      <w:r w:rsidRPr="00E57683">
        <w:rPr>
          <w:rFonts w:ascii="Times New Roman" w:hAnsi="Times New Roman" w:cs="Times New Roman"/>
          <w:i/>
          <w:sz w:val="24"/>
          <w:szCs w:val="24"/>
        </w:rPr>
        <w:t>Canis latrans</w:t>
      </w:r>
      <w:r>
        <w:rPr>
          <w:rFonts w:ascii="Times New Roman" w:hAnsi="Times New Roman" w:cs="Times New Roman"/>
          <w:sz w:val="24"/>
          <w:szCs w:val="24"/>
        </w:rPr>
        <w:t xml:space="preserve">), európai vidra </w:t>
      </w:r>
      <w:r w:rsidRPr="00E57683">
        <w:rPr>
          <w:rFonts w:ascii="Times New Roman" w:hAnsi="Times New Roman" w:cs="Times New Roman"/>
          <w:i/>
          <w:sz w:val="24"/>
          <w:szCs w:val="24"/>
        </w:rPr>
        <w:t>(Lutra lutra</w:t>
      </w:r>
      <w:r>
        <w:rPr>
          <w:rFonts w:ascii="Times New Roman" w:hAnsi="Times New Roman" w:cs="Times New Roman"/>
          <w:sz w:val="24"/>
          <w:szCs w:val="24"/>
        </w:rPr>
        <w:t>) és közönséges görény (</w:t>
      </w:r>
      <w:r w:rsidRPr="00E57683">
        <w:rPr>
          <w:rFonts w:ascii="Times New Roman" w:hAnsi="Times New Roman" w:cs="Times New Roman"/>
          <w:i/>
          <w:sz w:val="24"/>
          <w:szCs w:val="24"/>
        </w:rPr>
        <w:t>Mustela putorius</w:t>
      </w:r>
      <w:r>
        <w:rPr>
          <w:rFonts w:ascii="Times New Roman" w:hAnsi="Times New Roman" w:cs="Times New Roman"/>
          <w:sz w:val="24"/>
          <w:szCs w:val="24"/>
        </w:rPr>
        <w:t xml:space="preserve">) </w:t>
      </w:r>
      <w:r w:rsidRPr="00600E80">
        <w:rPr>
          <w:rFonts w:ascii="Times New Roman" w:hAnsi="Times New Roman" w:cs="Times New Roman"/>
          <w:sz w:val="24"/>
          <w:szCs w:val="24"/>
        </w:rPr>
        <w:t>(20).</w:t>
      </w:r>
    </w:p>
    <w:p w14:paraId="7EE50EC5" w14:textId="796DAC5F"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Rókákban gyakrabban fordul elő, mint kutyákban. Egy dán vizsgála</w:t>
      </w:r>
      <w:r w:rsidR="003473A7">
        <w:rPr>
          <w:rFonts w:ascii="Times New Roman" w:hAnsi="Times New Roman" w:cs="Times New Roman"/>
          <w:sz w:val="24"/>
          <w:szCs w:val="24"/>
        </w:rPr>
        <w:t>t alapján a kutyákban kb. 1-9,8%-ban, rókákban pedig 5-56</w:t>
      </w:r>
      <w:r>
        <w:rPr>
          <w:rFonts w:ascii="Times New Roman" w:hAnsi="Times New Roman" w:cs="Times New Roman"/>
          <w:sz w:val="24"/>
          <w:szCs w:val="24"/>
        </w:rPr>
        <w:t xml:space="preserve">%-ban mutatták ki. Kutyák esetében magasabb prevalenciát a vadászkutyákban találtak </w:t>
      </w:r>
      <w:r w:rsidRPr="00600E80">
        <w:rPr>
          <w:rFonts w:ascii="Times New Roman" w:hAnsi="Times New Roman" w:cs="Times New Roman"/>
          <w:sz w:val="24"/>
          <w:szCs w:val="24"/>
        </w:rPr>
        <w:t>(7, 20).</w:t>
      </w:r>
    </w:p>
    <w:p w14:paraId="347485E4" w14:textId="4DCD35E4"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BB5D88">
        <w:rPr>
          <w:rFonts w:ascii="Times New Roman" w:hAnsi="Times New Roman" w:cs="Times New Roman"/>
          <w:sz w:val="24"/>
          <w:szCs w:val="24"/>
        </w:rPr>
        <w:t xml:space="preserve">z </w:t>
      </w:r>
      <w:r w:rsidR="00BB5D88" w:rsidRPr="00BB5D88">
        <w:rPr>
          <w:rFonts w:ascii="Times New Roman" w:hAnsi="Times New Roman" w:cs="Times New Roman"/>
          <w:i/>
          <w:sz w:val="24"/>
          <w:szCs w:val="24"/>
        </w:rPr>
        <w:t>A</w:t>
      </w:r>
      <w:r w:rsidR="002B4B02">
        <w:rPr>
          <w:rFonts w:ascii="Times New Roman" w:hAnsi="Times New Roman" w:cs="Times New Roman"/>
          <w:i/>
          <w:sz w:val="24"/>
          <w:szCs w:val="24"/>
        </w:rPr>
        <w:t>.</w:t>
      </w:r>
      <w:r w:rsidR="00BB5D88" w:rsidRPr="00BB5D88">
        <w:rPr>
          <w:rFonts w:ascii="Times New Roman" w:hAnsi="Times New Roman" w:cs="Times New Roman"/>
          <w:i/>
          <w:sz w:val="24"/>
          <w:szCs w:val="24"/>
        </w:rPr>
        <w:t xml:space="preserve"> vasorum</w:t>
      </w:r>
      <w:r w:rsidR="00BB5D88">
        <w:rPr>
          <w:rFonts w:ascii="Times New Roman" w:hAnsi="Times New Roman" w:cs="Times New Roman"/>
          <w:sz w:val="24"/>
          <w:szCs w:val="24"/>
        </w:rPr>
        <w:t xml:space="preserve"> </w:t>
      </w:r>
      <w:r>
        <w:rPr>
          <w:rFonts w:ascii="Times New Roman" w:hAnsi="Times New Roman" w:cs="Times New Roman"/>
          <w:sz w:val="24"/>
          <w:szCs w:val="24"/>
        </w:rPr>
        <w:t xml:space="preserve">előfordul Afrikában, Dél-Amerikában és Észak-Amerikában egyaránt. Új betegségként terjed Európában. Észak-Amerikában autochton előfordulás csak Új-Fundland és Labrador kanadai tartományokban igazoltak. Számítógépes modellezések azt engedik feltételezni, hogy innen hamarosan elterjed, és endemikus fajjá válik először a kontinens keleti felén, majd megjelenik a nyugati part menti államokban is </w:t>
      </w:r>
      <w:r w:rsidRPr="00600E80">
        <w:rPr>
          <w:rFonts w:ascii="Times New Roman" w:hAnsi="Times New Roman" w:cs="Times New Roman"/>
          <w:sz w:val="24"/>
          <w:szCs w:val="24"/>
        </w:rPr>
        <w:t>(12).</w:t>
      </w:r>
    </w:p>
    <w:p w14:paraId="75414C13" w14:textId="749F5DE1" w:rsidR="00851E50" w:rsidRDefault="00851E50" w:rsidP="00851E50">
      <w:pPr>
        <w:spacing w:line="360" w:lineRule="auto"/>
        <w:ind w:firstLine="709"/>
        <w:jc w:val="both"/>
        <w:rPr>
          <w:rFonts w:ascii="Times New Roman" w:hAnsi="Times New Roman" w:cs="Times New Roman"/>
          <w:b/>
          <w:sz w:val="24"/>
          <w:szCs w:val="24"/>
        </w:rPr>
      </w:pPr>
      <w:r w:rsidRPr="005D0119">
        <w:rPr>
          <w:rFonts w:ascii="Times New Roman" w:hAnsi="Times New Roman" w:cs="Times New Roman"/>
          <w:sz w:val="24"/>
          <w:szCs w:val="24"/>
        </w:rPr>
        <w:t xml:space="preserve">Az elmúlt időszakban nőtt a tüdőférgek előfordulása Európában, különös tekintettel az </w:t>
      </w:r>
      <w:r w:rsidR="00920440">
        <w:rPr>
          <w:rFonts w:ascii="Times New Roman" w:hAnsi="Times New Roman" w:cs="Times New Roman"/>
          <w:i/>
          <w:sz w:val="24"/>
          <w:szCs w:val="24"/>
        </w:rPr>
        <w:t>Angi</w:t>
      </w:r>
      <w:r w:rsidRPr="00BA24EA">
        <w:rPr>
          <w:rFonts w:ascii="Times New Roman" w:hAnsi="Times New Roman" w:cs="Times New Roman"/>
          <w:i/>
          <w:sz w:val="24"/>
          <w:szCs w:val="24"/>
        </w:rPr>
        <w:t>ostrongylus vasorum</w:t>
      </w:r>
      <w:r w:rsidRPr="005D0119">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BA24EA">
        <w:rPr>
          <w:rFonts w:ascii="Times New Roman" w:hAnsi="Times New Roman" w:cs="Times New Roman"/>
          <w:i/>
          <w:sz w:val="24"/>
          <w:szCs w:val="24"/>
        </w:rPr>
        <w:t>Crenosoma vulpis</w:t>
      </w:r>
      <w:r>
        <w:rPr>
          <w:rFonts w:ascii="Times New Roman" w:hAnsi="Times New Roman" w:cs="Times New Roman"/>
          <w:sz w:val="24"/>
          <w:szCs w:val="24"/>
        </w:rPr>
        <w:t xml:space="preserve"> és az </w:t>
      </w:r>
      <w:r w:rsidRPr="00BA24EA">
        <w:rPr>
          <w:rFonts w:ascii="Times New Roman" w:hAnsi="Times New Roman" w:cs="Times New Roman"/>
          <w:i/>
          <w:sz w:val="24"/>
          <w:szCs w:val="24"/>
        </w:rPr>
        <w:t>Eucoleus aerophilus</w:t>
      </w:r>
      <w:r>
        <w:rPr>
          <w:rFonts w:ascii="Times New Roman" w:hAnsi="Times New Roman" w:cs="Times New Roman"/>
          <w:sz w:val="24"/>
          <w:szCs w:val="24"/>
        </w:rPr>
        <w:t xml:space="preserve"> esetén. Ennek oka egyelőre nem teljesen tisztázott, viszont szóba jön a globális felmelegedés, a szúnyogok ennek következményekén történő változó terjedése, illetve a kutyák országok közötti mozgása. A </w:t>
      </w:r>
      <w:r w:rsidR="00BB5D88">
        <w:rPr>
          <w:rFonts w:ascii="Times New Roman" w:hAnsi="Times New Roman" w:cs="Times New Roman"/>
          <w:sz w:val="24"/>
          <w:szCs w:val="24"/>
        </w:rPr>
        <w:t xml:space="preserve">legtöbb </w:t>
      </w:r>
      <w:r>
        <w:rPr>
          <w:rFonts w:ascii="Times New Roman" w:hAnsi="Times New Roman" w:cs="Times New Roman"/>
          <w:sz w:val="24"/>
          <w:szCs w:val="24"/>
        </w:rPr>
        <w:t>tüdőfér</w:t>
      </w:r>
      <w:r w:rsidR="00BB5D88">
        <w:rPr>
          <w:rFonts w:ascii="Times New Roman" w:hAnsi="Times New Roman" w:cs="Times New Roman"/>
          <w:sz w:val="24"/>
          <w:szCs w:val="24"/>
        </w:rPr>
        <w:t>eg faj</w:t>
      </w:r>
      <w:r>
        <w:rPr>
          <w:rFonts w:ascii="Times New Roman" w:hAnsi="Times New Roman" w:cs="Times New Roman"/>
          <w:sz w:val="24"/>
          <w:szCs w:val="24"/>
        </w:rPr>
        <w:t xml:space="preserve"> terjedésében nagy szerepet játszanak a köztigazdák. Mivel a köztigazda csigák gerinctelenek, életfolyamataik nagyban függenek a külső hőmérséklettől, páratartalomtól, ezért a terjeszkedésben nagy szerepe lehet a globális felmelegedésnek is </w:t>
      </w:r>
      <w:r w:rsidRPr="00600E80">
        <w:rPr>
          <w:rFonts w:ascii="Times New Roman" w:hAnsi="Times New Roman" w:cs="Times New Roman"/>
          <w:sz w:val="24"/>
          <w:szCs w:val="24"/>
        </w:rPr>
        <w:t>(10).</w:t>
      </w:r>
    </w:p>
    <w:p w14:paraId="40C01D48" w14:textId="77777777" w:rsidR="00851E50" w:rsidRPr="007D7704"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Olaszországban először a ’90-es évek elején mutattak ki </w:t>
      </w:r>
      <w:r w:rsidRPr="007D7704">
        <w:rPr>
          <w:rFonts w:ascii="Times New Roman" w:hAnsi="Times New Roman" w:cs="Times New Roman"/>
          <w:i/>
          <w:sz w:val="24"/>
          <w:szCs w:val="24"/>
        </w:rPr>
        <w:t>A. vasorum</w:t>
      </w:r>
      <w:r>
        <w:rPr>
          <w:rFonts w:ascii="Times New Roman" w:hAnsi="Times New Roman" w:cs="Times New Roman"/>
          <w:sz w:val="24"/>
          <w:szCs w:val="24"/>
        </w:rPr>
        <w:t xml:space="preserve">-ot rókákban. A </w:t>
      </w:r>
      <w:r w:rsidR="00BB5D88">
        <w:rPr>
          <w:rFonts w:ascii="Times New Roman" w:hAnsi="Times New Roman" w:cs="Times New Roman"/>
          <w:sz w:val="24"/>
          <w:szCs w:val="24"/>
        </w:rPr>
        <w:t>parazita</w:t>
      </w:r>
      <w:r>
        <w:rPr>
          <w:rFonts w:ascii="Times New Roman" w:hAnsi="Times New Roman" w:cs="Times New Roman"/>
          <w:sz w:val="24"/>
          <w:szCs w:val="24"/>
        </w:rPr>
        <w:t xml:space="preserve"> hosszú ideg csak a rókákban volt megtalálható, azonban az elmúlt időszakban egyre több állatorvos számolt be a tüdőféreg kutyákban való megjelenéséről is. A fertőzés terjedését írják le továbbá Franciaország, Dánia és az Egyesült Királyság eddig fertőzéstől mentes területein is </w:t>
      </w:r>
      <w:r w:rsidRPr="00600E80">
        <w:rPr>
          <w:rFonts w:ascii="Times New Roman" w:hAnsi="Times New Roman" w:cs="Times New Roman"/>
          <w:sz w:val="24"/>
          <w:szCs w:val="24"/>
        </w:rPr>
        <w:t>(10).</w:t>
      </w:r>
    </w:p>
    <w:p w14:paraId="253025BB" w14:textId="3D0F62B4"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Egy </w:t>
      </w:r>
      <w:r w:rsidR="009B2532">
        <w:rPr>
          <w:rFonts w:ascii="Times New Roman" w:hAnsi="Times New Roman" w:cs="Times New Roman"/>
          <w:sz w:val="24"/>
          <w:szCs w:val="24"/>
        </w:rPr>
        <w:t xml:space="preserve">másik </w:t>
      </w:r>
      <w:r>
        <w:rPr>
          <w:rFonts w:ascii="Times New Roman" w:hAnsi="Times New Roman" w:cs="Times New Roman"/>
          <w:sz w:val="24"/>
          <w:szCs w:val="24"/>
        </w:rPr>
        <w:t>olasz vizsgálat alapján felméréseket végeztek Olaszország észak-nyugati (A csoport) és középső (B csoport) területén, mely során B</w:t>
      </w:r>
      <w:r w:rsidR="00063A8A">
        <w:rPr>
          <w:rFonts w:ascii="Times New Roman" w:hAnsi="Times New Roman" w:cs="Times New Roman"/>
          <w:sz w:val="24"/>
          <w:szCs w:val="24"/>
        </w:rPr>
        <w:t>aermann-féle lárvaizolálás</w:t>
      </w:r>
      <w:r>
        <w:rPr>
          <w:rFonts w:ascii="Times New Roman" w:hAnsi="Times New Roman" w:cs="Times New Roman"/>
          <w:sz w:val="24"/>
          <w:szCs w:val="24"/>
        </w:rPr>
        <w:t>t,</w:t>
      </w:r>
      <w:r w:rsidR="00063A8A">
        <w:rPr>
          <w:rFonts w:ascii="Times New Roman" w:hAnsi="Times New Roman" w:cs="Times New Roman"/>
          <w:sz w:val="24"/>
          <w:szCs w:val="24"/>
        </w:rPr>
        <w:t xml:space="preserve"> szendvics ELISA antigén tesztet és ellenanyag ELISA teszte</w:t>
      </w:r>
      <w:r>
        <w:rPr>
          <w:rFonts w:ascii="Times New Roman" w:hAnsi="Times New Roman" w:cs="Times New Roman"/>
          <w:sz w:val="24"/>
          <w:szCs w:val="24"/>
        </w:rPr>
        <w:t xml:space="preserve">t végeztek az A csoportban 265, a B csoportban pedig 447 kutyán. Az A csoportban 2 kutya (0,8%) volt pozitív antigén és antitestre, 4 (1,5%) kutya pedig csak antigén jelenlétére, míg 9 (2%) kutya csak antitest jelenlétére mutatott pozitivitást. A B csoportból 2 kutya (0,6%) volt pozitív antitest és antigén egyszerre történő kimutatásával, míg 4 (1,2%) kutyából csak antigént, 9 (2,6%) kutyából pedig csak antitestet mutattak ki. A B csoportból 347 kutya bélsarával elvégezték a Baermann-féle </w:t>
      </w:r>
      <w:r>
        <w:rPr>
          <w:rFonts w:ascii="Times New Roman" w:hAnsi="Times New Roman" w:cs="Times New Roman"/>
          <w:sz w:val="24"/>
          <w:szCs w:val="24"/>
        </w:rPr>
        <w:lastRenderedPageBreak/>
        <w:t xml:space="preserve">lárvaizolációs vizsgálatot, és mind a két szerológiailag antigén és antitest pozitív kutya bélsarában találtak </w:t>
      </w:r>
      <w:r w:rsidRPr="00521C32">
        <w:rPr>
          <w:rFonts w:ascii="Times New Roman" w:hAnsi="Times New Roman" w:cs="Times New Roman"/>
          <w:i/>
          <w:sz w:val="24"/>
          <w:szCs w:val="24"/>
        </w:rPr>
        <w:t>A. vasorum</w:t>
      </w:r>
      <w:r>
        <w:rPr>
          <w:rFonts w:ascii="Times New Roman" w:hAnsi="Times New Roman" w:cs="Times New Roman"/>
          <w:sz w:val="24"/>
          <w:szCs w:val="24"/>
        </w:rPr>
        <w:t xml:space="preserve"> 1. stádiumú lárvát </w:t>
      </w:r>
      <w:r w:rsidRPr="00600E80">
        <w:rPr>
          <w:rFonts w:ascii="Times New Roman" w:hAnsi="Times New Roman" w:cs="Times New Roman"/>
          <w:sz w:val="24"/>
          <w:szCs w:val="24"/>
        </w:rPr>
        <w:t>(11).</w:t>
      </w:r>
    </w:p>
    <w:p w14:paraId="432430DA" w14:textId="77777777"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Egy holland cikk szerint az </w:t>
      </w:r>
      <w:r w:rsidRPr="003B2138">
        <w:rPr>
          <w:rFonts w:ascii="Times New Roman" w:hAnsi="Times New Roman" w:cs="Times New Roman"/>
          <w:i/>
          <w:sz w:val="24"/>
          <w:szCs w:val="24"/>
        </w:rPr>
        <w:t>A. vasorum</w:t>
      </w:r>
      <w:r>
        <w:rPr>
          <w:rFonts w:ascii="Times New Roman" w:hAnsi="Times New Roman" w:cs="Times New Roman"/>
          <w:sz w:val="24"/>
          <w:szCs w:val="24"/>
        </w:rPr>
        <w:t xml:space="preserve"> egyre jobban terjed a Hollandia környéki országokban. Előfordul Dániában, Németországban, az Egyesült Királyságban, de Hollandiában is vannak esetleírások. A cikk szerint az éghajlat nagyban befolyásolja a parazita terjedését, ugyanis a meleg, nedves idő kedvez a köztigazda csiga életfeltételeinek. Az éghajlatváltozással Hollandiában és a környékbeli országokban is a tél egyre melegebb és nedvesebb lehet, ami kedvez a csigák, így a tüdőféreg </w:t>
      </w:r>
      <w:r w:rsidR="00063A8A">
        <w:rPr>
          <w:rFonts w:ascii="Times New Roman" w:hAnsi="Times New Roman" w:cs="Times New Roman"/>
          <w:sz w:val="24"/>
          <w:szCs w:val="24"/>
        </w:rPr>
        <w:t>terjedésének</w:t>
      </w:r>
      <w:r>
        <w:rPr>
          <w:rFonts w:ascii="Times New Roman" w:hAnsi="Times New Roman" w:cs="Times New Roman"/>
          <w:sz w:val="24"/>
          <w:szCs w:val="24"/>
        </w:rPr>
        <w:t xml:space="preserve"> </w:t>
      </w:r>
      <w:r w:rsidRPr="00600E80">
        <w:rPr>
          <w:rFonts w:ascii="Times New Roman" w:hAnsi="Times New Roman" w:cs="Times New Roman"/>
          <w:sz w:val="24"/>
          <w:szCs w:val="24"/>
        </w:rPr>
        <w:t>(7).</w:t>
      </w:r>
    </w:p>
    <w:p w14:paraId="5E7304B1" w14:textId="6DBD605A"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Egy másik holland cikk leírása alapján az </w:t>
      </w:r>
      <w:r w:rsidRPr="00A57C9A">
        <w:rPr>
          <w:rFonts w:ascii="Times New Roman" w:hAnsi="Times New Roman" w:cs="Times New Roman"/>
          <w:i/>
          <w:sz w:val="24"/>
          <w:szCs w:val="24"/>
        </w:rPr>
        <w:t>A. vasorum</w:t>
      </w:r>
      <w:r>
        <w:rPr>
          <w:rFonts w:ascii="Times New Roman" w:hAnsi="Times New Roman" w:cs="Times New Roman"/>
          <w:sz w:val="24"/>
          <w:szCs w:val="24"/>
        </w:rPr>
        <w:t xml:space="preserve"> fertőzés már megjelent Hollandiában. 2009-ben megvizsgált 485 kutyából 4-ben (0,8%) diagnosztizáltak Baermann-féle lárvaizolációs vizsgálattal tüdőférget, amiből 3 kutya biztosan nem hagyta el az országot. A fertőzöttekből két kutya klinikai tüneteket mutatott. Mindegyik kutya Hollandiában született. Az egyik kutya gyakran járt Franciaországban, Spanyolországban és Olaszországban. Három kutya soha nem hagyta el az országot. A három, Hollandiát el nem hagyó fertőzött kutya életterében nem voltak átfedések </w:t>
      </w:r>
      <w:r w:rsidRPr="00600E80">
        <w:rPr>
          <w:rFonts w:ascii="Times New Roman" w:hAnsi="Times New Roman" w:cs="Times New Roman"/>
          <w:sz w:val="24"/>
          <w:szCs w:val="24"/>
        </w:rPr>
        <w:t>(14).</w:t>
      </w:r>
    </w:p>
    <w:p w14:paraId="079627DA" w14:textId="506B54DE" w:rsidR="00353FA1" w:rsidRPr="00B830D5" w:rsidRDefault="00353FA1" w:rsidP="00353FA1">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2003-ban Magyarországon végeztek felmérést a rókaállományok exstraintestinális nematoda fertőzöttségével kapcsolatban. A kutatás alatt 100 rókát vizsgáltak meg, aminek 76%-át légúti fonálféreg által fertőzöttnek találták. A felmérés a boncolás során gyűjtött férgek, a vastagbélből gyűjtött bélsár felszíndúsításos és Baermann-féle lárvaizolációs vizsgálata alapján történtek. A domináns faj az </w:t>
      </w:r>
      <w:r w:rsidRPr="00D062E2">
        <w:rPr>
          <w:rFonts w:ascii="Times New Roman" w:hAnsi="Times New Roman" w:cs="Times New Roman"/>
          <w:i/>
          <w:sz w:val="24"/>
          <w:szCs w:val="24"/>
        </w:rPr>
        <w:t>Eucoleus aerophilus</w:t>
      </w:r>
      <w:r>
        <w:rPr>
          <w:rFonts w:ascii="Times New Roman" w:hAnsi="Times New Roman" w:cs="Times New Roman"/>
          <w:sz w:val="24"/>
          <w:szCs w:val="24"/>
        </w:rPr>
        <w:t xml:space="preserve"> volt 66%-kal, ezt követte a </w:t>
      </w:r>
      <w:r w:rsidRPr="00D062E2">
        <w:rPr>
          <w:rFonts w:ascii="Times New Roman" w:hAnsi="Times New Roman" w:cs="Times New Roman"/>
          <w:i/>
          <w:sz w:val="24"/>
          <w:szCs w:val="24"/>
        </w:rPr>
        <w:t>Crenosoma vulpis</w:t>
      </w:r>
      <w:r>
        <w:rPr>
          <w:rFonts w:ascii="Times New Roman" w:hAnsi="Times New Roman" w:cs="Times New Roman"/>
          <w:sz w:val="24"/>
          <w:szCs w:val="24"/>
        </w:rPr>
        <w:t xml:space="preserve"> 24, majd az </w:t>
      </w:r>
      <w:r w:rsidRPr="00D062E2">
        <w:rPr>
          <w:rFonts w:ascii="Times New Roman" w:hAnsi="Times New Roman" w:cs="Times New Roman"/>
          <w:i/>
          <w:sz w:val="24"/>
          <w:szCs w:val="24"/>
        </w:rPr>
        <w:t>Eucoleus böhmi</w:t>
      </w:r>
      <w:r w:rsidR="003473A7">
        <w:rPr>
          <w:rFonts w:ascii="Times New Roman" w:hAnsi="Times New Roman" w:cs="Times New Roman"/>
          <w:sz w:val="24"/>
          <w:szCs w:val="24"/>
        </w:rPr>
        <w:t xml:space="preserve"> 8</w:t>
      </w:r>
      <w:r>
        <w:rPr>
          <w:rFonts w:ascii="Times New Roman" w:hAnsi="Times New Roman" w:cs="Times New Roman"/>
          <w:sz w:val="24"/>
          <w:szCs w:val="24"/>
        </w:rPr>
        <w:t xml:space="preserve">%-kal. Az </w:t>
      </w:r>
      <w:r w:rsidRPr="00D062E2">
        <w:rPr>
          <w:rFonts w:ascii="Times New Roman" w:hAnsi="Times New Roman" w:cs="Times New Roman"/>
          <w:i/>
          <w:sz w:val="24"/>
          <w:szCs w:val="24"/>
        </w:rPr>
        <w:t>A. vasorum</w:t>
      </w:r>
      <w:r>
        <w:rPr>
          <w:rFonts w:ascii="Times New Roman" w:hAnsi="Times New Roman" w:cs="Times New Roman"/>
          <w:sz w:val="24"/>
          <w:szCs w:val="24"/>
        </w:rPr>
        <w:t xml:space="preserve">ot a rókák 5%-ban találták meg. Ezen kívül a vizelet minták 52%-ban </w:t>
      </w:r>
      <w:r w:rsidRPr="00D062E2">
        <w:rPr>
          <w:rFonts w:ascii="Times New Roman" w:hAnsi="Times New Roman" w:cs="Times New Roman"/>
          <w:i/>
          <w:sz w:val="24"/>
          <w:szCs w:val="24"/>
        </w:rPr>
        <w:t>Pearsonema (Capillaria) plicát</w:t>
      </w:r>
      <w:r>
        <w:rPr>
          <w:rFonts w:ascii="Times New Roman" w:hAnsi="Times New Roman" w:cs="Times New Roman"/>
          <w:sz w:val="24"/>
          <w:szCs w:val="24"/>
        </w:rPr>
        <w:t xml:space="preserve">, az izomminták 3 %-ban pedig </w:t>
      </w:r>
      <w:r w:rsidRPr="00D062E2">
        <w:rPr>
          <w:rFonts w:ascii="Times New Roman" w:hAnsi="Times New Roman" w:cs="Times New Roman"/>
          <w:i/>
          <w:sz w:val="24"/>
          <w:szCs w:val="24"/>
        </w:rPr>
        <w:t>Trichinella britovit</w:t>
      </w:r>
      <w:r>
        <w:rPr>
          <w:rFonts w:ascii="Times New Roman" w:hAnsi="Times New Roman" w:cs="Times New Roman"/>
          <w:sz w:val="24"/>
          <w:szCs w:val="24"/>
        </w:rPr>
        <w:t xml:space="preserve"> találtak. Az </w:t>
      </w:r>
      <w:r w:rsidRPr="00D062E2">
        <w:rPr>
          <w:rFonts w:ascii="Times New Roman" w:hAnsi="Times New Roman" w:cs="Times New Roman"/>
          <w:i/>
          <w:sz w:val="24"/>
          <w:szCs w:val="24"/>
        </w:rPr>
        <w:t>A. vasorum</w:t>
      </w:r>
      <w:r>
        <w:rPr>
          <w:rFonts w:ascii="Times New Roman" w:hAnsi="Times New Roman" w:cs="Times New Roman"/>
          <w:sz w:val="24"/>
          <w:szCs w:val="24"/>
        </w:rPr>
        <w:t xml:space="preserve">ot csak a nyugati és a déli megyékben élő rókákból mutattak ki. Az eredmények nagyon hasonlítottak a többi Európai országban mért eredményekhez. Az Európában és hazánkban is egyre jobban városiasodó rókák magas tüdőféreg prevalenciája fokozza a kutyák és az emberek fertőződésének kockázatát </w:t>
      </w:r>
      <w:r w:rsidRPr="00B830D5">
        <w:rPr>
          <w:rFonts w:ascii="Times New Roman" w:hAnsi="Times New Roman" w:cs="Times New Roman"/>
          <w:sz w:val="24"/>
          <w:szCs w:val="24"/>
        </w:rPr>
        <w:t>(19).</w:t>
      </w:r>
    </w:p>
    <w:p w14:paraId="2683888D" w14:textId="77777777" w:rsidR="00353FA1" w:rsidRDefault="00353FA1" w:rsidP="00353FA1">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2010 és 2012 között 20 aranysakál (</w:t>
      </w:r>
      <w:r>
        <w:rPr>
          <w:rFonts w:ascii="Times New Roman" w:hAnsi="Times New Roman" w:cs="Times New Roman"/>
          <w:i/>
          <w:sz w:val="24"/>
          <w:szCs w:val="24"/>
        </w:rPr>
        <w:t>C</w:t>
      </w:r>
      <w:r w:rsidRPr="00E07C68">
        <w:rPr>
          <w:rFonts w:ascii="Times New Roman" w:hAnsi="Times New Roman" w:cs="Times New Roman"/>
          <w:i/>
          <w:sz w:val="24"/>
          <w:szCs w:val="24"/>
        </w:rPr>
        <w:t>anis aureus</w:t>
      </w:r>
      <w:r>
        <w:rPr>
          <w:rFonts w:ascii="Times New Roman" w:hAnsi="Times New Roman" w:cs="Times New Roman"/>
          <w:sz w:val="24"/>
          <w:szCs w:val="24"/>
        </w:rPr>
        <w:t xml:space="preserve">) parazitológiai felmérését végezték el. Az aranysakál a jó alkalmazkodó képessége miatt az elmúlt két évtizedben újratelepül Magyarországon, főleg a déli részeken, magas egyedsűrűség tapasztalható főleg Baranya-megyében. Az eredmények a következők voltak: a sakálok 15%-ban </w:t>
      </w:r>
      <w:r w:rsidRPr="00240452">
        <w:rPr>
          <w:rFonts w:ascii="Times New Roman" w:hAnsi="Times New Roman" w:cs="Times New Roman"/>
          <w:i/>
          <w:sz w:val="24"/>
          <w:szCs w:val="24"/>
        </w:rPr>
        <w:t>Cystoisospora canis</w:t>
      </w:r>
      <w:r>
        <w:rPr>
          <w:rFonts w:ascii="Times New Roman" w:hAnsi="Times New Roman" w:cs="Times New Roman"/>
          <w:sz w:val="24"/>
          <w:szCs w:val="24"/>
        </w:rPr>
        <w:t xml:space="preserve">, 5%-ban </w:t>
      </w:r>
      <w:r w:rsidRPr="00240452">
        <w:rPr>
          <w:rFonts w:ascii="Times New Roman" w:hAnsi="Times New Roman" w:cs="Times New Roman"/>
          <w:i/>
          <w:sz w:val="24"/>
          <w:szCs w:val="24"/>
        </w:rPr>
        <w:t>Toxoplasma gondii</w:t>
      </w:r>
      <w:r>
        <w:rPr>
          <w:rFonts w:ascii="Times New Roman" w:hAnsi="Times New Roman" w:cs="Times New Roman"/>
          <w:sz w:val="24"/>
          <w:szCs w:val="24"/>
        </w:rPr>
        <w:t xml:space="preserve">, 10%-ban </w:t>
      </w:r>
      <w:r w:rsidRPr="00240452">
        <w:rPr>
          <w:rFonts w:ascii="Times New Roman" w:hAnsi="Times New Roman" w:cs="Times New Roman"/>
          <w:i/>
          <w:sz w:val="24"/>
          <w:szCs w:val="24"/>
        </w:rPr>
        <w:t>Alaria alata</w:t>
      </w:r>
      <w:r>
        <w:rPr>
          <w:rFonts w:ascii="Times New Roman" w:hAnsi="Times New Roman" w:cs="Times New Roman"/>
          <w:sz w:val="24"/>
          <w:szCs w:val="24"/>
        </w:rPr>
        <w:t xml:space="preserve">, 20%-ban </w:t>
      </w:r>
      <w:r w:rsidRPr="00240452">
        <w:rPr>
          <w:rFonts w:ascii="Times New Roman" w:hAnsi="Times New Roman" w:cs="Times New Roman"/>
          <w:i/>
          <w:sz w:val="24"/>
          <w:szCs w:val="24"/>
        </w:rPr>
        <w:t>Mesocestoides lineatus</w:t>
      </w:r>
      <w:r>
        <w:rPr>
          <w:rFonts w:ascii="Times New Roman" w:hAnsi="Times New Roman" w:cs="Times New Roman"/>
          <w:sz w:val="24"/>
          <w:szCs w:val="24"/>
        </w:rPr>
        <w:t xml:space="preserve">, 10%-ban </w:t>
      </w:r>
      <w:r w:rsidRPr="00352B3B">
        <w:rPr>
          <w:rFonts w:ascii="Times New Roman" w:hAnsi="Times New Roman" w:cs="Times New Roman"/>
          <w:i/>
          <w:sz w:val="24"/>
          <w:szCs w:val="24"/>
        </w:rPr>
        <w:t>Echinococcus granulosus</w:t>
      </w:r>
      <w:r>
        <w:rPr>
          <w:rFonts w:ascii="Times New Roman" w:hAnsi="Times New Roman" w:cs="Times New Roman"/>
          <w:sz w:val="24"/>
          <w:szCs w:val="24"/>
        </w:rPr>
        <w:t xml:space="preserve">, 5%-ban </w:t>
      </w:r>
      <w:r w:rsidRPr="00352B3B">
        <w:rPr>
          <w:rFonts w:ascii="Times New Roman" w:hAnsi="Times New Roman" w:cs="Times New Roman"/>
          <w:i/>
          <w:sz w:val="24"/>
          <w:szCs w:val="24"/>
        </w:rPr>
        <w:t>Dipylidium caninum</w:t>
      </w:r>
      <w:r>
        <w:rPr>
          <w:rFonts w:ascii="Times New Roman" w:hAnsi="Times New Roman" w:cs="Times New Roman"/>
          <w:sz w:val="24"/>
          <w:szCs w:val="24"/>
        </w:rPr>
        <w:t xml:space="preserve">, 15%-ban </w:t>
      </w:r>
      <w:r w:rsidRPr="00352B3B">
        <w:rPr>
          <w:rFonts w:ascii="Times New Roman" w:hAnsi="Times New Roman" w:cs="Times New Roman"/>
          <w:i/>
          <w:sz w:val="24"/>
          <w:szCs w:val="24"/>
        </w:rPr>
        <w:t>Taenia hydatigena</w:t>
      </w:r>
      <w:r>
        <w:rPr>
          <w:rFonts w:ascii="Times New Roman" w:hAnsi="Times New Roman" w:cs="Times New Roman"/>
          <w:sz w:val="24"/>
          <w:szCs w:val="24"/>
        </w:rPr>
        <w:t xml:space="preserve">, 20%-ban </w:t>
      </w:r>
      <w:r w:rsidRPr="00352B3B">
        <w:rPr>
          <w:rFonts w:ascii="Times New Roman" w:hAnsi="Times New Roman" w:cs="Times New Roman"/>
          <w:i/>
          <w:sz w:val="24"/>
          <w:szCs w:val="24"/>
        </w:rPr>
        <w:lastRenderedPageBreak/>
        <w:t>Taenia pisiformis</w:t>
      </w:r>
      <w:r>
        <w:rPr>
          <w:rFonts w:ascii="Times New Roman" w:hAnsi="Times New Roman" w:cs="Times New Roman"/>
          <w:sz w:val="24"/>
          <w:szCs w:val="24"/>
        </w:rPr>
        <w:t xml:space="preserve">, 40%-ban </w:t>
      </w:r>
      <w:r w:rsidRPr="00352B3B">
        <w:rPr>
          <w:rFonts w:ascii="Times New Roman" w:hAnsi="Times New Roman" w:cs="Times New Roman"/>
          <w:i/>
          <w:sz w:val="24"/>
          <w:szCs w:val="24"/>
        </w:rPr>
        <w:t>Taenia crassiceps</w:t>
      </w:r>
      <w:r>
        <w:rPr>
          <w:rFonts w:ascii="Times New Roman" w:hAnsi="Times New Roman" w:cs="Times New Roman"/>
          <w:sz w:val="24"/>
          <w:szCs w:val="24"/>
        </w:rPr>
        <w:t xml:space="preserve">, 10%-ban </w:t>
      </w:r>
      <w:r w:rsidRPr="00352B3B">
        <w:rPr>
          <w:rFonts w:ascii="Times New Roman" w:hAnsi="Times New Roman" w:cs="Times New Roman"/>
          <w:i/>
          <w:sz w:val="24"/>
          <w:szCs w:val="24"/>
        </w:rPr>
        <w:t>Angiostrongylus vasorum</w:t>
      </w:r>
      <w:r>
        <w:rPr>
          <w:rFonts w:ascii="Times New Roman" w:hAnsi="Times New Roman" w:cs="Times New Roman"/>
          <w:sz w:val="24"/>
          <w:szCs w:val="24"/>
        </w:rPr>
        <w:t xml:space="preserve">, 30%-ban </w:t>
      </w:r>
      <w:r w:rsidRPr="00352B3B">
        <w:rPr>
          <w:rFonts w:ascii="Times New Roman" w:hAnsi="Times New Roman" w:cs="Times New Roman"/>
          <w:i/>
          <w:sz w:val="24"/>
          <w:szCs w:val="24"/>
        </w:rPr>
        <w:t>Crenosoma vulpis</w:t>
      </w:r>
      <w:r>
        <w:rPr>
          <w:rFonts w:ascii="Times New Roman" w:hAnsi="Times New Roman" w:cs="Times New Roman"/>
          <w:sz w:val="24"/>
          <w:szCs w:val="24"/>
        </w:rPr>
        <w:t xml:space="preserve">, 5%-ban </w:t>
      </w:r>
      <w:r w:rsidRPr="00352B3B">
        <w:rPr>
          <w:rFonts w:ascii="Times New Roman" w:hAnsi="Times New Roman" w:cs="Times New Roman"/>
          <w:i/>
          <w:sz w:val="24"/>
          <w:szCs w:val="24"/>
        </w:rPr>
        <w:t>Capillaria aerophila</w:t>
      </w:r>
      <w:r>
        <w:rPr>
          <w:rFonts w:ascii="Times New Roman" w:hAnsi="Times New Roman" w:cs="Times New Roman"/>
          <w:sz w:val="24"/>
          <w:szCs w:val="24"/>
        </w:rPr>
        <w:t xml:space="preserve">, 20%-ban </w:t>
      </w:r>
      <w:r w:rsidRPr="00352B3B">
        <w:rPr>
          <w:rFonts w:ascii="Times New Roman" w:hAnsi="Times New Roman" w:cs="Times New Roman"/>
          <w:i/>
          <w:sz w:val="24"/>
          <w:szCs w:val="24"/>
        </w:rPr>
        <w:t>Toxocara canis</w:t>
      </w:r>
      <w:r>
        <w:rPr>
          <w:rFonts w:ascii="Times New Roman" w:hAnsi="Times New Roman" w:cs="Times New Roman"/>
          <w:sz w:val="24"/>
          <w:szCs w:val="24"/>
        </w:rPr>
        <w:t xml:space="preserve">, 15%-ban </w:t>
      </w:r>
      <w:r w:rsidRPr="00352B3B">
        <w:rPr>
          <w:rFonts w:ascii="Times New Roman" w:hAnsi="Times New Roman" w:cs="Times New Roman"/>
          <w:i/>
          <w:sz w:val="24"/>
          <w:szCs w:val="24"/>
        </w:rPr>
        <w:t>Toxocara leonina</w:t>
      </w:r>
      <w:r>
        <w:rPr>
          <w:rFonts w:ascii="Times New Roman" w:hAnsi="Times New Roman" w:cs="Times New Roman"/>
          <w:sz w:val="24"/>
          <w:szCs w:val="24"/>
        </w:rPr>
        <w:t xml:space="preserve">, 10%-ban </w:t>
      </w:r>
      <w:r w:rsidRPr="00352B3B">
        <w:rPr>
          <w:rFonts w:ascii="Times New Roman" w:hAnsi="Times New Roman" w:cs="Times New Roman"/>
          <w:i/>
          <w:sz w:val="24"/>
          <w:szCs w:val="24"/>
        </w:rPr>
        <w:t>Trichuris vulpis</w:t>
      </w:r>
      <w:r>
        <w:rPr>
          <w:rFonts w:ascii="Times New Roman" w:hAnsi="Times New Roman" w:cs="Times New Roman"/>
          <w:sz w:val="24"/>
          <w:szCs w:val="24"/>
        </w:rPr>
        <w:t xml:space="preserve">, 40-45%-ban </w:t>
      </w:r>
      <w:r w:rsidRPr="00352B3B">
        <w:rPr>
          <w:rFonts w:ascii="Times New Roman" w:hAnsi="Times New Roman" w:cs="Times New Roman"/>
          <w:i/>
          <w:sz w:val="24"/>
          <w:szCs w:val="24"/>
        </w:rPr>
        <w:t>Uncinaria stenocephala</w:t>
      </w:r>
      <w:r>
        <w:rPr>
          <w:rFonts w:ascii="Times New Roman" w:hAnsi="Times New Roman" w:cs="Times New Roman"/>
          <w:sz w:val="24"/>
          <w:szCs w:val="24"/>
        </w:rPr>
        <w:t xml:space="preserve"> és </w:t>
      </w:r>
      <w:r w:rsidRPr="00352B3B">
        <w:rPr>
          <w:rFonts w:ascii="Times New Roman" w:hAnsi="Times New Roman" w:cs="Times New Roman"/>
          <w:i/>
          <w:sz w:val="24"/>
          <w:szCs w:val="24"/>
        </w:rPr>
        <w:t>Ancylostoma caninum</w:t>
      </w:r>
      <w:r>
        <w:rPr>
          <w:rFonts w:ascii="Times New Roman" w:hAnsi="Times New Roman" w:cs="Times New Roman"/>
          <w:sz w:val="24"/>
          <w:szCs w:val="24"/>
        </w:rPr>
        <w:t xml:space="preserve">, illetve 45%-ban </w:t>
      </w:r>
      <w:r w:rsidRPr="00352B3B">
        <w:rPr>
          <w:rFonts w:ascii="Times New Roman" w:hAnsi="Times New Roman" w:cs="Times New Roman"/>
          <w:i/>
          <w:sz w:val="24"/>
          <w:szCs w:val="24"/>
        </w:rPr>
        <w:t>Capillaria plica</w:t>
      </w:r>
      <w:r>
        <w:rPr>
          <w:rFonts w:ascii="Times New Roman" w:hAnsi="Times New Roman" w:cs="Times New Roman"/>
          <w:sz w:val="24"/>
          <w:szCs w:val="24"/>
        </w:rPr>
        <w:t xml:space="preserve"> élősködőket találtak.  Ez volt az eddigi első leírás az aranysakálok </w:t>
      </w:r>
      <w:r w:rsidRPr="00240452">
        <w:rPr>
          <w:rFonts w:ascii="Times New Roman" w:hAnsi="Times New Roman" w:cs="Times New Roman"/>
          <w:i/>
          <w:sz w:val="24"/>
          <w:szCs w:val="24"/>
        </w:rPr>
        <w:t>A. vasorum</w:t>
      </w:r>
      <w:r>
        <w:rPr>
          <w:rFonts w:ascii="Times New Roman" w:hAnsi="Times New Roman" w:cs="Times New Roman"/>
          <w:sz w:val="24"/>
          <w:szCs w:val="24"/>
        </w:rPr>
        <w:t xml:space="preserve"> fertőződéséről. Az </w:t>
      </w:r>
      <w:r>
        <w:rPr>
          <w:rFonts w:ascii="Times New Roman" w:hAnsi="Times New Roman" w:cs="Times New Roman"/>
          <w:i/>
          <w:sz w:val="24"/>
          <w:szCs w:val="24"/>
        </w:rPr>
        <w:t xml:space="preserve">A. alata </w:t>
      </w:r>
      <w:r w:rsidRPr="0081538C">
        <w:rPr>
          <w:rFonts w:ascii="Times New Roman" w:hAnsi="Times New Roman" w:cs="Times New Roman"/>
          <w:sz w:val="24"/>
          <w:szCs w:val="24"/>
        </w:rPr>
        <w:t xml:space="preserve">jelenléte </w:t>
      </w:r>
      <w:r>
        <w:rPr>
          <w:rFonts w:ascii="Times New Roman" w:hAnsi="Times New Roman" w:cs="Times New Roman"/>
          <w:sz w:val="24"/>
          <w:szCs w:val="24"/>
        </w:rPr>
        <w:t xml:space="preserve">arra utal, hogy az aranysakálok vizes élőhelyeken vízi csigákat, békákat fogyasztottak. Igazolódott, hogy Magyarországon nemcsak a kutya és a róka, hanem az aranysakál is lehet végleges gazda, és az </w:t>
      </w:r>
      <w:r w:rsidRPr="0081538C">
        <w:rPr>
          <w:rFonts w:ascii="Times New Roman" w:hAnsi="Times New Roman" w:cs="Times New Roman"/>
          <w:i/>
          <w:sz w:val="24"/>
          <w:szCs w:val="24"/>
        </w:rPr>
        <w:t>A. vasorum</w:t>
      </w:r>
      <w:r>
        <w:rPr>
          <w:rFonts w:ascii="Times New Roman" w:hAnsi="Times New Roman" w:cs="Times New Roman"/>
          <w:sz w:val="24"/>
          <w:szCs w:val="24"/>
        </w:rPr>
        <w:t xml:space="preserve"> rezervoárja </w:t>
      </w:r>
      <w:r w:rsidRPr="00B830D5">
        <w:rPr>
          <w:rFonts w:ascii="Times New Roman" w:hAnsi="Times New Roman" w:cs="Times New Roman"/>
          <w:sz w:val="24"/>
          <w:szCs w:val="24"/>
        </w:rPr>
        <w:t>(21).</w:t>
      </w:r>
    </w:p>
    <w:p w14:paraId="5817B03B" w14:textId="77777777" w:rsidR="00353FA1" w:rsidRDefault="00353FA1" w:rsidP="00353FA1">
      <w:pPr>
        <w:spacing w:line="360" w:lineRule="auto"/>
        <w:ind w:firstLine="709"/>
        <w:jc w:val="both"/>
        <w:rPr>
          <w:rFonts w:ascii="Times New Roman" w:hAnsi="Times New Roman" w:cs="Times New Roman"/>
          <w:sz w:val="24"/>
          <w:szCs w:val="24"/>
        </w:rPr>
      </w:pPr>
      <w:r w:rsidRPr="003107C8">
        <w:rPr>
          <w:rFonts w:ascii="Times New Roman" w:hAnsi="Times New Roman" w:cs="Times New Roman"/>
          <w:sz w:val="24"/>
          <w:szCs w:val="24"/>
        </w:rPr>
        <w:t xml:space="preserve">Egy 2012-es TDK dolgozat során végzet kutatás vizsgálta a </w:t>
      </w:r>
      <w:r>
        <w:rPr>
          <w:rFonts w:ascii="Times New Roman" w:hAnsi="Times New Roman" w:cs="Times New Roman"/>
          <w:sz w:val="24"/>
          <w:szCs w:val="24"/>
        </w:rPr>
        <w:t xml:space="preserve">kutyák féregfertőzéseit. A vizsgálat során 40 kertben, lakásban és falusi környezetben tartott kutyát vizsgáltak, melyek közül Baermann-féle lárvaizolációs vizsgálattal 5 esetben találtak </w:t>
      </w:r>
      <w:r w:rsidRPr="00637FF9">
        <w:rPr>
          <w:rFonts w:ascii="Times New Roman" w:hAnsi="Times New Roman" w:cs="Times New Roman"/>
          <w:i/>
          <w:sz w:val="24"/>
          <w:szCs w:val="24"/>
        </w:rPr>
        <w:t>A. vasorum</w:t>
      </w:r>
      <w:r>
        <w:rPr>
          <w:rFonts w:ascii="Times New Roman" w:hAnsi="Times New Roman" w:cs="Times New Roman"/>
          <w:sz w:val="24"/>
          <w:szCs w:val="24"/>
        </w:rPr>
        <w:t xml:space="preserve"> lárvákat. A kutyák Pest-megyéből származtak </w:t>
      </w:r>
      <w:r w:rsidRPr="00B830D5">
        <w:rPr>
          <w:rFonts w:ascii="Times New Roman" w:hAnsi="Times New Roman" w:cs="Times New Roman"/>
          <w:sz w:val="24"/>
          <w:szCs w:val="24"/>
        </w:rPr>
        <w:t>(39).</w:t>
      </w:r>
    </w:p>
    <w:p w14:paraId="02F0F3D2" w14:textId="77777777" w:rsidR="009B2532" w:rsidRDefault="009B2532" w:rsidP="009B253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Egy 2015-ös magyar cikk szerint az </w:t>
      </w:r>
      <w:r w:rsidRPr="00A7566C">
        <w:rPr>
          <w:rFonts w:ascii="Times New Roman" w:hAnsi="Times New Roman" w:cs="Times New Roman"/>
          <w:i/>
          <w:sz w:val="24"/>
          <w:szCs w:val="24"/>
        </w:rPr>
        <w:t>A. vasorum</w:t>
      </w:r>
      <w:r>
        <w:rPr>
          <w:rFonts w:ascii="Times New Roman" w:hAnsi="Times New Roman" w:cs="Times New Roman"/>
          <w:sz w:val="24"/>
          <w:szCs w:val="24"/>
        </w:rPr>
        <w:t xml:space="preserve"> már közép-kelet-Európában is egyre gyakrabban előfordul és megtalálható a szomszédos országokban is, úgymint: Horvátországban, Görögországban, Szlovákiában és Lengyelországban </w:t>
      </w:r>
      <w:r w:rsidRPr="00600E80">
        <w:rPr>
          <w:rFonts w:ascii="Times New Roman" w:hAnsi="Times New Roman" w:cs="Times New Roman"/>
          <w:sz w:val="24"/>
          <w:szCs w:val="24"/>
        </w:rPr>
        <w:t>(8).</w:t>
      </w:r>
    </w:p>
    <w:p w14:paraId="7D87F0E9" w14:textId="77777777" w:rsidR="00C5004B" w:rsidRDefault="00C5004B" w:rsidP="00C5004B">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Magyarországon 2015-ben egy antigén és egy antitest kimutatásán alapuló ELISA vizsgálatsorozatot végeztek. 1247 kutya szérumát gyűjtötték össze és vizsgálták meg. Mindkét tesztre a kutyák 1,36%-a, csak az antitesten alapuló ELISA tesztre a kutyák 2,73%-a, míg csak az antigénre specifikus ELISA tesztre a kutyák 1,76%-a volt pozitív. Megalapították továbbá, hogy a pozitív esetek főleg a Budapesti és a déli területekről származtak. Nem voltak pozitív minták az ország Ukrajnával határos keleti területein. Az antigén és antitest tesztekre egyaránt pozitivitást mutató 1,36%-os prevalencia lényegesebben magasabb, mint a 2013-ban Németországban, Olaszországban és Lengyelországban mért értékek, amelyek 0,3 és 0,5% között voltak </w:t>
      </w:r>
      <w:r w:rsidRPr="00600E80">
        <w:rPr>
          <w:rFonts w:ascii="Times New Roman" w:hAnsi="Times New Roman" w:cs="Times New Roman"/>
          <w:sz w:val="24"/>
          <w:szCs w:val="24"/>
        </w:rPr>
        <w:t>(8).</w:t>
      </w:r>
    </w:p>
    <w:p w14:paraId="63320916" w14:textId="0685EF29" w:rsidR="00F2447F" w:rsidRDefault="00353FA1" w:rsidP="00F2447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Egy másik cikk</w:t>
      </w:r>
      <w:r w:rsidR="00F2447F">
        <w:rPr>
          <w:rFonts w:ascii="Times New Roman" w:hAnsi="Times New Roman" w:cs="Times New Roman"/>
          <w:sz w:val="24"/>
          <w:szCs w:val="24"/>
        </w:rPr>
        <w:t xml:space="preserve"> leírása 2015-ben végzett kezelés alapján történt. Egy 5 hónapos észak-kelet-magyarországi, légzőszervi tüneteket mutató kutya bronchoalveoláris lavage (BAL) citológiai kenetéből harmadik stádiumú (L3) lárvát mutattak ki, amit Baermann-féle lárvaizolációs bélsárvizsgálattal is megerősített</w:t>
      </w:r>
      <w:r w:rsidR="00054FE2">
        <w:rPr>
          <w:rFonts w:ascii="Times New Roman" w:hAnsi="Times New Roman" w:cs="Times New Roman"/>
          <w:sz w:val="24"/>
          <w:szCs w:val="24"/>
        </w:rPr>
        <w:t>e</w:t>
      </w:r>
      <w:r w:rsidR="00F2447F">
        <w:rPr>
          <w:rFonts w:ascii="Times New Roman" w:hAnsi="Times New Roman" w:cs="Times New Roman"/>
          <w:sz w:val="24"/>
          <w:szCs w:val="24"/>
        </w:rPr>
        <w:t xml:space="preserve">k. A fenbendazolos (50 mg/ttkg/24 h) kezelés közben a tüdő funkcióját artériás vérgázanalizissel monitorozták. Az oki terápiát intenzív támogató kezeléssel (aminofillin, multivitaminok, probiotikumok) egészítették ki. A kezelés következtében </w:t>
      </w:r>
      <w:r w:rsidR="00054FE2">
        <w:rPr>
          <w:rFonts w:ascii="Times New Roman" w:hAnsi="Times New Roman" w:cs="Times New Roman"/>
          <w:sz w:val="24"/>
          <w:szCs w:val="24"/>
        </w:rPr>
        <w:t xml:space="preserve">a </w:t>
      </w:r>
      <w:r w:rsidR="00F2447F">
        <w:rPr>
          <w:rFonts w:ascii="Times New Roman" w:hAnsi="Times New Roman" w:cs="Times New Roman"/>
          <w:sz w:val="24"/>
          <w:szCs w:val="24"/>
        </w:rPr>
        <w:t>14</w:t>
      </w:r>
      <w:r w:rsidR="00054FE2">
        <w:rPr>
          <w:rFonts w:ascii="Times New Roman" w:hAnsi="Times New Roman" w:cs="Times New Roman"/>
          <w:sz w:val="24"/>
          <w:szCs w:val="24"/>
        </w:rPr>
        <w:t>.</w:t>
      </w:r>
      <w:r w:rsidR="00F2447F">
        <w:rPr>
          <w:rFonts w:ascii="Times New Roman" w:hAnsi="Times New Roman" w:cs="Times New Roman"/>
          <w:sz w:val="24"/>
          <w:szCs w:val="24"/>
        </w:rPr>
        <w:t xml:space="preserve"> nap körül a tünetek csökkentek, a megismételt kiegészítő vizsgálatok eredményei javultak, azonban a</w:t>
      </w:r>
      <w:r w:rsidR="00054FE2">
        <w:rPr>
          <w:rFonts w:ascii="Times New Roman" w:hAnsi="Times New Roman" w:cs="Times New Roman"/>
          <w:sz w:val="24"/>
          <w:szCs w:val="24"/>
        </w:rPr>
        <w:t xml:space="preserve">z artériás </w:t>
      </w:r>
      <w:r w:rsidR="00F2447F">
        <w:rPr>
          <w:rFonts w:ascii="Times New Roman" w:hAnsi="Times New Roman" w:cs="Times New Roman"/>
          <w:sz w:val="24"/>
          <w:szCs w:val="24"/>
        </w:rPr>
        <w:t>pO</w:t>
      </w:r>
      <w:r w:rsidR="00F2447F" w:rsidRPr="00510D09">
        <w:rPr>
          <w:rFonts w:ascii="Times New Roman" w:hAnsi="Times New Roman" w:cs="Times New Roman"/>
          <w:sz w:val="24"/>
          <w:szCs w:val="24"/>
          <w:vertAlign w:val="subscript"/>
        </w:rPr>
        <w:t>2</w:t>
      </w:r>
      <w:r w:rsidR="00F2447F">
        <w:rPr>
          <w:rFonts w:ascii="Times New Roman" w:hAnsi="Times New Roman" w:cs="Times New Roman"/>
          <w:sz w:val="24"/>
          <w:szCs w:val="24"/>
        </w:rPr>
        <w:t xml:space="preserve"> szint még mindig mérsékelten alacsony maradt. </w:t>
      </w:r>
      <w:r w:rsidR="00F2447F">
        <w:rPr>
          <w:rFonts w:ascii="Times New Roman" w:hAnsi="Times New Roman" w:cs="Times New Roman"/>
          <w:sz w:val="24"/>
          <w:szCs w:val="24"/>
        </w:rPr>
        <w:lastRenderedPageBreak/>
        <w:t>Mivel az elpusztult férgek helyi gyulladásos reakciót indíthatnak meg – amire az alacsony pO</w:t>
      </w:r>
      <w:r w:rsidR="00F2447F" w:rsidRPr="003B2B86">
        <w:rPr>
          <w:rFonts w:ascii="Times New Roman" w:hAnsi="Times New Roman" w:cs="Times New Roman"/>
          <w:sz w:val="24"/>
          <w:szCs w:val="24"/>
          <w:vertAlign w:val="subscript"/>
        </w:rPr>
        <w:t>2</w:t>
      </w:r>
      <w:r w:rsidR="00F2447F">
        <w:rPr>
          <w:rFonts w:ascii="Times New Roman" w:hAnsi="Times New Roman" w:cs="Times New Roman"/>
          <w:sz w:val="24"/>
          <w:szCs w:val="24"/>
        </w:rPr>
        <w:t xml:space="preserve"> is utal –, ezért prednisolonnal és famotidinnel folytatták a kezelést. Ennek hatására a 2 hónap múlva történő utolsó kontroll vizsgálatok eredménye alapján a tünetek teljesen megszűntek, és a pO</w:t>
      </w:r>
      <w:r w:rsidR="00F2447F" w:rsidRPr="003B2B86">
        <w:rPr>
          <w:rFonts w:ascii="Times New Roman" w:hAnsi="Times New Roman" w:cs="Times New Roman"/>
          <w:sz w:val="24"/>
          <w:szCs w:val="24"/>
          <w:vertAlign w:val="subscript"/>
        </w:rPr>
        <w:t>2</w:t>
      </w:r>
      <w:r w:rsidR="00F2447F">
        <w:rPr>
          <w:rFonts w:ascii="Times New Roman" w:hAnsi="Times New Roman" w:cs="Times New Roman"/>
          <w:sz w:val="24"/>
          <w:szCs w:val="24"/>
        </w:rPr>
        <w:t xml:space="preserve"> is a referencia tartományba került</w:t>
      </w:r>
      <w:r w:rsidR="00F2447F" w:rsidRPr="00D71190">
        <w:rPr>
          <w:rFonts w:ascii="Times New Roman" w:hAnsi="Times New Roman" w:cs="Times New Roman"/>
          <w:b/>
          <w:sz w:val="24"/>
          <w:szCs w:val="24"/>
        </w:rPr>
        <w:t xml:space="preserve"> </w:t>
      </w:r>
      <w:r w:rsidR="00F2447F" w:rsidRPr="00600E80">
        <w:rPr>
          <w:rFonts w:ascii="Times New Roman" w:hAnsi="Times New Roman" w:cs="Times New Roman"/>
          <w:sz w:val="24"/>
          <w:szCs w:val="24"/>
        </w:rPr>
        <w:t>(16).</w:t>
      </w:r>
    </w:p>
    <w:p w14:paraId="63BA8DE8" w14:textId="77777777" w:rsidR="00F2447F" w:rsidRDefault="00F2447F" w:rsidP="00F2447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Egy helminotlógiai felmérés során Baranya megyében is találtak két tünetmentes, de </w:t>
      </w:r>
      <w:r w:rsidRPr="00034165">
        <w:rPr>
          <w:rFonts w:ascii="Times New Roman" w:hAnsi="Times New Roman" w:cs="Times New Roman"/>
          <w:i/>
          <w:sz w:val="24"/>
          <w:szCs w:val="24"/>
        </w:rPr>
        <w:t>A. vasorum</w:t>
      </w:r>
      <w:r>
        <w:rPr>
          <w:rFonts w:ascii="Times New Roman" w:hAnsi="Times New Roman" w:cs="Times New Roman"/>
          <w:sz w:val="24"/>
          <w:szCs w:val="24"/>
        </w:rPr>
        <w:t xml:space="preserve">mal fertőzött kutyát. A kutyák dél-nyugat-Magyarországon éltek Kislippó és Matty településeken a Dráva-folyó mentén. A kutyák biztosan a településen fertőződtek meg, hiszen a kórelőzmény alapján a településeket a kutyák nem hagyták el, tehát a fertőzés autochton Magyarországon. A lárvák bélsárból való kinyerésére a Baermann-féle lárvaizolálást alkalmazták. A morfológiai hasonlóságok miatt a lárvákat nem lehetett egyértelműen megkülönböztetni a </w:t>
      </w:r>
      <w:r w:rsidRPr="005F70BD">
        <w:rPr>
          <w:rFonts w:ascii="Times New Roman" w:hAnsi="Times New Roman" w:cs="Times New Roman"/>
          <w:i/>
          <w:sz w:val="24"/>
          <w:szCs w:val="24"/>
        </w:rPr>
        <w:t>Filaroides</w:t>
      </w:r>
      <w:r>
        <w:rPr>
          <w:rFonts w:ascii="Times New Roman" w:hAnsi="Times New Roman" w:cs="Times New Roman"/>
          <w:sz w:val="24"/>
          <w:szCs w:val="24"/>
        </w:rPr>
        <w:t xml:space="preserve"> és az </w:t>
      </w:r>
      <w:r w:rsidRPr="005F70BD">
        <w:rPr>
          <w:rFonts w:ascii="Times New Roman" w:hAnsi="Times New Roman" w:cs="Times New Roman"/>
          <w:i/>
          <w:sz w:val="24"/>
          <w:szCs w:val="24"/>
        </w:rPr>
        <w:t>Oslerus</w:t>
      </w:r>
      <w:r>
        <w:rPr>
          <w:rFonts w:ascii="Times New Roman" w:hAnsi="Times New Roman" w:cs="Times New Roman"/>
          <w:sz w:val="24"/>
          <w:szCs w:val="24"/>
        </w:rPr>
        <w:t xml:space="preserve"> lárváktól. Annak érdekében, hogy a tüdőféreg fajt biztosan azonosítani lehessen kísérleti körülmények között tenyészett csigákat fertőztek meg az első stádiumú lárvákkal. A fertőzést követő 10 nap múlva a csigákat leölték és a bennük lévő harmadik stádiumú (L3) lárvákat megvizsgálták. A lárvákat a hosszuk és a farok morfológiája alapján azonosították. Gyűjtöttek csigákat abból a kertből is, ahol a kutyákat évekig tartották a vizsgálat előtt, hogy vizsgálhassák a lárvák fertőzésének természetes arányát. Az udvaron 6 csigafaj 91 példányát találták. Harmadik stádiumú lárvákat viszont csak egy csigafaj, az </w:t>
      </w:r>
      <w:r w:rsidRPr="003C17EC">
        <w:rPr>
          <w:rFonts w:ascii="Times New Roman" w:hAnsi="Times New Roman" w:cs="Times New Roman"/>
          <w:i/>
          <w:sz w:val="24"/>
          <w:szCs w:val="24"/>
        </w:rPr>
        <w:t>Arion lusitanicus</w:t>
      </w:r>
      <w:r>
        <w:rPr>
          <w:rFonts w:ascii="Times New Roman" w:hAnsi="Times New Roman" w:cs="Times New Roman"/>
          <w:sz w:val="24"/>
          <w:szCs w:val="24"/>
        </w:rPr>
        <w:t xml:space="preserve"> (spanyol csupaszcsiga) öt fiatal példányában találtak. A harmadik stádiumú lárvák alapján azonban már könnyebb elkülöníteni egymástól a tüdőféreg fajokat. A cikk javasolja a tüdőféreg faj pontos meghatározására a csigák kísérletes fertőzését, hiszen a morfológia nem mindig egyértelmű és a hossz is függ a lárvák fejlődési állapotától </w:t>
      </w:r>
      <w:r w:rsidRPr="00B830D5">
        <w:rPr>
          <w:rFonts w:ascii="Times New Roman" w:hAnsi="Times New Roman" w:cs="Times New Roman"/>
          <w:sz w:val="24"/>
          <w:szCs w:val="24"/>
        </w:rPr>
        <w:t>(18).</w:t>
      </w:r>
    </w:p>
    <w:p w14:paraId="06E2DD91" w14:textId="77777777" w:rsidR="00F2447F" w:rsidRPr="00034165" w:rsidRDefault="00F2447F" w:rsidP="00F2447F">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Nem lehet azonban kizárni a békákkal való fertőzést sem, hiszen a békák előszeretettel fogyasztanak csigákat. A cikk hivatkozik egy dán vizsgálatra, amelyben leírták, hogy a békák nemcsak paratenikus gazdák, hanem köztigazdák is lehetnek (Bolt és mtsai, 1993.). Az előbb leírt Baranya-megyei két </w:t>
      </w:r>
      <w:r w:rsidRPr="004D6244">
        <w:rPr>
          <w:rFonts w:ascii="Times New Roman" w:hAnsi="Times New Roman" w:cs="Times New Roman"/>
          <w:i/>
          <w:sz w:val="24"/>
          <w:szCs w:val="24"/>
        </w:rPr>
        <w:t>A. vasorum</w:t>
      </w:r>
      <w:r>
        <w:rPr>
          <w:rFonts w:ascii="Times New Roman" w:hAnsi="Times New Roman" w:cs="Times New Roman"/>
          <w:sz w:val="24"/>
          <w:szCs w:val="24"/>
        </w:rPr>
        <w:t xml:space="preserve">mal fertőzött kutya közül az egyik bélsarában </w:t>
      </w:r>
      <w:r w:rsidRPr="004D6244">
        <w:rPr>
          <w:rFonts w:ascii="Times New Roman" w:hAnsi="Times New Roman" w:cs="Times New Roman"/>
          <w:i/>
          <w:sz w:val="24"/>
          <w:szCs w:val="24"/>
        </w:rPr>
        <w:t>Alaria atala</w:t>
      </w:r>
      <w:r>
        <w:rPr>
          <w:rFonts w:ascii="Times New Roman" w:hAnsi="Times New Roman" w:cs="Times New Roman"/>
          <w:sz w:val="24"/>
          <w:szCs w:val="24"/>
        </w:rPr>
        <w:t xml:space="preserve"> petéket is találtak. Az </w:t>
      </w:r>
      <w:r w:rsidRPr="004D6244">
        <w:rPr>
          <w:rFonts w:ascii="Times New Roman" w:hAnsi="Times New Roman" w:cs="Times New Roman"/>
          <w:i/>
          <w:sz w:val="24"/>
          <w:szCs w:val="24"/>
        </w:rPr>
        <w:t>Alaria atala</w:t>
      </w:r>
      <w:r>
        <w:rPr>
          <w:rFonts w:ascii="Times New Roman" w:hAnsi="Times New Roman" w:cs="Times New Roman"/>
          <w:sz w:val="24"/>
          <w:szCs w:val="24"/>
        </w:rPr>
        <w:t xml:space="preserve"> első köztigazdája vízi csiga, a második ebihal. A kórokozó a hazai rókák gyakori, de kevésbé patogén vékonybél élősködőjük. Mindezek tükrében feltételezhető, hogy a kutyák a rezervoár rókaállománytól fertőződhettek, és békafogyasztás is történt </w:t>
      </w:r>
      <w:r w:rsidRPr="00B830D5">
        <w:rPr>
          <w:rFonts w:ascii="Times New Roman" w:hAnsi="Times New Roman" w:cs="Times New Roman"/>
          <w:sz w:val="24"/>
          <w:szCs w:val="24"/>
        </w:rPr>
        <w:t>(18).</w:t>
      </w:r>
    </w:p>
    <w:p w14:paraId="0EDB98A6" w14:textId="4A81CB83" w:rsidR="00674538" w:rsidRPr="00674538" w:rsidRDefault="00674538" w:rsidP="00F2447F">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2016. októberében publikált cikkben leírják, hogy egy 8 kg testtömegű 6 hónapos dél-magyarországi régióban született és élt kutya kórboncolása során az állat szívéből és a tüdőerekből </w:t>
      </w:r>
      <w:r w:rsidRPr="002B4B02">
        <w:rPr>
          <w:rFonts w:ascii="Times New Roman" w:hAnsi="Times New Roman" w:cs="Times New Roman"/>
          <w:i/>
          <w:sz w:val="24"/>
          <w:szCs w:val="24"/>
        </w:rPr>
        <w:t>A</w:t>
      </w:r>
      <w:r w:rsidR="002B4B02">
        <w:rPr>
          <w:rFonts w:ascii="Times New Roman" w:hAnsi="Times New Roman" w:cs="Times New Roman"/>
          <w:i/>
          <w:sz w:val="24"/>
          <w:szCs w:val="24"/>
        </w:rPr>
        <w:t>.</w:t>
      </w:r>
      <w:r w:rsidRPr="00674538">
        <w:rPr>
          <w:rFonts w:ascii="Times New Roman" w:hAnsi="Times New Roman" w:cs="Times New Roman"/>
          <w:i/>
          <w:sz w:val="24"/>
          <w:szCs w:val="24"/>
        </w:rPr>
        <w:t xml:space="preserve"> vasorum</w:t>
      </w:r>
      <w:r>
        <w:rPr>
          <w:rFonts w:ascii="Times New Roman" w:hAnsi="Times New Roman" w:cs="Times New Roman"/>
          <w:sz w:val="24"/>
          <w:szCs w:val="24"/>
        </w:rPr>
        <w:t xml:space="preserve"> férgeket izoláltak. A fajazonosítást morfológiai vizsgálatokkal és PCR </w:t>
      </w:r>
      <w:r>
        <w:rPr>
          <w:rFonts w:ascii="Times New Roman" w:hAnsi="Times New Roman" w:cs="Times New Roman"/>
          <w:sz w:val="24"/>
          <w:szCs w:val="24"/>
        </w:rPr>
        <w:lastRenderedPageBreak/>
        <w:t>vizsgálattal erősítették meg. Az elhullást megelőzően az állaton súlyos légzőszervi tünetek voltak megfigyelhetőek.</w:t>
      </w:r>
      <w:r w:rsidR="00B830D5">
        <w:rPr>
          <w:rFonts w:ascii="Times New Roman" w:hAnsi="Times New Roman" w:cs="Times New Roman"/>
          <w:sz w:val="24"/>
          <w:szCs w:val="24"/>
        </w:rPr>
        <w:t xml:space="preserve"> A kutya arról a dél-magyarországi területről származott (Ormánság), ahol korábban is bizonyították kutyák </w:t>
      </w:r>
      <w:r w:rsidR="00B830D5" w:rsidRPr="00B830D5">
        <w:rPr>
          <w:rFonts w:ascii="Times New Roman" w:hAnsi="Times New Roman" w:cs="Times New Roman"/>
          <w:i/>
          <w:sz w:val="24"/>
          <w:szCs w:val="24"/>
        </w:rPr>
        <w:t>A</w:t>
      </w:r>
      <w:r w:rsidR="002B4B02">
        <w:rPr>
          <w:rFonts w:ascii="Times New Roman" w:hAnsi="Times New Roman" w:cs="Times New Roman"/>
          <w:i/>
          <w:sz w:val="24"/>
          <w:szCs w:val="24"/>
        </w:rPr>
        <w:t>.</w:t>
      </w:r>
      <w:r w:rsidR="00B830D5" w:rsidRPr="00B830D5">
        <w:rPr>
          <w:rFonts w:ascii="Times New Roman" w:hAnsi="Times New Roman" w:cs="Times New Roman"/>
          <w:i/>
          <w:sz w:val="24"/>
          <w:szCs w:val="24"/>
        </w:rPr>
        <w:t xml:space="preserve"> vasorum</w:t>
      </w:r>
      <w:r w:rsidR="00B830D5">
        <w:rPr>
          <w:rFonts w:ascii="Times New Roman" w:hAnsi="Times New Roman" w:cs="Times New Roman"/>
          <w:sz w:val="24"/>
          <w:szCs w:val="24"/>
        </w:rPr>
        <w:t xml:space="preserve"> fertőzöttségét (18). A cikk írói szeretnék felhívni a figyelmet, hogy a francia szívféreg jelenlétével hazánkban is számolni kell, főleg azokban az esetekben, amikor a légzőszervi tünetek nem reagálnak megfelelő </w:t>
      </w:r>
      <w:r w:rsidR="002B4B02">
        <w:rPr>
          <w:rFonts w:ascii="Times New Roman" w:hAnsi="Times New Roman" w:cs="Times New Roman"/>
          <w:sz w:val="24"/>
          <w:szCs w:val="24"/>
        </w:rPr>
        <w:t>módon a hagyományos kezelésekre (52).</w:t>
      </w:r>
    </w:p>
    <w:p w14:paraId="197BC1BE" w14:textId="77777777" w:rsidR="00F2447F" w:rsidRDefault="00F2447F" w:rsidP="00C5004B">
      <w:pPr>
        <w:spacing w:line="360" w:lineRule="auto"/>
        <w:jc w:val="both"/>
        <w:rPr>
          <w:rFonts w:ascii="Times New Roman" w:hAnsi="Times New Roman" w:cs="Times New Roman"/>
          <w:i/>
          <w:sz w:val="24"/>
          <w:szCs w:val="24"/>
        </w:rPr>
      </w:pPr>
    </w:p>
    <w:p w14:paraId="3BC45AA9" w14:textId="77777777" w:rsidR="00851E50" w:rsidRPr="00C5004B" w:rsidRDefault="00C5004B" w:rsidP="00C5004B">
      <w:pPr>
        <w:spacing w:line="360" w:lineRule="auto"/>
        <w:jc w:val="both"/>
        <w:rPr>
          <w:rFonts w:ascii="Times New Roman" w:hAnsi="Times New Roman" w:cs="Times New Roman"/>
          <w:i/>
          <w:sz w:val="24"/>
          <w:szCs w:val="24"/>
        </w:rPr>
      </w:pPr>
      <w:r w:rsidRPr="00C5004B">
        <w:rPr>
          <w:rFonts w:ascii="Times New Roman" w:hAnsi="Times New Roman" w:cs="Times New Roman"/>
          <w:i/>
          <w:sz w:val="24"/>
          <w:szCs w:val="24"/>
        </w:rPr>
        <w:t>3.1.2. A tüdőférgek biológiája</w:t>
      </w:r>
    </w:p>
    <w:p w14:paraId="76D6C78E" w14:textId="0172A5DC" w:rsidR="00851E50" w:rsidRDefault="00851E50" w:rsidP="00851E50">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A férgek fejlődése közvetett, a bélsárra ürülő első stádiumú lárvákat (L1) csigák (szárazföldi csigák, vízi csigák, meztelen csigák) veszik fel </w:t>
      </w:r>
      <w:r w:rsidRPr="00B830D5">
        <w:rPr>
          <w:rFonts w:ascii="Times New Roman" w:hAnsi="Times New Roman" w:cs="Times New Roman"/>
          <w:sz w:val="24"/>
          <w:szCs w:val="24"/>
        </w:rPr>
        <w:t>(2, 14, 18).</w:t>
      </w:r>
      <w:r>
        <w:rPr>
          <w:rFonts w:ascii="Times New Roman" w:hAnsi="Times New Roman" w:cs="Times New Roman"/>
          <w:sz w:val="24"/>
          <w:szCs w:val="24"/>
        </w:rPr>
        <w:t xml:space="preserve"> A csigák szívesen felkeresik és fogyasztanak a bélsárból </w:t>
      </w:r>
      <w:r w:rsidRPr="00B830D5">
        <w:rPr>
          <w:rFonts w:ascii="Times New Roman" w:hAnsi="Times New Roman" w:cs="Times New Roman"/>
          <w:sz w:val="24"/>
          <w:szCs w:val="24"/>
        </w:rPr>
        <w:t>(18).</w:t>
      </w:r>
      <w:r>
        <w:rPr>
          <w:rFonts w:ascii="Times New Roman" w:hAnsi="Times New Roman" w:cs="Times New Roman"/>
          <w:sz w:val="24"/>
          <w:szCs w:val="24"/>
        </w:rPr>
        <w:t xml:space="preserve"> A köztigazda testében a lárvák többször vedlenek. A kutyák fertőz</w:t>
      </w:r>
      <w:r w:rsidR="005D2439">
        <w:rPr>
          <w:rFonts w:ascii="Times New Roman" w:hAnsi="Times New Roman" w:cs="Times New Roman"/>
          <w:sz w:val="24"/>
          <w:szCs w:val="24"/>
        </w:rPr>
        <w:t>ődése</w:t>
      </w:r>
      <w:r>
        <w:rPr>
          <w:rFonts w:ascii="Times New Roman" w:hAnsi="Times New Roman" w:cs="Times New Roman"/>
          <w:sz w:val="24"/>
          <w:szCs w:val="24"/>
        </w:rPr>
        <w:t xml:space="preserve"> a lárvákat tartalmazó csigák </w:t>
      </w:r>
      <w:r w:rsidR="005D2439">
        <w:rPr>
          <w:rFonts w:ascii="Times New Roman" w:hAnsi="Times New Roman" w:cs="Times New Roman"/>
          <w:sz w:val="24"/>
          <w:szCs w:val="24"/>
        </w:rPr>
        <w:t>el</w:t>
      </w:r>
      <w:r>
        <w:rPr>
          <w:rFonts w:ascii="Times New Roman" w:hAnsi="Times New Roman" w:cs="Times New Roman"/>
          <w:sz w:val="24"/>
          <w:szCs w:val="24"/>
        </w:rPr>
        <w:t xml:space="preserve">fogyasztásával történik </w:t>
      </w:r>
      <w:r w:rsidRPr="00B830D5">
        <w:rPr>
          <w:rFonts w:ascii="Times New Roman" w:hAnsi="Times New Roman" w:cs="Times New Roman"/>
          <w:sz w:val="24"/>
          <w:szCs w:val="24"/>
        </w:rPr>
        <w:t>(2, 14, 18).</w:t>
      </w:r>
      <w:r>
        <w:rPr>
          <w:rFonts w:ascii="Times New Roman" w:hAnsi="Times New Roman" w:cs="Times New Roman"/>
          <w:sz w:val="24"/>
          <w:szCs w:val="24"/>
        </w:rPr>
        <w:t xml:space="preserve"> A kutyák azonban nemcsak a csigák elfogyasztásával, hanem a csigák testnedveivel, ürülékével szennyezett fű elfogyasztásával is fertőződhetnek a lárvákkal </w:t>
      </w:r>
      <w:r w:rsidRPr="00B830D5">
        <w:rPr>
          <w:rFonts w:ascii="Times New Roman" w:hAnsi="Times New Roman" w:cs="Times New Roman"/>
          <w:sz w:val="24"/>
          <w:szCs w:val="24"/>
        </w:rPr>
        <w:t>(18).</w:t>
      </w:r>
      <w:r>
        <w:rPr>
          <w:rFonts w:ascii="Times New Roman" w:hAnsi="Times New Roman" w:cs="Times New Roman"/>
          <w:sz w:val="24"/>
          <w:szCs w:val="24"/>
        </w:rPr>
        <w:t xml:space="preserve"> A lárvák a bélből a bélfalon keresztül eljutnak a vérpályába. A többször vedlő lárvák az a. pulminalisba és a jobb szívfélbe jutva ivarérettek lesznek és petéket raknak. A peték a bronchusokba</w:t>
      </w:r>
      <w:r w:rsidR="00C5004B">
        <w:rPr>
          <w:rFonts w:ascii="Times New Roman" w:hAnsi="Times New Roman" w:cs="Times New Roman"/>
          <w:sz w:val="24"/>
          <w:szCs w:val="24"/>
        </w:rPr>
        <w:t>n</w:t>
      </w:r>
      <w:r>
        <w:rPr>
          <w:rFonts w:ascii="Times New Roman" w:hAnsi="Times New Roman" w:cs="Times New Roman"/>
          <w:sz w:val="24"/>
          <w:szCs w:val="24"/>
        </w:rPr>
        <w:t xml:space="preserve"> kikelnek, majd a tápcsatornába jutnak, így a ciklus újra kezdődik </w:t>
      </w:r>
      <w:r w:rsidRPr="00B830D5">
        <w:rPr>
          <w:rFonts w:ascii="Times New Roman" w:hAnsi="Times New Roman" w:cs="Times New Roman"/>
          <w:sz w:val="24"/>
          <w:szCs w:val="24"/>
        </w:rPr>
        <w:t>(2, 14).</w:t>
      </w:r>
    </w:p>
    <w:p w14:paraId="28B27B56" w14:textId="3A3305F0" w:rsidR="00851E50" w:rsidRPr="005F70BD"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kutyák azonban nemcsak csigák, hanem békák elfogyasztásával is felvehetik </w:t>
      </w:r>
      <w:r w:rsidR="00E06468">
        <w:rPr>
          <w:rFonts w:ascii="Times New Roman" w:hAnsi="Times New Roman" w:cs="Times New Roman"/>
          <w:sz w:val="24"/>
          <w:szCs w:val="24"/>
        </w:rPr>
        <w:t>a harmadik stádiumú lárvákat</w:t>
      </w:r>
      <w:r w:rsidR="00C5004B" w:rsidRPr="00C5004B">
        <w:rPr>
          <w:rFonts w:ascii="Times New Roman" w:hAnsi="Times New Roman" w:cs="Times New Roman"/>
          <w:sz w:val="24"/>
          <w:szCs w:val="24"/>
        </w:rPr>
        <w:t xml:space="preserve">, továbbá leírták mar a vízi csigákból kikerülő, vízben lévő szabad </w:t>
      </w:r>
      <w:r w:rsidR="00E06468">
        <w:rPr>
          <w:rFonts w:ascii="Times New Roman" w:hAnsi="Times New Roman" w:cs="Times New Roman"/>
          <w:sz w:val="24"/>
          <w:szCs w:val="24"/>
        </w:rPr>
        <w:t>harmadik stádiumú lárva</w:t>
      </w:r>
      <w:r w:rsidR="00B830D5">
        <w:rPr>
          <w:rFonts w:ascii="Times New Roman" w:hAnsi="Times New Roman" w:cs="Times New Roman"/>
          <w:sz w:val="24"/>
          <w:szCs w:val="24"/>
        </w:rPr>
        <w:t xml:space="preserve"> felvételét is</w:t>
      </w:r>
      <w:r w:rsidR="00C5004B" w:rsidRPr="00C5004B">
        <w:rPr>
          <w:rFonts w:ascii="Times New Roman" w:hAnsi="Times New Roman" w:cs="Times New Roman"/>
          <w:sz w:val="24"/>
          <w:szCs w:val="24"/>
        </w:rPr>
        <w:t xml:space="preserve"> </w:t>
      </w:r>
      <w:r w:rsidRPr="00B830D5">
        <w:rPr>
          <w:rFonts w:ascii="Times New Roman" w:hAnsi="Times New Roman" w:cs="Times New Roman"/>
          <w:sz w:val="24"/>
          <w:szCs w:val="24"/>
        </w:rPr>
        <w:t>(14).</w:t>
      </w:r>
      <w:r>
        <w:rPr>
          <w:rFonts w:ascii="Times New Roman" w:hAnsi="Times New Roman" w:cs="Times New Roman"/>
          <w:sz w:val="24"/>
          <w:szCs w:val="24"/>
        </w:rPr>
        <w:t xml:space="preserve"> Megfigyelések szerint az európai rókák fogyaszthatnak </w:t>
      </w:r>
      <w:r w:rsidRPr="00DC7953">
        <w:rPr>
          <w:rFonts w:ascii="Times New Roman" w:hAnsi="Times New Roman" w:cs="Times New Roman"/>
          <w:i/>
          <w:sz w:val="24"/>
          <w:szCs w:val="24"/>
        </w:rPr>
        <w:t>A. vasorum</w:t>
      </w:r>
      <w:r>
        <w:rPr>
          <w:rFonts w:ascii="Times New Roman" w:hAnsi="Times New Roman" w:cs="Times New Roman"/>
          <w:sz w:val="24"/>
          <w:szCs w:val="24"/>
        </w:rPr>
        <w:t xml:space="preserve"> lárvákkal fertőzött békákat </w:t>
      </w:r>
      <w:r w:rsidRPr="00B830D5">
        <w:rPr>
          <w:rFonts w:ascii="Times New Roman" w:hAnsi="Times New Roman" w:cs="Times New Roman"/>
          <w:sz w:val="24"/>
          <w:szCs w:val="24"/>
        </w:rPr>
        <w:t>(18).</w:t>
      </w:r>
    </w:p>
    <w:p w14:paraId="623269AF" w14:textId="77777777"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prepatens időszak 21-49 nap </w:t>
      </w:r>
      <w:r w:rsidRPr="00B830D5">
        <w:rPr>
          <w:rFonts w:ascii="Times New Roman" w:hAnsi="Times New Roman" w:cs="Times New Roman"/>
          <w:sz w:val="24"/>
          <w:szCs w:val="24"/>
        </w:rPr>
        <w:t>(2)</w:t>
      </w:r>
      <w:r>
        <w:rPr>
          <w:rFonts w:ascii="Times New Roman" w:hAnsi="Times New Roman" w:cs="Times New Roman"/>
          <w:sz w:val="24"/>
          <w:szCs w:val="24"/>
        </w:rPr>
        <w:t xml:space="preserve">, más leírások alapján 35-60 nap lehet </w:t>
      </w:r>
      <w:r w:rsidRPr="00B830D5">
        <w:rPr>
          <w:rFonts w:ascii="Times New Roman" w:hAnsi="Times New Roman" w:cs="Times New Roman"/>
          <w:sz w:val="24"/>
          <w:szCs w:val="24"/>
        </w:rPr>
        <w:t>(14).</w:t>
      </w:r>
      <w:r>
        <w:rPr>
          <w:rFonts w:ascii="Times New Roman" w:hAnsi="Times New Roman" w:cs="Times New Roman"/>
          <w:sz w:val="24"/>
          <w:szCs w:val="24"/>
        </w:rPr>
        <w:t xml:space="preserve"> A prepatens időszak alatt a kutya már mutathat tüneteket, viszont a bélsárban még nem jelennek meg a kimutatható első stádiumú lárvák (L1) </w:t>
      </w:r>
      <w:r w:rsidRPr="00B830D5">
        <w:rPr>
          <w:rFonts w:ascii="Times New Roman" w:hAnsi="Times New Roman" w:cs="Times New Roman"/>
          <w:sz w:val="24"/>
          <w:szCs w:val="24"/>
        </w:rPr>
        <w:t>(7).</w:t>
      </w:r>
    </w:p>
    <w:p w14:paraId="430D3770" w14:textId="77777777" w:rsidR="00851E50" w:rsidRPr="001E10F8"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fertőz</w:t>
      </w:r>
      <w:r w:rsidR="00C5004B">
        <w:rPr>
          <w:rFonts w:ascii="Times New Roman" w:hAnsi="Times New Roman" w:cs="Times New Roman"/>
          <w:sz w:val="24"/>
          <w:szCs w:val="24"/>
        </w:rPr>
        <w:t>őd</w:t>
      </w:r>
      <w:r>
        <w:rPr>
          <w:rFonts w:ascii="Times New Roman" w:hAnsi="Times New Roman" w:cs="Times New Roman"/>
          <w:sz w:val="24"/>
          <w:szCs w:val="24"/>
        </w:rPr>
        <w:t xml:space="preserve">ést követő 4. napban a felvett harmadik stádiumú lárvák (L3) negyedik stádiumú lárvákká (L4) vedlenek és a mesenteriális nyirokcsomókba vándorolnak </w:t>
      </w:r>
      <w:r w:rsidRPr="00B830D5">
        <w:rPr>
          <w:rFonts w:ascii="Times New Roman" w:hAnsi="Times New Roman" w:cs="Times New Roman"/>
          <w:sz w:val="24"/>
          <w:szCs w:val="24"/>
        </w:rPr>
        <w:t>(15).</w:t>
      </w:r>
      <w:r>
        <w:rPr>
          <w:rFonts w:ascii="Times New Roman" w:hAnsi="Times New Roman" w:cs="Times New Roman"/>
          <w:sz w:val="24"/>
          <w:szCs w:val="24"/>
        </w:rPr>
        <w:t xml:space="preserve"> A csigákkal felvett L3 lárvák a bélfalon keresztül, a bélfalat áttörve jutnak a májba és a mesenteriális nyirokcsomókba </w:t>
      </w:r>
      <w:r w:rsidRPr="00B830D5">
        <w:rPr>
          <w:rFonts w:ascii="Times New Roman" w:hAnsi="Times New Roman" w:cs="Times New Roman"/>
          <w:sz w:val="24"/>
          <w:szCs w:val="24"/>
        </w:rPr>
        <w:t>(16).</w:t>
      </w:r>
      <w:r>
        <w:rPr>
          <w:rFonts w:ascii="Times New Roman" w:hAnsi="Times New Roman" w:cs="Times New Roman"/>
          <w:sz w:val="24"/>
          <w:szCs w:val="24"/>
        </w:rPr>
        <w:t xml:space="preserve"> A fertőz</w:t>
      </w:r>
      <w:r w:rsidR="00C5004B">
        <w:rPr>
          <w:rFonts w:ascii="Times New Roman" w:hAnsi="Times New Roman" w:cs="Times New Roman"/>
          <w:sz w:val="24"/>
          <w:szCs w:val="24"/>
        </w:rPr>
        <w:t>őd</w:t>
      </w:r>
      <w:r>
        <w:rPr>
          <w:rFonts w:ascii="Times New Roman" w:hAnsi="Times New Roman" w:cs="Times New Roman"/>
          <w:sz w:val="24"/>
          <w:szCs w:val="24"/>
        </w:rPr>
        <w:t>ést követő 32</w:t>
      </w:r>
      <w:r w:rsidR="00C5004B">
        <w:rPr>
          <w:rFonts w:ascii="Times New Roman" w:hAnsi="Times New Roman" w:cs="Times New Roman"/>
          <w:sz w:val="24"/>
          <w:szCs w:val="24"/>
        </w:rPr>
        <w:t>.</w:t>
      </w:r>
      <w:r>
        <w:rPr>
          <w:rFonts w:ascii="Times New Roman" w:hAnsi="Times New Roman" w:cs="Times New Roman"/>
          <w:sz w:val="24"/>
          <w:szCs w:val="24"/>
        </w:rPr>
        <w:t xml:space="preserve"> napon a negyedik stádiumú lárvák (L4) </w:t>
      </w:r>
      <w:r w:rsidR="00C5004B">
        <w:rPr>
          <w:rFonts w:ascii="Times New Roman" w:hAnsi="Times New Roman" w:cs="Times New Roman"/>
          <w:sz w:val="24"/>
          <w:szCs w:val="24"/>
        </w:rPr>
        <w:t>juvenilis</w:t>
      </w:r>
      <w:r>
        <w:rPr>
          <w:rFonts w:ascii="Times New Roman" w:hAnsi="Times New Roman" w:cs="Times New Roman"/>
          <w:sz w:val="24"/>
          <w:szCs w:val="24"/>
        </w:rPr>
        <w:t xml:space="preserve"> férgekké (L5) alakulnak és már a tüdőben is megtalálhatóak. Ezek a paraziták már klinikai tünetekben megnyilvánuló elváltozásokat okoznak a prepatens időszakon belül. A vándorló lárvák a fertőz</w:t>
      </w:r>
      <w:r w:rsidR="00C5004B">
        <w:rPr>
          <w:rFonts w:ascii="Times New Roman" w:hAnsi="Times New Roman" w:cs="Times New Roman"/>
          <w:sz w:val="24"/>
          <w:szCs w:val="24"/>
        </w:rPr>
        <w:t>őd</w:t>
      </w:r>
      <w:r>
        <w:rPr>
          <w:rFonts w:ascii="Times New Roman" w:hAnsi="Times New Roman" w:cs="Times New Roman"/>
          <w:sz w:val="24"/>
          <w:szCs w:val="24"/>
        </w:rPr>
        <w:t>ést követő 10-25</w:t>
      </w:r>
      <w:r w:rsidR="00C5004B">
        <w:rPr>
          <w:rFonts w:ascii="Times New Roman" w:hAnsi="Times New Roman" w:cs="Times New Roman"/>
          <w:sz w:val="24"/>
          <w:szCs w:val="24"/>
        </w:rPr>
        <w:t>.</w:t>
      </w:r>
      <w:r>
        <w:rPr>
          <w:rFonts w:ascii="Times New Roman" w:hAnsi="Times New Roman" w:cs="Times New Roman"/>
          <w:sz w:val="24"/>
          <w:szCs w:val="24"/>
        </w:rPr>
        <w:t xml:space="preserve"> nap között nem légúti, hanem inkább </w:t>
      </w:r>
      <w:r>
        <w:rPr>
          <w:rFonts w:ascii="Times New Roman" w:hAnsi="Times New Roman" w:cs="Times New Roman"/>
          <w:sz w:val="24"/>
          <w:szCs w:val="24"/>
        </w:rPr>
        <w:lastRenderedPageBreak/>
        <w:t xml:space="preserve">gastrointestinalis tüneteket és májelváltozásokat okozhatnak </w:t>
      </w:r>
      <w:r w:rsidRPr="00B830D5">
        <w:rPr>
          <w:rFonts w:ascii="Times New Roman" w:hAnsi="Times New Roman" w:cs="Times New Roman"/>
          <w:sz w:val="24"/>
          <w:szCs w:val="24"/>
        </w:rPr>
        <w:t>(15).</w:t>
      </w:r>
      <w:r>
        <w:rPr>
          <w:rFonts w:ascii="Times New Roman" w:hAnsi="Times New Roman" w:cs="Times New Roman"/>
          <w:sz w:val="24"/>
          <w:szCs w:val="24"/>
        </w:rPr>
        <w:t xml:space="preserve"> A pulmonális artériákban és a jobb szívfélben </w:t>
      </w:r>
      <w:r w:rsidR="00C5004B">
        <w:rPr>
          <w:rFonts w:ascii="Times New Roman" w:hAnsi="Times New Roman" w:cs="Times New Roman"/>
          <w:sz w:val="24"/>
          <w:szCs w:val="24"/>
        </w:rPr>
        <w:t>helyeződő</w:t>
      </w:r>
      <w:r>
        <w:rPr>
          <w:rFonts w:ascii="Times New Roman" w:hAnsi="Times New Roman" w:cs="Times New Roman"/>
          <w:sz w:val="24"/>
          <w:szCs w:val="24"/>
        </w:rPr>
        <w:t xml:space="preserve"> éretlen férgek 9-10 nap után fognak </w:t>
      </w:r>
      <w:r w:rsidR="00C5004B">
        <w:rPr>
          <w:rFonts w:ascii="Times New Roman" w:hAnsi="Times New Roman" w:cs="Times New Roman"/>
          <w:sz w:val="24"/>
          <w:szCs w:val="24"/>
        </w:rPr>
        <w:t>ivarérett</w:t>
      </w:r>
      <w:r>
        <w:rPr>
          <w:rFonts w:ascii="Times New Roman" w:hAnsi="Times New Roman" w:cs="Times New Roman"/>
          <w:sz w:val="24"/>
          <w:szCs w:val="24"/>
        </w:rPr>
        <w:t xml:space="preserve"> férgekké alakulni, és megkezdik szaporodásukat. A petékből kikelő első stádiumú lárvák (L1) a légutakon keresztül a garat irányába vándorolnak, majd a bélsárral ürülnek </w:t>
      </w:r>
      <w:r w:rsidRPr="00B830D5">
        <w:rPr>
          <w:rFonts w:ascii="Times New Roman" w:hAnsi="Times New Roman" w:cs="Times New Roman"/>
          <w:sz w:val="24"/>
          <w:szCs w:val="24"/>
        </w:rPr>
        <w:t>(16).</w:t>
      </w:r>
    </w:p>
    <w:p w14:paraId="6D14ADDC" w14:textId="77777777"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kutyák az életük végéig fertőzöttek lehetnek, ha nem kezelik a betegséget </w:t>
      </w:r>
      <w:r w:rsidRPr="00B830D5">
        <w:rPr>
          <w:rFonts w:ascii="Times New Roman" w:hAnsi="Times New Roman" w:cs="Times New Roman"/>
          <w:sz w:val="24"/>
          <w:szCs w:val="24"/>
        </w:rPr>
        <w:t>(20).</w:t>
      </w:r>
    </w:p>
    <w:p w14:paraId="4D5EB985" w14:textId="77777777" w:rsidR="00F2447F" w:rsidRDefault="00F2447F" w:rsidP="00C5004B">
      <w:pPr>
        <w:spacing w:line="360" w:lineRule="auto"/>
        <w:jc w:val="both"/>
        <w:rPr>
          <w:rFonts w:ascii="Times New Roman" w:hAnsi="Times New Roman" w:cs="Times New Roman"/>
          <w:i/>
          <w:sz w:val="24"/>
          <w:szCs w:val="24"/>
        </w:rPr>
      </w:pPr>
    </w:p>
    <w:p w14:paraId="46001309" w14:textId="77777777" w:rsidR="00C5004B" w:rsidRPr="00C5004B" w:rsidRDefault="00C5004B" w:rsidP="00C5004B">
      <w:pPr>
        <w:spacing w:line="360" w:lineRule="auto"/>
        <w:jc w:val="both"/>
        <w:rPr>
          <w:rFonts w:ascii="Times New Roman" w:hAnsi="Times New Roman" w:cs="Times New Roman"/>
          <w:i/>
          <w:sz w:val="24"/>
          <w:szCs w:val="24"/>
        </w:rPr>
      </w:pPr>
      <w:r>
        <w:rPr>
          <w:rFonts w:ascii="Times New Roman" w:hAnsi="Times New Roman" w:cs="Times New Roman"/>
          <w:i/>
          <w:sz w:val="24"/>
          <w:szCs w:val="24"/>
        </w:rPr>
        <w:t>3.1.3. A tüdőférgesség klinikai tünetei</w:t>
      </w:r>
    </w:p>
    <w:p w14:paraId="0BE71372" w14:textId="194E890F"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063A8A" w:rsidRPr="00063A8A">
        <w:rPr>
          <w:rFonts w:ascii="Times New Roman" w:hAnsi="Times New Roman" w:cs="Times New Roman"/>
          <w:i/>
          <w:sz w:val="24"/>
          <w:szCs w:val="24"/>
        </w:rPr>
        <w:t>A</w:t>
      </w:r>
      <w:r w:rsidR="002B4B02">
        <w:rPr>
          <w:rFonts w:ascii="Times New Roman" w:hAnsi="Times New Roman" w:cs="Times New Roman"/>
          <w:i/>
          <w:sz w:val="24"/>
          <w:szCs w:val="24"/>
        </w:rPr>
        <w:t>.</w:t>
      </w:r>
      <w:r w:rsidR="00063A8A" w:rsidRPr="00063A8A">
        <w:rPr>
          <w:rFonts w:ascii="Times New Roman" w:hAnsi="Times New Roman" w:cs="Times New Roman"/>
          <w:i/>
          <w:sz w:val="24"/>
          <w:szCs w:val="24"/>
        </w:rPr>
        <w:t xml:space="preserve"> vasorum</w:t>
      </w:r>
      <w:r>
        <w:rPr>
          <w:rFonts w:ascii="Times New Roman" w:hAnsi="Times New Roman" w:cs="Times New Roman"/>
          <w:sz w:val="24"/>
          <w:szCs w:val="24"/>
        </w:rPr>
        <w:t xml:space="preserve"> klinikai jellemzőinek széles spektruma ismert. A leggyakoribb tünetek, mint a fáradtság, tüsszögés, köhögés, nehezített légzés, mucopurulens orrfolyás több más gyakoribb vírusos, bakteriális és gombás fertőzésekre, valamint egyéb nem fertőző betegségekre (daganat, polip, idegen test) terelik az állatorvosok figyelmét. Előfordulhatnak továbbá vérzési rendellenességeknek, vérzési zavaroknak és a disszeminált intravasalis koagulopátiának (DIC) megfelelően egyéb változatos tünetek egyaránt </w:t>
      </w:r>
      <w:r w:rsidRPr="00B830D5">
        <w:rPr>
          <w:rFonts w:ascii="Times New Roman" w:hAnsi="Times New Roman" w:cs="Times New Roman"/>
          <w:sz w:val="24"/>
          <w:szCs w:val="24"/>
        </w:rPr>
        <w:t>(10).</w:t>
      </w:r>
    </w:p>
    <w:p w14:paraId="3AE1A15B" w14:textId="022A655F" w:rsidR="00851E50" w:rsidRPr="00667DF5" w:rsidRDefault="00851E50" w:rsidP="00851E50">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A véralvadási zavarok miatt petechiák, véraláfutások, vérömlenyek alakulhatnak ki, esetleg mellkasi, hasi vérzések jelentkezhetnek. A protombin idő (PI), az aktivált parciális tromboplasztin idő (APPI) és a D-dimer szint emelkedhet, a fibrinogén szint csökkenhet. Feltételezik, hogy az élősködők aktiválják a véralvadási faktorokat és csökkentik a vérlemezkék számát. Endémiás területen ezért a betegség differenciál diagnosztikai problémát okozhat más véralvadási zavarokkal szemben. Az agyvelőben, vagy gerincvelőben kialakult bevérzések neurológiai tüneteket is okoznak. Cerebelláris elváltozások hypermetriát, vestibuláris tüneteket, opistothonus</w:t>
      </w:r>
      <w:r w:rsidR="00C5004B">
        <w:rPr>
          <w:rFonts w:ascii="Times New Roman" w:hAnsi="Times New Roman" w:cs="Times New Roman"/>
          <w:sz w:val="24"/>
          <w:szCs w:val="24"/>
        </w:rPr>
        <w:t>t</w:t>
      </w:r>
      <w:r>
        <w:rPr>
          <w:rFonts w:ascii="Times New Roman" w:hAnsi="Times New Roman" w:cs="Times New Roman"/>
          <w:sz w:val="24"/>
          <w:szCs w:val="24"/>
        </w:rPr>
        <w:t xml:space="preserve"> okozhatnak. Agytörzsi elváltozások pedig agyidegi tünetekben nyilvánulhatnak meg </w:t>
      </w:r>
      <w:r w:rsidRPr="00B830D5">
        <w:rPr>
          <w:rFonts w:ascii="Times New Roman" w:hAnsi="Times New Roman" w:cs="Times New Roman"/>
          <w:sz w:val="24"/>
          <w:szCs w:val="24"/>
        </w:rPr>
        <w:t>(7).</w:t>
      </w:r>
      <w:r>
        <w:rPr>
          <w:rFonts w:ascii="Times New Roman" w:hAnsi="Times New Roman" w:cs="Times New Roman"/>
          <w:sz w:val="24"/>
          <w:szCs w:val="24"/>
        </w:rPr>
        <w:t xml:space="preserve"> Amennyiben a fertőzést nem kezelik, halálos kimenetelű lehet </w:t>
      </w:r>
      <w:r w:rsidRPr="00B830D5">
        <w:rPr>
          <w:rFonts w:ascii="Times New Roman" w:hAnsi="Times New Roman" w:cs="Times New Roman"/>
          <w:sz w:val="24"/>
          <w:szCs w:val="24"/>
        </w:rPr>
        <w:t>(15).</w:t>
      </w:r>
    </w:p>
    <w:p w14:paraId="7CF7E896" w14:textId="4CCEACEA" w:rsidR="00851E50" w:rsidRPr="00600A05" w:rsidRDefault="00851E50" w:rsidP="00851E50">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Egy 1996-ban leírt brazil eset során kísérletesen </w:t>
      </w:r>
      <w:r w:rsidRPr="00600A05">
        <w:rPr>
          <w:rFonts w:ascii="Times New Roman" w:hAnsi="Times New Roman" w:cs="Times New Roman"/>
          <w:i/>
          <w:sz w:val="24"/>
          <w:szCs w:val="24"/>
        </w:rPr>
        <w:t>A. vasorummal</w:t>
      </w:r>
      <w:r>
        <w:rPr>
          <w:rFonts w:ascii="Times New Roman" w:hAnsi="Times New Roman" w:cs="Times New Roman"/>
          <w:sz w:val="24"/>
          <w:szCs w:val="24"/>
        </w:rPr>
        <w:t xml:space="preserve"> fertőzött 5 hónapos keverék kutyánál a fertőz</w:t>
      </w:r>
      <w:r w:rsidR="00C5004B">
        <w:rPr>
          <w:rFonts w:ascii="Times New Roman" w:hAnsi="Times New Roman" w:cs="Times New Roman"/>
          <w:sz w:val="24"/>
          <w:szCs w:val="24"/>
        </w:rPr>
        <w:t>őd</w:t>
      </w:r>
      <w:r>
        <w:rPr>
          <w:rFonts w:ascii="Times New Roman" w:hAnsi="Times New Roman" w:cs="Times New Roman"/>
          <w:sz w:val="24"/>
          <w:szCs w:val="24"/>
        </w:rPr>
        <w:t>ést követő 28</w:t>
      </w:r>
      <w:r w:rsidR="00C5004B">
        <w:rPr>
          <w:rFonts w:ascii="Times New Roman" w:hAnsi="Times New Roman" w:cs="Times New Roman"/>
          <w:sz w:val="24"/>
          <w:szCs w:val="24"/>
        </w:rPr>
        <w:t>.</w:t>
      </w:r>
      <w:r>
        <w:rPr>
          <w:rFonts w:ascii="Times New Roman" w:hAnsi="Times New Roman" w:cs="Times New Roman"/>
          <w:sz w:val="24"/>
          <w:szCs w:val="24"/>
        </w:rPr>
        <w:t xml:space="preserve"> naptól súlycsökkenés, köhögés, hasi légzés, fáradékonyság, halvány nyálkahártyák voltak tapasztalhatóak a klinikai vizsgálat során. A fertőzést követő 46. napon az állat elpusztult. A </w:t>
      </w:r>
      <w:r w:rsidR="00E06468">
        <w:rPr>
          <w:rFonts w:ascii="Times New Roman" w:hAnsi="Times New Roman" w:cs="Times New Roman"/>
          <w:sz w:val="24"/>
          <w:szCs w:val="24"/>
        </w:rPr>
        <w:t>kór</w:t>
      </w:r>
      <w:r>
        <w:rPr>
          <w:rFonts w:ascii="Times New Roman" w:hAnsi="Times New Roman" w:cs="Times New Roman"/>
          <w:sz w:val="24"/>
          <w:szCs w:val="24"/>
        </w:rPr>
        <w:t xml:space="preserve">boncolás során megfigyelhető volt, hogy a bal hátsó láb a medencétől a csánkig nagymértékben duzzadt volt. Rámetszés után megállapították, hogy a femorális artéria szakadása miatti bevérzés okozta a végtag duzzanatát. A megalvadt vért sztereomikroszkóppal vizsgálták és 14 felnőtt </w:t>
      </w:r>
      <w:r w:rsidRPr="009F677E">
        <w:rPr>
          <w:rFonts w:ascii="Times New Roman" w:hAnsi="Times New Roman" w:cs="Times New Roman"/>
          <w:i/>
          <w:sz w:val="24"/>
          <w:szCs w:val="24"/>
        </w:rPr>
        <w:t>A. vasorum</w:t>
      </w:r>
      <w:r>
        <w:rPr>
          <w:rFonts w:ascii="Times New Roman" w:hAnsi="Times New Roman" w:cs="Times New Roman"/>
          <w:sz w:val="24"/>
          <w:szCs w:val="24"/>
        </w:rPr>
        <w:t xml:space="preserve"> kifejlett férget (hat hím, nyolc nőstény) találtak. További parazitákat találtak a p</w:t>
      </w:r>
      <w:r w:rsidR="00C5004B">
        <w:rPr>
          <w:rFonts w:ascii="Times New Roman" w:hAnsi="Times New Roman" w:cs="Times New Roman"/>
          <w:sz w:val="24"/>
          <w:szCs w:val="24"/>
        </w:rPr>
        <w:t>ulmo</w:t>
      </w:r>
      <w:r>
        <w:rPr>
          <w:rFonts w:ascii="Times New Roman" w:hAnsi="Times New Roman" w:cs="Times New Roman"/>
          <w:sz w:val="24"/>
          <w:szCs w:val="24"/>
        </w:rPr>
        <w:t xml:space="preserve">nális artériában lévő trombusokban. A tüdőben több területen bevérzéseket és szürkés gócokat találtak. A szív jobb </w:t>
      </w:r>
      <w:r>
        <w:rPr>
          <w:rFonts w:ascii="Times New Roman" w:hAnsi="Times New Roman" w:cs="Times New Roman"/>
          <w:sz w:val="24"/>
          <w:szCs w:val="24"/>
        </w:rPr>
        <w:lastRenderedPageBreak/>
        <w:t>kamrájának belső oldalán hatalmas vérömlenyt találtak, és további kifejlett férgek voltak a jobb kamrában. A halál okaként az a. f</w:t>
      </w:r>
      <w:r w:rsidR="00C5004B">
        <w:rPr>
          <w:rFonts w:ascii="Times New Roman" w:hAnsi="Times New Roman" w:cs="Times New Roman"/>
          <w:sz w:val="24"/>
          <w:szCs w:val="24"/>
        </w:rPr>
        <w:t>emora</w:t>
      </w:r>
      <w:r>
        <w:rPr>
          <w:rFonts w:ascii="Times New Roman" w:hAnsi="Times New Roman" w:cs="Times New Roman"/>
          <w:sz w:val="24"/>
          <w:szCs w:val="24"/>
        </w:rPr>
        <w:t xml:space="preserve">lis szakadása következtében történt elvérzést állapították meg </w:t>
      </w:r>
      <w:r w:rsidRPr="00B830D5">
        <w:rPr>
          <w:rFonts w:ascii="Times New Roman" w:hAnsi="Times New Roman" w:cs="Times New Roman"/>
          <w:sz w:val="24"/>
          <w:szCs w:val="24"/>
        </w:rPr>
        <w:t>(17).</w:t>
      </w:r>
    </w:p>
    <w:p w14:paraId="4DA2BC1A" w14:textId="77777777"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Hematológiai vizsgálati eredményekkel kapcsolatban regeneratív anaemiáról, e</w:t>
      </w:r>
      <w:r w:rsidR="00C5004B">
        <w:rPr>
          <w:rFonts w:ascii="Times New Roman" w:hAnsi="Times New Roman" w:cs="Times New Roman"/>
          <w:sz w:val="24"/>
          <w:szCs w:val="24"/>
        </w:rPr>
        <w:t>osino</w:t>
      </w:r>
      <w:r>
        <w:rPr>
          <w:rFonts w:ascii="Times New Roman" w:hAnsi="Times New Roman" w:cs="Times New Roman"/>
          <w:sz w:val="24"/>
          <w:szCs w:val="24"/>
        </w:rPr>
        <w:t xml:space="preserve">philliáról, thrombocytopaeniáról, ritkábban leukocytosisról és neutrophilliáról számoltak be </w:t>
      </w:r>
      <w:r w:rsidRPr="00B830D5">
        <w:rPr>
          <w:rFonts w:ascii="Times New Roman" w:hAnsi="Times New Roman" w:cs="Times New Roman"/>
          <w:sz w:val="24"/>
          <w:szCs w:val="24"/>
        </w:rPr>
        <w:t>(7).</w:t>
      </w:r>
      <w:r>
        <w:rPr>
          <w:rFonts w:ascii="Times New Roman" w:hAnsi="Times New Roman" w:cs="Times New Roman"/>
          <w:sz w:val="24"/>
          <w:szCs w:val="24"/>
        </w:rPr>
        <w:t xml:space="preserve"> Más vizsgálatok is eosinophil sejtek számának emelkedését, és neutrophil granulocyták átmeneti emelkedését írják le </w:t>
      </w:r>
      <w:r w:rsidRPr="00B830D5">
        <w:rPr>
          <w:rFonts w:ascii="Times New Roman" w:hAnsi="Times New Roman" w:cs="Times New Roman"/>
          <w:sz w:val="24"/>
          <w:szCs w:val="24"/>
        </w:rPr>
        <w:t>(14).</w:t>
      </w:r>
    </w:p>
    <w:p w14:paraId="48F94E20" w14:textId="77777777" w:rsidR="00F2447F" w:rsidRDefault="00F2447F" w:rsidP="00C5004B">
      <w:pPr>
        <w:spacing w:line="360" w:lineRule="auto"/>
        <w:jc w:val="both"/>
        <w:rPr>
          <w:rFonts w:ascii="Times New Roman" w:hAnsi="Times New Roman" w:cs="Times New Roman"/>
          <w:i/>
          <w:sz w:val="24"/>
          <w:szCs w:val="24"/>
        </w:rPr>
      </w:pPr>
    </w:p>
    <w:p w14:paraId="1F36F147" w14:textId="77777777" w:rsidR="00851E50" w:rsidRDefault="00C5004B" w:rsidP="00C5004B">
      <w:pPr>
        <w:spacing w:line="360" w:lineRule="auto"/>
        <w:jc w:val="both"/>
        <w:rPr>
          <w:rFonts w:ascii="Times New Roman" w:hAnsi="Times New Roman" w:cs="Times New Roman"/>
          <w:sz w:val="24"/>
          <w:szCs w:val="24"/>
        </w:rPr>
      </w:pPr>
      <w:r>
        <w:rPr>
          <w:rFonts w:ascii="Times New Roman" w:hAnsi="Times New Roman" w:cs="Times New Roman"/>
          <w:i/>
          <w:sz w:val="24"/>
          <w:szCs w:val="24"/>
        </w:rPr>
        <w:t>3.1.4</w:t>
      </w:r>
      <w:r w:rsidRPr="00C5004B">
        <w:rPr>
          <w:rFonts w:ascii="Times New Roman" w:hAnsi="Times New Roman" w:cs="Times New Roman"/>
          <w:i/>
          <w:sz w:val="24"/>
          <w:szCs w:val="24"/>
        </w:rPr>
        <w:t xml:space="preserve">. A </w:t>
      </w:r>
      <w:r>
        <w:rPr>
          <w:rFonts w:ascii="Times New Roman" w:hAnsi="Times New Roman" w:cs="Times New Roman"/>
          <w:i/>
          <w:sz w:val="24"/>
          <w:szCs w:val="24"/>
        </w:rPr>
        <w:t>tüdőférgesség diagnosztikája</w:t>
      </w:r>
    </w:p>
    <w:p w14:paraId="18858E61" w14:textId="77777777" w:rsidR="00646D11" w:rsidRDefault="00646D11" w:rsidP="00646D1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fertőzés kimutatását nehezítik a klinikai tünetek széles spektruma miatti differenciál diagnosztikai nehézségek, szubklinikai vagy atipikus fertőzési lehetőségek </w:t>
      </w:r>
      <w:r w:rsidRPr="00B830D5">
        <w:rPr>
          <w:rFonts w:ascii="Times New Roman" w:hAnsi="Times New Roman" w:cs="Times New Roman"/>
          <w:sz w:val="24"/>
          <w:szCs w:val="24"/>
        </w:rPr>
        <w:t>(10).</w:t>
      </w:r>
    </w:p>
    <w:p w14:paraId="19D2E77E" w14:textId="482937C6"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Az </w:t>
      </w:r>
      <w:r w:rsidRPr="00EE1C68">
        <w:rPr>
          <w:rFonts w:ascii="Times New Roman" w:hAnsi="Times New Roman" w:cs="Times New Roman"/>
          <w:i/>
          <w:sz w:val="24"/>
          <w:szCs w:val="24"/>
        </w:rPr>
        <w:t>A</w:t>
      </w:r>
      <w:r w:rsidR="00226C82">
        <w:rPr>
          <w:rFonts w:ascii="Times New Roman" w:hAnsi="Times New Roman" w:cs="Times New Roman"/>
          <w:i/>
          <w:sz w:val="24"/>
          <w:szCs w:val="24"/>
        </w:rPr>
        <w:t>.</w:t>
      </w:r>
      <w:r w:rsidRPr="00EE1C68">
        <w:rPr>
          <w:rFonts w:ascii="Times New Roman" w:hAnsi="Times New Roman" w:cs="Times New Roman"/>
          <w:i/>
          <w:sz w:val="24"/>
          <w:szCs w:val="24"/>
        </w:rPr>
        <w:t xml:space="preserve"> vasorum</w:t>
      </w:r>
      <w:r>
        <w:rPr>
          <w:rFonts w:ascii="Times New Roman" w:hAnsi="Times New Roman" w:cs="Times New Roman"/>
          <w:sz w:val="24"/>
          <w:szCs w:val="24"/>
        </w:rPr>
        <w:t xml:space="preserve"> kimutatásának „golden standard”-je a Baermann-féle lárvaizolálás </w:t>
      </w:r>
      <w:r w:rsidRPr="00B830D5">
        <w:rPr>
          <w:rFonts w:ascii="Times New Roman" w:hAnsi="Times New Roman" w:cs="Times New Roman"/>
          <w:sz w:val="24"/>
          <w:szCs w:val="24"/>
        </w:rPr>
        <w:t>(7, 10, 12).</w:t>
      </w:r>
      <w:r>
        <w:rPr>
          <w:rFonts w:ascii="Times New Roman" w:hAnsi="Times New Roman" w:cs="Times New Roman"/>
          <w:sz w:val="24"/>
          <w:szCs w:val="24"/>
        </w:rPr>
        <w:t xml:space="preserve"> Ezen kívül azonban számos egyéb módszerrel is megkísérelhető a tüdőférgesség kórhatározása. A festett bél</w:t>
      </w:r>
      <w:r w:rsidR="00A51B60">
        <w:rPr>
          <w:rFonts w:ascii="Times New Roman" w:hAnsi="Times New Roman" w:cs="Times New Roman"/>
          <w:sz w:val="24"/>
          <w:szCs w:val="24"/>
        </w:rPr>
        <w:t>sárkenet érzékenysége kb. 54-61</w:t>
      </w:r>
      <w:r>
        <w:rPr>
          <w:rFonts w:ascii="Times New Roman" w:hAnsi="Times New Roman" w:cs="Times New Roman"/>
          <w:sz w:val="24"/>
          <w:szCs w:val="24"/>
        </w:rPr>
        <w:t xml:space="preserve">% </w:t>
      </w:r>
      <w:r w:rsidRPr="00B830D5">
        <w:rPr>
          <w:rFonts w:ascii="Times New Roman" w:hAnsi="Times New Roman" w:cs="Times New Roman"/>
          <w:sz w:val="24"/>
          <w:szCs w:val="24"/>
        </w:rPr>
        <w:t>(7).</w:t>
      </w:r>
    </w:p>
    <w:p w14:paraId="4B07972D" w14:textId="3433C223" w:rsidR="00851E50" w:rsidRPr="0076720D"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Baermann-féle lárvaizolálás hátránya lehet, hogy akár hosszabb ideig, 24-36 órán át kell a mintát ülepíteni, és fertőzött kutyák esetén is lehet negatív eredmény. Ennek oka a hosszú prepatens időszak, ami alatt már tünetek jelentkezhetnek, de még lárvaürítés nincs. </w:t>
      </w:r>
      <w:r w:rsidR="00A51B60">
        <w:rPr>
          <w:rFonts w:ascii="Times New Roman" w:hAnsi="Times New Roman" w:cs="Times New Roman"/>
          <w:sz w:val="24"/>
          <w:szCs w:val="24"/>
        </w:rPr>
        <w:t>E</w:t>
      </w:r>
      <w:r>
        <w:rPr>
          <w:rFonts w:ascii="Times New Roman" w:hAnsi="Times New Roman" w:cs="Times New Roman"/>
          <w:sz w:val="24"/>
          <w:szCs w:val="24"/>
        </w:rPr>
        <w:t xml:space="preserve">miatt egy negatív vizsgálati eredményt adó, fertőzött környezetben élő kutya esetében nem zárható ki az </w:t>
      </w:r>
      <w:r w:rsidRPr="00453B79">
        <w:rPr>
          <w:rFonts w:ascii="Times New Roman" w:hAnsi="Times New Roman" w:cs="Times New Roman"/>
          <w:i/>
          <w:sz w:val="24"/>
          <w:szCs w:val="24"/>
        </w:rPr>
        <w:t>A. vasorum</w:t>
      </w:r>
      <w:r>
        <w:rPr>
          <w:rFonts w:ascii="Times New Roman" w:hAnsi="Times New Roman" w:cs="Times New Roman"/>
          <w:sz w:val="24"/>
          <w:szCs w:val="24"/>
        </w:rPr>
        <w:t xml:space="preserve"> fertőzés. A fertőzött egyedek negatív mintáinak másik oka a szakaszos lárvaürítés, aminek elkerülése érdekében javasolt a bélsarat </w:t>
      </w:r>
      <w:r w:rsidR="00A51B60">
        <w:rPr>
          <w:rFonts w:ascii="Times New Roman" w:hAnsi="Times New Roman" w:cs="Times New Roman"/>
          <w:sz w:val="24"/>
          <w:szCs w:val="24"/>
        </w:rPr>
        <w:t>három</w:t>
      </w:r>
      <w:r>
        <w:rPr>
          <w:rFonts w:ascii="Times New Roman" w:hAnsi="Times New Roman" w:cs="Times New Roman"/>
          <w:sz w:val="24"/>
          <w:szCs w:val="24"/>
        </w:rPr>
        <w:t xml:space="preserve"> napig gyűjteni </w:t>
      </w:r>
      <w:r w:rsidRPr="00B830D5">
        <w:rPr>
          <w:rFonts w:ascii="Times New Roman" w:hAnsi="Times New Roman" w:cs="Times New Roman"/>
          <w:sz w:val="24"/>
          <w:szCs w:val="24"/>
        </w:rPr>
        <w:t>(7, 20).</w:t>
      </w:r>
      <w:r>
        <w:rPr>
          <w:rFonts w:ascii="Times New Roman" w:hAnsi="Times New Roman" w:cs="Times New Roman"/>
          <w:sz w:val="24"/>
          <w:szCs w:val="24"/>
        </w:rPr>
        <w:t xml:space="preserve"> </w:t>
      </w:r>
      <w:r w:rsidR="001A3DED">
        <w:rPr>
          <w:rFonts w:ascii="Times New Roman" w:hAnsi="Times New Roman" w:cs="Times New Roman"/>
          <w:sz w:val="24"/>
          <w:szCs w:val="24"/>
        </w:rPr>
        <w:t>Ezz</w:t>
      </w:r>
      <w:r w:rsidR="00A51B60">
        <w:rPr>
          <w:rFonts w:ascii="Times New Roman" w:hAnsi="Times New Roman" w:cs="Times New Roman"/>
          <w:sz w:val="24"/>
          <w:szCs w:val="24"/>
        </w:rPr>
        <w:t>el a módszerrel a vizsgálat érzékenysége tovább növelhető</w:t>
      </w:r>
      <w:r>
        <w:rPr>
          <w:rFonts w:ascii="Times New Roman" w:hAnsi="Times New Roman" w:cs="Times New Roman"/>
          <w:sz w:val="24"/>
          <w:szCs w:val="24"/>
        </w:rPr>
        <w:t xml:space="preserve"> </w:t>
      </w:r>
      <w:r w:rsidRPr="00B830D5">
        <w:rPr>
          <w:rFonts w:ascii="Times New Roman" w:hAnsi="Times New Roman" w:cs="Times New Roman"/>
          <w:sz w:val="24"/>
          <w:szCs w:val="24"/>
        </w:rPr>
        <w:t>(14).</w:t>
      </w:r>
    </w:p>
    <w:p w14:paraId="7D3F8158" w14:textId="3AE408F1" w:rsidR="00851E50" w:rsidRDefault="00851E50" w:rsidP="00851E50">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A tüdőben lévő lárvák és </w:t>
      </w:r>
      <w:r w:rsidR="00A51B60">
        <w:rPr>
          <w:rFonts w:ascii="Times New Roman" w:hAnsi="Times New Roman" w:cs="Times New Roman"/>
          <w:sz w:val="24"/>
          <w:szCs w:val="24"/>
        </w:rPr>
        <w:t xml:space="preserve">az </w:t>
      </w:r>
      <w:r>
        <w:rPr>
          <w:rFonts w:ascii="Times New Roman" w:hAnsi="Times New Roman" w:cs="Times New Roman"/>
          <w:sz w:val="24"/>
          <w:szCs w:val="24"/>
        </w:rPr>
        <w:t xml:space="preserve">azok okozta tüdő-elváltozásokat mellkas röntgen és CT vizsgálatokkal lehet diagnosztizálni </w:t>
      </w:r>
      <w:r w:rsidRPr="00B830D5">
        <w:rPr>
          <w:rFonts w:ascii="Times New Roman" w:hAnsi="Times New Roman" w:cs="Times New Roman"/>
          <w:sz w:val="24"/>
          <w:szCs w:val="24"/>
        </w:rPr>
        <w:t>(7, 20).</w:t>
      </w:r>
      <w:r>
        <w:rPr>
          <w:rFonts w:ascii="Times New Roman" w:hAnsi="Times New Roman" w:cs="Times New Roman"/>
          <w:sz w:val="24"/>
          <w:szCs w:val="24"/>
        </w:rPr>
        <w:t xml:space="preserve"> Idegrendszerben lévő elváltozásokra (intramedulláris és intracraniális bevérzések) MRI vizsgálat javasolt. A szív ultrahang vizsgálata során diagnosztizált jobb pitvari és jobb kamrai tágulatot a fertőzött kutyák 5-33%-ában találtak </w:t>
      </w:r>
      <w:r w:rsidRPr="00B830D5">
        <w:rPr>
          <w:rFonts w:ascii="Times New Roman" w:hAnsi="Times New Roman" w:cs="Times New Roman"/>
          <w:sz w:val="24"/>
          <w:szCs w:val="24"/>
        </w:rPr>
        <w:t>(7).</w:t>
      </w:r>
    </w:p>
    <w:p w14:paraId="085211AC" w14:textId="0D92EC42"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Mellkasröntgen felvételen leggyakrabban multifo</w:t>
      </w:r>
      <w:r w:rsidR="001A3DED">
        <w:rPr>
          <w:rFonts w:ascii="Times New Roman" w:hAnsi="Times New Roman" w:cs="Times New Roman"/>
          <w:sz w:val="24"/>
          <w:szCs w:val="24"/>
        </w:rPr>
        <w:t>k</w:t>
      </w:r>
      <w:r w:rsidR="00A51B60">
        <w:rPr>
          <w:rFonts w:ascii="Times New Roman" w:hAnsi="Times New Roman" w:cs="Times New Roman"/>
          <w:sz w:val="24"/>
          <w:szCs w:val="24"/>
        </w:rPr>
        <w:t>á</w:t>
      </w:r>
      <w:r>
        <w:rPr>
          <w:rFonts w:ascii="Times New Roman" w:hAnsi="Times New Roman" w:cs="Times New Roman"/>
          <w:sz w:val="24"/>
          <w:szCs w:val="24"/>
        </w:rPr>
        <w:t>lis, perifériás bronc</w:t>
      </w:r>
      <w:r w:rsidR="00C5004B">
        <w:rPr>
          <w:rFonts w:ascii="Times New Roman" w:hAnsi="Times New Roman" w:cs="Times New Roman"/>
          <w:sz w:val="24"/>
          <w:szCs w:val="24"/>
        </w:rPr>
        <w:t>h</w:t>
      </w:r>
      <w:r>
        <w:rPr>
          <w:rFonts w:ascii="Times New Roman" w:hAnsi="Times New Roman" w:cs="Times New Roman"/>
          <w:sz w:val="24"/>
          <w:szCs w:val="24"/>
        </w:rPr>
        <w:t>oalveol</w:t>
      </w:r>
      <w:r w:rsidR="00A51B60">
        <w:rPr>
          <w:rFonts w:ascii="Times New Roman" w:hAnsi="Times New Roman" w:cs="Times New Roman"/>
          <w:sz w:val="24"/>
          <w:szCs w:val="24"/>
        </w:rPr>
        <w:t>á</w:t>
      </w:r>
      <w:r>
        <w:rPr>
          <w:rFonts w:ascii="Times New Roman" w:hAnsi="Times New Roman" w:cs="Times New Roman"/>
          <w:sz w:val="24"/>
          <w:szCs w:val="24"/>
        </w:rPr>
        <w:t>ris rajzolat, alveoláris területek láthatóak, előrehaladottabb esetben a fibr</w:t>
      </w:r>
      <w:r w:rsidR="001A3DED">
        <w:rPr>
          <w:rFonts w:ascii="Times New Roman" w:hAnsi="Times New Roman" w:cs="Times New Roman"/>
          <w:sz w:val="24"/>
          <w:szCs w:val="24"/>
        </w:rPr>
        <w:t>óz</w:t>
      </w:r>
      <w:r>
        <w:rPr>
          <w:rFonts w:ascii="Times New Roman" w:hAnsi="Times New Roman" w:cs="Times New Roman"/>
          <w:sz w:val="24"/>
          <w:szCs w:val="24"/>
        </w:rPr>
        <w:t xml:space="preserve">is jelei vehetőek észre. A röntgen elváltozásokat az L1 lárvák migrációja következtében kialakult bevérzések és </w:t>
      </w:r>
      <w:r>
        <w:rPr>
          <w:rFonts w:ascii="Times New Roman" w:hAnsi="Times New Roman" w:cs="Times New Roman"/>
          <w:sz w:val="24"/>
          <w:szCs w:val="24"/>
        </w:rPr>
        <w:lastRenderedPageBreak/>
        <w:t xml:space="preserve">granulómák okozzák </w:t>
      </w:r>
      <w:r w:rsidRPr="00B830D5">
        <w:rPr>
          <w:rFonts w:ascii="Times New Roman" w:hAnsi="Times New Roman" w:cs="Times New Roman"/>
          <w:sz w:val="24"/>
          <w:szCs w:val="24"/>
        </w:rPr>
        <w:t>(7, 20).</w:t>
      </w:r>
      <w:r>
        <w:rPr>
          <w:rFonts w:ascii="Times New Roman" w:hAnsi="Times New Roman" w:cs="Times New Roman"/>
          <w:sz w:val="24"/>
          <w:szCs w:val="24"/>
        </w:rPr>
        <w:t xml:space="preserve"> Annak ellenére, hogy CT, vagy MRI vizsgálatokkal látni lehetne a kifejlett férgeket, egyelőre még erről nem számolt be senki </w:t>
      </w:r>
      <w:r w:rsidRPr="00B830D5">
        <w:rPr>
          <w:rFonts w:ascii="Times New Roman" w:hAnsi="Times New Roman" w:cs="Times New Roman"/>
          <w:sz w:val="24"/>
          <w:szCs w:val="24"/>
        </w:rPr>
        <w:t>(7).</w:t>
      </w:r>
    </w:p>
    <w:p w14:paraId="4F7C9AF9" w14:textId="77777777" w:rsidR="00851E50" w:rsidRDefault="00851E50" w:rsidP="00851E50">
      <w:pPr>
        <w:spacing w:line="360" w:lineRule="auto"/>
        <w:ind w:firstLine="709"/>
        <w:jc w:val="both"/>
        <w:rPr>
          <w:rFonts w:ascii="Times New Roman" w:hAnsi="Times New Roman" w:cs="Times New Roman"/>
          <w:sz w:val="24"/>
          <w:szCs w:val="24"/>
        </w:rPr>
      </w:pPr>
      <w:r w:rsidRPr="00C423A3">
        <w:rPr>
          <w:rFonts w:ascii="Times New Roman" w:hAnsi="Times New Roman" w:cs="Times New Roman"/>
          <w:sz w:val="24"/>
          <w:szCs w:val="24"/>
        </w:rPr>
        <w:t>Az L1-es lárvák cink-szulfátos, 1,18-1,2 sűrű</w:t>
      </w:r>
      <w:r>
        <w:rPr>
          <w:rFonts w:ascii="Times New Roman" w:hAnsi="Times New Roman" w:cs="Times New Roman"/>
          <w:sz w:val="24"/>
          <w:szCs w:val="24"/>
        </w:rPr>
        <w:t>sé</w:t>
      </w:r>
      <w:r w:rsidRPr="00C423A3">
        <w:rPr>
          <w:rFonts w:ascii="Times New Roman" w:hAnsi="Times New Roman" w:cs="Times New Roman"/>
          <w:sz w:val="24"/>
          <w:szCs w:val="24"/>
        </w:rPr>
        <w:t>g</w:t>
      </w:r>
      <w:r>
        <w:rPr>
          <w:rFonts w:ascii="Times New Roman" w:hAnsi="Times New Roman" w:cs="Times New Roman"/>
          <w:sz w:val="24"/>
          <w:szCs w:val="24"/>
        </w:rPr>
        <w:t>ű</w:t>
      </w:r>
      <w:r w:rsidRPr="00C423A3">
        <w:rPr>
          <w:rFonts w:ascii="Times New Roman" w:hAnsi="Times New Roman" w:cs="Times New Roman"/>
          <w:sz w:val="24"/>
          <w:szCs w:val="24"/>
        </w:rPr>
        <w:t xml:space="preserve"> dúsító</w:t>
      </w:r>
      <w:r>
        <w:rPr>
          <w:rFonts w:ascii="Times New Roman" w:hAnsi="Times New Roman" w:cs="Times New Roman"/>
          <w:sz w:val="24"/>
          <w:szCs w:val="24"/>
        </w:rPr>
        <w:t xml:space="preserve"> </w:t>
      </w:r>
      <w:r w:rsidRPr="00C423A3">
        <w:rPr>
          <w:rFonts w:ascii="Times New Roman" w:hAnsi="Times New Roman" w:cs="Times New Roman"/>
          <w:sz w:val="24"/>
          <w:szCs w:val="24"/>
        </w:rPr>
        <w:t>oldattal való kimutathatóság érzékenysége nem több, mint</w:t>
      </w:r>
      <w:r>
        <w:rPr>
          <w:rFonts w:ascii="Times New Roman" w:hAnsi="Times New Roman" w:cs="Times New Roman"/>
          <w:sz w:val="24"/>
          <w:szCs w:val="24"/>
        </w:rPr>
        <w:t xml:space="preserve"> 40-90 %. Az érzékenység növelésére ismételt vizsgálatok szükségesek. A Baermann-féle lárvaizolálás során az </w:t>
      </w:r>
      <w:r w:rsidRPr="00EF7B68">
        <w:rPr>
          <w:rFonts w:ascii="Times New Roman" w:hAnsi="Times New Roman" w:cs="Times New Roman"/>
          <w:i/>
          <w:sz w:val="24"/>
          <w:szCs w:val="24"/>
        </w:rPr>
        <w:t>A. vasorum</w:t>
      </w:r>
      <w:r>
        <w:rPr>
          <w:rFonts w:ascii="Times New Roman" w:hAnsi="Times New Roman" w:cs="Times New Roman"/>
          <w:sz w:val="24"/>
          <w:szCs w:val="24"/>
        </w:rPr>
        <w:t xml:space="preserve"> lárváit meg kell különböztetni a </w:t>
      </w:r>
      <w:r w:rsidRPr="00EF7B68">
        <w:rPr>
          <w:rFonts w:ascii="Times New Roman" w:hAnsi="Times New Roman" w:cs="Times New Roman"/>
          <w:i/>
          <w:sz w:val="24"/>
          <w:szCs w:val="24"/>
        </w:rPr>
        <w:t>C. vulpis</w:t>
      </w:r>
      <w:r>
        <w:rPr>
          <w:rFonts w:ascii="Times New Roman" w:hAnsi="Times New Roman" w:cs="Times New Roman"/>
          <w:sz w:val="24"/>
          <w:szCs w:val="24"/>
        </w:rPr>
        <w:t xml:space="preserve"> lárváitól. Kicsi az esély, hogy ezzel a vizsgálattal </w:t>
      </w:r>
      <w:r w:rsidRPr="00EF7B68">
        <w:rPr>
          <w:rFonts w:ascii="Times New Roman" w:hAnsi="Times New Roman" w:cs="Times New Roman"/>
          <w:i/>
          <w:sz w:val="24"/>
          <w:szCs w:val="24"/>
        </w:rPr>
        <w:t>Oslerus</w:t>
      </w:r>
      <w:r w:rsidR="00C5004B">
        <w:rPr>
          <w:rFonts w:ascii="Times New Roman" w:hAnsi="Times New Roman" w:cs="Times New Roman"/>
          <w:i/>
          <w:sz w:val="24"/>
          <w:szCs w:val="24"/>
        </w:rPr>
        <w:t>-</w:t>
      </w:r>
      <w:r w:rsidRPr="00EF7B68">
        <w:rPr>
          <w:rFonts w:ascii="Times New Roman" w:hAnsi="Times New Roman" w:cs="Times New Roman"/>
          <w:i/>
          <w:sz w:val="24"/>
          <w:szCs w:val="24"/>
        </w:rPr>
        <w:t xml:space="preserve"> </w:t>
      </w:r>
      <w:r>
        <w:rPr>
          <w:rFonts w:ascii="Times New Roman" w:hAnsi="Times New Roman" w:cs="Times New Roman"/>
          <w:sz w:val="24"/>
          <w:szCs w:val="24"/>
        </w:rPr>
        <w:t xml:space="preserve">és </w:t>
      </w:r>
      <w:r w:rsidRPr="00EF7B68">
        <w:rPr>
          <w:rFonts w:ascii="Times New Roman" w:hAnsi="Times New Roman" w:cs="Times New Roman"/>
          <w:i/>
          <w:sz w:val="24"/>
          <w:szCs w:val="24"/>
        </w:rPr>
        <w:t>F</w:t>
      </w:r>
      <w:r>
        <w:rPr>
          <w:rFonts w:ascii="Times New Roman" w:hAnsi="Times New Roman" w:cs="Times New Roman"/>
          <w:i/>
          <w:sz w:val="24"/>
          <w:szCs w:val="24"/>
        </w:rPr>
        <w:t>i</w:t>
      </w:r>
      <w:r w:rsidRPr="00EF7B68">
        <w:rPr>
          <w:rFonts w:ascii="Times New Roman" w:hAnsi="Times New Roman" w:cs="Times New Roman"/>
          <w:i/>
          <w:sz w:val="24"/>
          <w:szCs w:val="24"/>
        </w:rPr>
        <w:t>laroides</w:t>
      </w:r>
      <w:r w:rsidR="00C5004B">
        <w:rPr>
          <w:rFonts w:ascii="Times New Roman" w:hAnsi="Times New Roman" w:cs="Times New Roman"/>
          <w:i/>
          <w:sz w:val="24"/>
          <w:szCs w:val="24"/>
        </w:rPr>
        <w:t>-</w:t>
      </w:r>
      <w:r>
        <w:rPr>
          <w:rFonts w:ascii="Times New Roman" w:hAnsi="Times New Roman" w:cs="Times New Roman"/>
          <w:sz w:val="24"/>
          <w:szCs w:val="24"/>
        </w:rPr>
        <w:t xml:space="preserve">fajokat is találnánk, hiszen e fajok lárváinak mozgása nagyon lassú és nem vándorolnak ki az ürülékből </w:t>
      </w:r>
      <w:r w:rsidRPr="00B830D5">
        <w:rPr>
          <w:rFonts w:ascii="Times New Roman" w:hAnsi="Times New Roman" w:cs="Times New Roman"/>
          <w:sz w:val="24"/>
          <w:szCs w:val="24"/>
        </w:rPr>
        <w:t>(10).</w:t>
      </w:r>
    </w:p>
    <w:p w14:paraId="7A5211BA" w14:textId="0C8C1F54" w:rsidR="00851E50" w:rsidRPr="00567DC9"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Az </w:t>
      </w:r>
      <w:r w:rsidRPr="00E0203F">
        <w:rPr>
          <w:rFonts w:ascii="Times New Roman" w:hAnsi="Times New Roman" w:cs="Times New Roman"/>
          <w:i/>
          <w:sz w:val="24"/>
          <w:szCs w:val="24"/>
        </w:rPr>
        <w:t>A</w:t>
      </w:r>
      <w:r w:rsidR="00C5004B">
        <w:rPr>
          <w:rFonts w:ascii="Times New Roman" w:hAnsi="Times New Roman" w:cs="Times New Roman"/>
          <w:i/>
          <w:sz w:val="24"/>
          <w:szCs w:val="24"/>
        </w:rPr>
        <w:t>ngi</w:t>
      </w:r>
      <w:r w:rsidRPr="00E0203F">
        <w:rPr>
          <w:rFonts w:ascii="Times New Roman" w:hAnsi="Times New Roman" w:cs="Times New Roman"/>
          <w:i/>
          <w:sz w:val="24"/>
          <w:szCs w:val="24"/>
        </w:rPr>
        <w:t>ostrongylus</w:t>
      </w:r>
      <w:r w:rsidR="00C5004B">
        <w:rPr>
          <w:rFonts w:ascii="Times New Roman" w:hAnsi="Times New Roman" w:cs="Times New Roman"/>
          <w:i/>
          <w:sz w:val="24"/>
          <w:szCs w:val="24"/>
        </w:rPr>
        <w:t>-</w:t>
      </w:r>
      <w:r>
        <w:rPr>
          <w:rFonts w:ascii="Times New Roman" w:hAnsi="Times New Roman" w:cs="Times New Roman"/>
          <w:sz w:val="24"/>
          <w:szCs w:val="24"/>
        </w:rPr>
        <w:t xml:space="preserve">, </w:t>
      </w:r>
      <w:r w:rsidRPr="00E0203F">
        <w:rPr>
          <w:rFonts w:ascii="Times New Roman" w:hAnsi="Times New Roman" w:cs="Times New Roman"/>
          <w:i/>
          <w:sz w:val="24"/>
          <w:szCs w:val="24"/>
        </w:rPr>
        <w:t>Aelurostrongylus</w:t>
      </w:r>
      <w:r w:rsidR="00C5004B">
        <w:rPr>
          <w:rFonts w:ascii="Times New Roman" w:hAnsi="Times New Roman" w:cs="Times New Roman"/>
          <w:i/>
          <w:sz w:val="24"/>
          <w:szCs w:val="24"/>
        </w:rPr>
        <w:t>-</w:t>
      </w:r>
      <w:r>
        <w:rPr>
          <w:rFonts w:ascii="Times New Roman" w:hAnsi="Times New Roman" w:cs="Times New Roman"/>
          <w:sz w:val="24"/>
          <w:szCs w:val="24"/>
        </w:rPr>
        <w:t xml:space="preserve">, </w:t>
      </w:r>
      <w:r w:rsidRPr="00E0203F">
        <w:rPr>
          <w:rFonts w:ascii="Times New Roman" w:hAnsi="Times New Roman" w:cs="Times New Roman"/>
          <w:i/>
          <w:sz w:val="24"/>
          <w:szCs w:val="24"/>
        </w:rPr>
        <w:t>Crenosoma</w:t>
      </w:r>
      <w:r w:rsidR="00C5004B">
        <w:rPr>
          <w:rFonts w:ascii="Times New Roman" w:hAnsi="Times New Roman" w:cs="Times New Roman"/>
          <w:i/>
          <w:sz w:val="24"/>
          <w:szCs w:val="24"/>
        </w:rPr>
        <w:t>-</w:t>
      </w:r>
      <w:r>
        <w:rPr>
          <w:rFonts w:ascii="Times New Roman" w:hAnsi="Times New Roman" w:cs="Times New Roman"/>
          <w:sz w:val="24"/>
          <w:szCs w:val="24"/>
        </w:rPr>
        <w:t xml:space="preserve">, </w:t>
      </w:r>
      <w:r w:rsidRPr="00E0203F">
        <w:rPr>
          <w:rFonts w:ascii="Times New Roman" w:hAnsi="Times New Roman" w:cs="Times New Roman"/>
          <w:i/>
          <w:sz w:val="24"/>
          <w:szCs w:val="24"/>
        </w:rPr>
        <w:t>Oslerus</w:t>
      </w:r>
      <w:r w:rsidR="00C5004B">
        <w:rPr>
          <w:rFonts w:ascii="Times New Roman" w:hAnsi="Times New Roman" w:cs="Times New Roman"/>
          <w:i/>
          <w:sz w:val="24"/>
          <w:szCs w:val="24"/>
        </w:rPr>
        <w:t>-</w:t>
      </w:r>
      <w:r>
        <w:rPr>
          <w:rFonts w:ascii="Times New Roman" w:hAnsi="Times New Roman" w:cs="Times New Roman"/>
          <w:sz w:val="24"/>
          <w:szCs w:val="24"/>
        </w:rPr>
        <w:t xml:space="preserve"> és </w:t>
      </w:r>
      <w:r w:rsidRPr="00E0203F">
        <w:rPr>
          <w:rFonts w:ascii="Times New Roman" w:hAnsi="Times New Roman" w:cs="Times New Roman"/>
          <w:i/>
          <w:sz w:val="24"/>
          <w:szCs w:val="24"/>
        </w:rPr>
        <w:t>Filaroides</w:t>
      </w:r>
      <w:r w:rsidR="00C5004B">
        <w:rPr>
          <w:rFonts w:ascii="Times New Roman" w:hAnsi="Times New Roman" w:cs="Times New Roman"/>
          <w:i/>
          <w:sz w:val="24"/>
          <w:szCs w:val="24"/>
        </w:rPr>
        <w:t>-</w:t>
      </w:r>
      <w:r>
        <w:rPr>
          <w:rFonts w:ascii="Times New Roman" w:hAnsi="Times New Roman" w:cs="Times New Roman"/>
          <w:sz w:val="24"/>
          <w:szCs w:val="24"/>
        </w:rPr>
        <w:t xml:space="preserve">fajokat mikroszkóp alatt a kimutatott lárvák hossza, a nyelőcső és a farokvég alakja alapján lehet </w:t>
      </w:r>
      <w:r w:rsidR="00A51B60">
        <w:rPr>
          <w:rFonts w:ascii="Times New Roman" w:hAnsi="Times New Roman" w:cs="Times New Roman"/>
          <w:sz w:val="24"/>
          <w:szCs w:val="24"/>
        </w:rPr>
        <w:t>elkülöníteni</w:t>
      </w:r>
      <w:r>
        <w:rPr>
          <w:rFonts w:ascii="Times New Roman" w:hAnsi="Times New Roman" w:cs="Times New Roman"/>
          <w:sz w:val="24"/>
          <w:szCs w:val="24"/>
        </w:rPr>
        <w:t xml:space="preserve">. Az </w:t>
      </w:r>
      <w:r w:rsidRPr="00E0203F">
        <w:rPr>
          <w:rFonts w:ascii="Times New Roman" w:hAnsi="Times New Roman" w:cs="Times New Roman"/>
          <w:i/>
          <w:sz w:val="24"/>
          <w:szCs w:val="24"/>
        </w:rPr>
        <w:t>A. vasorum</w:t>
      </w:r>
      <w:r>
        <w:rPr>
          <w:rFonts w:ascii="Times New Roman" w:hAnsi="Times New Roman" w:cs="Times New Roman"/>
          <w:sz w:val="24"/>
          <w:szCs w:val="24"/>
        </w:rPr>
        <w:t xml:space="preserve"> első stádiumú lárva hossza kb. 310-400 µm </w:t>
      </w:r>
      <w:r w:rsidRPr="00B830D5">
        <w:rPr>
          <w:rFonts w:ascii="Times New Roman" w:hAnsi="Times New Roman" w:cs="Times New Roman"/>
          <w:sz w:val="24"/>
          <w:szCs w:val="24"/>
        </w:rPr>
        <w:t>(10, 14).</w:t>
      </w:r>
      <w:r>
        <w:rPr>
          <w:rFonts w:ascii="Times New Roman" w:hAnsi="Times New Roman" w:cs="Times New Roman"/>
          <w:sz w:val="24"/>
          <w:szCs w:val="24"/>
        </w:rPr>
        <w:t xml:space="preserve"> Más források szerint a lárvák hossza 338-380 µm. A lárvák jellegzetessége a görbült farokvég és a dorsális bemetszés </w:t>
      </w:r>
      <w:r w:rsidRPr="00B830D5">
        <w:rPr>
          <w:rFonts w:ascii="Times New Roman" w:hAnsi="Times New Roman" w:cs="Times New Roman"/>
          <w:sz w:val="24"/>
          <w:szCs w:val="24"/>
        </w:rPr>
        <w:t>(7).</w:t>
      </w:r>
    </w:p>
    <w:p w14:paraId="397F1384" w14:textId="77777777" w:rsidR="00851E50"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bélsár vizsgálaton kívül a</w:t>
      </w:r>
      <w:r w:rsidRPr="00990B51">
        <w:rPr>
          <w:rFonts w:ascii="Times New Roman" w:hAnsi="Times New Roman" w:cs="Times New Roman"/>
          <w:sz w:val="24"/>
          <w:szCs w:val="24"/>
        </w:rPr>
        <w:t xml:space="preserve"> kimutatást megkísérelhetjük bronchoalveoláris lavage (BAL) segítségével is. </w:t>
      </w:r>
      <w:r>
        <w:rPr>
          <w:rFonts w:ascii="Times New Roman" w:hAnsi="Times New Roman" w:cs="Times New Roman"/>
          <w:sz w:val="24"/>
          <w:szCs w:val="24"/>
        </w:rPr>
        <w:t xml:space="preserve">A mintában lévő neutrophilia és eosinophilia utalhat a tüdőférgességre. </w:t>
      </w:r>
      <w:r w:rsidRPr="00990B51">
        <w:rPr>
          <w:rFonts w:ascii="Times New Roman" w:hAnsi="Times New Roman" w:cs="Times New Roman"/>
          <w:sz w:val="24"/>
          <w:szCs w:val="24"/>
        </w:rPr>
        <w:t>Azonban, ha nincsenek tüdőbeli elváltozások, akkor egy fertőzött kutya ese</w:t>
      </w:r>
      <w:r>
        <w:rPr>
          <w:rFonts w:ascii="Times New Roman" w:hAnsi="Times New Roman" w:cs="Times New Roman"/>
          <w:sz w:val="24"/>
          <w:szCs w:val="24"/>
        </w:rPr>
        <w:t xml:space="preserve">tén is negatív eredményt kapunk </w:t>
      </w:r>
      <w:r w:rsidRPr="00B830D5">
        <w:rPr>
          <w:rFonts w:ascii="Times New Roman" w:hAnsi="Times New Roman" w:cs="Times New Roman"/>
          <w:sz w:val="24"/>
          <w:szCs w:val="24"/>
        </w:rPr>
        <w:t>(7).</w:t>
      </w:r>
      <w:r w:rsidRPr="00453B79">
        <w:rPr>
          <w:rFonts w:ascii="Times New Roman" w:hAnsi="Times New Roman" w:cs="Times New Roman"/>
          <w:b/>
          <w:sz w:val="24"/>
          <w:szCs w:val="24"/>
        </w:rPr>
        <w:t xml:space="preserve"> </w:t>
      </w:r>
      <w:r>
        <w:rPr>
          <w:rFonts w:ascii="Times New Roman" w:hAnsi="Times New Roman" w:cs="Times New Roman"/>
          <w:sz w:val="24"/>
          <w:szCs w:val="24"/>
        </w:rPr>
        <w:t>A szerológiai vizsgálatokkal kapcsolatban probléma, hogy több keresztreakció és lehet egyéb belső parazitákkal. Kísérleti stádiumban vannak azonban gyorstesztek, melyek akár az ígéretes 96-100%</w:t>
      </w:r>
      <w:r w:rsidR="00C5004B">
        <w:rPr>
          <w:rFonts w:ascii="Times New Roman" w:hAnsi="Times New Roman" w:cs="Times New Roman"/>
          <w:sz w:val="24"/>
          <w:szCs w:val="24"/>
        </w:rPr>
        <w:t>-</w:t>
      </w:r>
      <w:r>
        <w:rPr>
          <w:rFonts w:ascii="Times New Roman" w:hAnsi="Times New Roman" w:cs="Times New Roman"/>
          <w:sz w:val="24"/>
          <w:szCs w:val="24"/>
        </w:rPr>
        <w:t xml:space="preserve">os specificitásúak is lehetnek </w:t>
      </w:r>
      <w:r w:rsidRPr="00B830D5">
        <w:rPr>
          <w:rFonts w:ascii="Times New Roman" w:hAnsi="Times New Roman" w:cs="Times New Roman"/>
          <w:sz w:val="24"/>
          <w:szCs w:val="24"/>
        </w:rPr>
        <w:t>(7, 20).</w:t>
      </w:r>
    </w:p>
    <w:p w14:paraId="5B1C8E09" w14:textId="77777777" w:rsidR="00851E50" w:rsidRPr="00A7417B" w:rsidRDefault="00851E50" w:rsidP="00851E50">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2009-ben azonosítottak riboszóma régiókat, amelyek az </w:t>
      </w:r>
      <w:r w:rsidRPr="00E04CDA">
        <w:rPr>
          <w:rFonts w:ascii="Times New Roman" w:hAnsi="Times New Roman" w:cs="Times New Roman"/>
          <w:i/>
          <w:sz w:val="24"/>
          <w:szCs w:val="24"/>
        </w:rPr>
        <w:t>A. vasorum</w:t>
      </w:r>
      <w:r>
        <w:rPr>
          <w:rFonts w:ascii="Times New Roman" w:hAnsi="Times New Roman" w:cs="Times New Roman"/>
          <w:sz w:val="24"/>
          <w:szCs w:val="24"/>
        </w:rPr>
        <w:t xml:space="preserve"> valós idejű PCR vizsgálatát tették lehetővé </w:t>
      </w:r>
      <w:r w:rsidRPr="00B830D5">
        <w:rPr>
          <w:rFonts w:ascii="Times New Roman" w:hAnsi="Times New Roman" w:cs="Times New Roman"/>
          <w:sz w:val="24"/>
          <w:szCs w:val="24"/>
        </w:rPr>
        <w:t>(10).</w:t>
      </w:r>
      <w:r>
        <w:rPr>
          <w:rFonts w:ascii="Times New Roman" w:hAnsi="Times New Roman" w:cs="Times New Roman"/>
          <w:sz w:val="24"/>
          <w:szCs w:val="24"/>
        </w:rPr>
        <w:t xml:space="preserve"> Az első, a harmadik stádiumú lárvákat és felnőtt férgeket PCR vizsgálattal el lehet különíteni az </w:t>
      </w:r>
      <w:r w:rsidRPr="00A7417B">
        <w:rPr>
          <w:rFonts w:ascii="Times New Roman" w:hAnsi="Times New Roman" w:cs="Times New Roman"/>
          <w:i/>
          <w:sz w:val="24"/>
          <w:szCs w:val="24"/>
        </w:rPr>
        <w:t>A. costaricensis</w:t>
      </w:r>
      <w:r>
        <w:rPr>
          <w:rFonts w:ascii="Times New Roman" w:hAnsi="Times New Roman" w:cs="Times New Roman"/>
          <w:sz w:val="24"/>
          <w:szCs w:val="24"/>
        </w:rPr>
        <w:t xml:space="preserve"> és az </w:t>
      </w:r>
      <w:r w:rsidRPr="00A7417B">
        <w:rPr>
          <w:rFonts w:ascii="Times New Roman" w:hAnsi="Times New Roman" w:cs="Times New Roman"/>
          <w:i/>
          <w:sz w:val="24"/>
          <w:szCs w:val="24"/>
        </w:rPr>
        <w:t>A. canonensis</w:t>
      </w:r>
      <w:r>
        <w:rPr>
          <w:rFonts w:ascii="Times New Roman" w:hAnsi="Times New Roman" w:cs="Times New Roman"/>
          <w:sz w:val="24"/>
          <w:szCs w:val="24"/>
        </w:rPr>
        <w:t xml:space="preserve"> férgektől </w:t>
      </w:r>
      <w:r w:rsidRPr="00B830D5">
        <w:rPr>
          <w:rFonts w:ascii="Times New Roman" w:hAnsi="Times New Roman" w:cs="Times New Roman"/>
          <w:sz w:val="24"/>
          <w:szCs w:val="24"/>
        </w:rPr>
        <w:t>(20).</w:t>
      </w:r>
    </w:p>
    <w:p w14:paraId="7181DC5D" w14:textId="77777777" w:rsidR="00F2447F" w:rsidRDefault="00F2447F" w:rsidP="00C5004B">
      <w:pPr>
        <w:spacing w:line="360" w:lineRule="auto"/>
        <w:jc w:val="both"/>
        <w:rPr>
          <w:rFonts w:ascii="Times New Roman" w:hAnsi="Times New Roman" w:cs="Times New Roman"/>
          <w:i/>
          <w:sz w:val="24"/>
          <w:szCs w:val="24"/>
        </w:rPr>
      </w:pPr>
    </w:p>
    <w:p w14:paraId="1DEFC79C" w14:textId="77777777" w:rsidR="00C5004B" w:rsidRDefault="00C5004B" w:rsidP="00C5004B">
      <w:pPr>
        <w:spacing w:line="360" w:lineRule="auto"/>
        <w:jc w:val="both"/>
        <w:rPr>
          <w:rFonts w:ascii="Times New Roman" w:hAnsi="Times New Roman" w:cs="Times New Roman"/>
          <w:sz w:val="24"/>
          <w:szCs w:val="24"/>
        </w:rPr>
      </w:pPr>
      <w:r>
        <w:rPr>
          <w:rFonts w:ascii="Times New Roman" w:hAnsi="Times New Roman" w:cs="Times New Roman"/>
          <w:i/>
          <w:sz w:val="24"/>
          <w:szCs w:val="24"/>
        </w:rPr>
        <w:t>3.1.5</w:t>
      </w:r>
      <w:r w:rsidRPr="00C5004B">
        <w:rPr>
          <w:rFonts w:ascii="Times New Roman" w:hAnsi="Times New Roman" w:cs="Times New Roman"/>
          <w:i/>
          <w:sz w:val="24"/>
          <w:szCs w:val="24"/>
        </w:rPr>
        <w:t xml:space="preserve">. A </w:t>
      </w:r>
      <w:r>
        <w:rPr>
          <w:rFonts w:ascii="Times New Roman" w:hAnsi="Times New Roman" w:cs="Times New Roman"/>
          <w:i/>
          <w:sz w:val="24"/>
          <w:szCs w:val="24"/>
        </w:rPr>
        <w:t>tüdőférgesség gyógykezelési lehetőségei</w:t>
      </w:r>
    </w:p>
    <w:p w14:paraId="12C96DD6" w14:textId="70343A6F" w:rsidR="00851E50" w:rsidRDefault="00851E50" w:rsidP="00851E50">
      <w:pPr>
        <w:pStyle w:val="Listaszerbekezds"/>
        <w:spacing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sz w:val="24"/>
          <w:szCs w:val="24"/>
        </w:rPr>
        <w:t xml:space="preserve">Gyógykezelés szempontjából a kísérletesen </w:t>
      </w:r>
      <w:r w:rsidRPr="004A6895">
        <w:rPr>
          <w:rFonts w:ascii="Times New Roman" w:hAnsi="Times New Roman" w:cs="Times New Roman"/>
          <w:i/>
          <w:sz w:val="24"/>
          <w:szCs w:val="24"/>
        </w:rPr>
        <w:t>A. vasorummal</w:t>
      </w:r>
      <w:r>
        <w:rPr>
          <w:rFonts w:ascii="Times New Roman" w:hAnsi="Times New Roman" w:cs="Times New Roman"/>
          <w:sz w:val="24"/>
          <w:szCs w:val="24"/>
        </w:rPr>
        <w:t xml:space="preserve"> fertőzött kutyákat 10%-os imidacloprid és 2,5%-os moxidectin hatóanyagú készítménnyel kezelték. Egy kezelés elég volt 4-es stádiumú lárvák és a felnőtt férgek hatékony és biztonságos elpusztításához. Szintén sikeres kezelést végeztek fenbedazol és febantel hatóanyagú készítményekkel is. Ugyancsak fertőzéses kísérlettel állapították meg, hogy a 30. és a 60. napon 0,5 mg/ttkg adagban adott milbemicin-oxim a fertőzések 85%-át megelőzi </w:t>
      </w:r>
      <w:r w:rsidRPr="00B830D5">
        <w:rPr>
          <w:rFonts w:ascii="Times New Roman" w:hAnsi="Times New Roman" w:cs="Times New Roman"/>
          <w:sz w:val="24"/>
          <w:szCs w:val="24"/>
        </w:rPr>
        <w:t>(10).</w:t>
      </w:r>
    </w:p>
    <w:p w14:paraId="54876D21" w14:textId="77777777" w:rsidR="00851E50" w:rsidRPr="002F1834"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Egy cikk szerint a széles körben használt fenbendazol 20-50 mg/ttkg 5-21 napos kezelése kellőképpen hatékony. Hatásosnak találták a levamisol és az ivermektin hatóanyagú készítményeket is. Viszont azt találták, hogy a levamisollal kezelt állatokban az elhalt férgek által okozott anaphilaxiás sokk nagyobb valószínűséggel jelentkezhet, illetve az ivermektineket kerülni kell a collie és rokon fajtákban. Szintén hatékonynak tartja a cikk írója az imidacloprid</w:t>
      </w:r>
      <w:r w:rsidR="00C5004B">
        <w:rPr>
          <w:rFonts w:ascii="Times New Roman" w:hAnsi="Times New Roman" w:cs="Times New Roman"/>
          <w:sz w:val="24"/>
          <w:szCs w:val="24"/>
        </w:rPr>
        <w:t xml:space="preserve">-moxidektin kombinációt, </w:t>
      </w:r>
      <w:r w:rsidR="00F2447F">
        <w:rPr>
          <w:rFonts w:ascii="Times New Roman" w:hAnsi="Times New Roman" w:cs="Times New Roman"/>
          <w:sz w:val="24"/>
          <w:szCs w:val="24"/>
        </w:rPr>
        <w:t xml:space="preserve">a </w:t>
      </w:r>
      <w:r w:rsidR="00C5004B">
        <w:rPr>
          <w:rFonts w:ascii="Times New Roman" w:hAnsi="Times New Roman" w:cs="Times New Roman"/>
          <w:sz w:val="24"/>
          <w:szCs w:val="24"/>
        </w:rPr>
        <w:t>selamektin</w:t>
      </w:r>
      <w:r>
        <w:rPr>
          <w:rFonts w:ascii="Times New Roman" w:hAnsi="Times New Roman" w:cs="Times New Roman"/>
          <w:sz w:val="24"/>
          <w:szCs w:val="24"/>
        </w:rPr>
        <w:t xml:space="preserve"> és </w:t>
      </w:r>
      <w:r w:rsidR="00F2447F">
        <w:rPr>
          <w:rFonts w:ascii="Times New Roman" w:hAnsi="Times New Roman" w:cs="Times New Roman"/>
          <w:sz w:val="24"/>
          <w:szCs w:val="24"/>
        </w:rPr>
        <w:t xml:space="preserve">a </w:t>
      </w:r>
      <w:r>
        <w:rPr>
          <w:rFonts w:ascii="Times New Roman" w:hAnsi="Times New Roman" w:cs="Times New Roman"/>
          <w:sz w:val="24"/>
          <w:szCs w:val="24"/>
        </w:rPr>
        <w:t xml:space="preserve">milbemicin-oxim hatóanyagokat is. Az imidacloprid/moxidectin hatóanyagú spot on készítményeket endémiás területeken megelőzésként is lehet alkalmazni </w:t>
      </w:r>
      <w:r w:rsidRPr="00B830D5">
        <w:rPr>
          <w:rFonts w:ascii="Times New Roman" w:hAnsi="Times New Roman" w:cs="Times New Roman"/>
          <w:sz w:val="24"/>
          <w:szCs w:val="24"/>
        </w:rPr>
        <w:t>(20).</w:t>
      </w:r>
    </w:p>
    <w:p w14:paraId="6A726247" w14:textId="0CF9FD49" w:rsidR="00851E50" w:rsidRPr="00CB6558" w:rsidRDefault="00851E50" w:rsidP="00851E50">
      <w:pPr>
        <w:pStyle w:val="Listaszerbekezd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Egy svájci vizsgálat során 6 beagle kutyát fertőzetek meg kísérletesen</w:t>
      </w:r>
      <w:r w:rsidR="00A51B60">
        <w:rPr>
          <w:rFonts w:ascii="Times New Roman" w:hAnsi="Times New Roman" w:cs="Times New Roman"/>
          <w:sz w:val="24"/>
          <w:szCs w:val="24"/>
        </w:rPr>
        <w:t xml:space="preserve"> harmadik stádiumú lárvákkal</w:t>
      </w:r>
      <w:r>
        <w:rPr>
          <w:rFonts w:ascii="Times New Roman" w:hAnsi="Times New Roman" w:cs="Times New Roman"/>
          <w:sz w:val="24"/>
          <w:szCs w:val="24"/>
        </w:rPr>
        <w:t xml:space="preserve"> fertőzött csigákkal. A fertőzéstől számított 92 nap után két kutyát 10 mg/ttkg adagban</w:t>
      </w:r>
      <w:r w:rsidRPr="0084200F">
        <w:rPr>
          <w:rFonts w:ascii="Times New Roman" w:hAnsi="Times New Roman" w:cs="Times New Roman"/>
          <w:sz w:val="24"/>
          <w:szCs w:val="24"/>
        </w:rPr>
        <w:t xml:space="preserve"> </w:t>
      </w:r>
      <w:r>
        <w:rPr>
          <w:rFonts w:ascii="Times New Roman" w:hAnsi="Times New Roman" w:cs="Times New Roman"/>
          <w:sz w:val="24"/>
          <w:szCs w:val="24"/>
        </w:rPr>
        <w:t>imidaclopridot és 2,5 mg/ttkg adagban moxidectint tartalmazó spot on készítménnyel kezeltek, 2 kutyát pedig szájon át adható tablettával. A két kezeletlen kutyát 97 nap, míg a kezelt kutyákat a fertőzéstől számított 166 nap után</w:t>
      </w:r>
      <w:r w:rsidRPr="0084200F">
        <w:rPr>
          <w:rFonts w:ascii="Times New Roman" w:hAnsi="Times New Roman" w:cs="Times New Roman"/>
          <w:sz w:val="24"/>
          <w:szCs w:val="24"/>
        </w:rPr>
        <w:t xml:space="preserve"> </w:t>
      </w:r>
      <w:r>
        <w:rPr>
          <w:rFonts w:ascii="Times New Roman" w:hAnsi="Times New Roman" w:cs="Times New Roman"/>
          <w:sz w:val="24"/>
          <w:szCs w:val="24"/>
        </w:rPr>
        <w:t>kórbonctani vizsgálatnak vettették alá. A kezelt kutyáknak a tünetei megszűntek a kezelést követő 12 nap után, a lárvák ürítése pedig a 20</w:t>
      </w:r>
      <w:r w:rsidR="00F2447F">
        <w:rPr>
          <w:rFonts w:ascii="Times New Roman" w:hAnsi="Times New Roman" w:cs="Times New Roman"/>
          <w:sz w:val="24"/>
          <w:szCs w:val="24"/>
        </w:rPr>
        <w:t>.</w:t>
      </w:r>
      <w:r>
        <w:rPr>
          <w:rFonts w:ascii="Times New Roman" w:hAnsi="Times New Roman" w:cs="Times New Roman"/>
          <w:sz w:val="24"/>
          <w:szCs w:val="24"/>
        </w:rPr>
        <w:t xml:space="preserve"> nap után befejeződött. A nem kezelt kutyákban 10-170 lárvát találtak </w:t>
      </w:r>
      <w:r w:rsidRPr="00B830D5">
        <w:rPr>
          <w:rFonts w:ascii="Times New Roman" w:hAnsi="Times New Roman" w:cs="Times New Roman"/>
          <w:sz w:val="24"/>
          <w:szCs w:val="24"/>
        </w:rPr>
        <w:t>(13).</w:t>
      </w:r>
    </w:p>
    <w:p w14:paraId="41312F16" w14:textId="6EE86BD8" w:rsidR="00851E50" w:rsidRPr="00E679A3" w:rsidRDefault="00851E50" w:rsidP="00851E5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Egy másik kontrollált, randomizált</w:t>
      </w:r>
      <w:r w:rsidR="00A51B60">
        <w:rPr>
          <w:rFonts w:ascii="Times New Roman" w:hAnsi="Times New Roman" w:cs="Times New Roman"/>
          <w:sz w:val="24"/>
          <w:szCs w:val="24"/>
        </w:rPr>
        <w:t>,</w:t>
      </w:r>
      <w:r>
        <w:rPr>
          <w:rFonts w:ascii="Times New Roman" w:hAnsi="Times New Roman" w:cs="Times New Roman"/>
          <w:sz w:val="24"/>
          <w:szCs w:val="24"/>
        </w:rPr>
        <w:t xml:space="preserve"> vak vizsgálatot végeztek 24 kutya bevonásával a 10 mg/ttkg adagban</w:t>
      </w:r>
      <w:r w:rsidRPr="0084200F">
        <w:rPr>
          <w:rFonts w:ascii="Times New Roman" w:hAnsi="Times New Roman" w:cs="Times New Roman"/>
          <w:sz w:val="24"/>
          <w:szCs w:val="24"/>
        </w:rPr>
        <w:t xml:space="preserve"> </w:t>
      </w:r>
      <w:r>
        <w:rPr>
          <w:rFonts w:ascii="Times New Roman" w:hAnsi="Times New Roman" w:cs="Times New Roman"/>
          <w:sz w:val="24"/>
          <w:szCs w:val="24"/>
        </w:rPr>
        <w:t>imidaclopridot és 2,5 mg/ttkg adagban moxidectint tartalmazó spot on készítmény hatásosságának igazolására Európában. A kutyákat három egyenként 8 egyedből álló csoportra osztották. Az első csoportban 4 nappal, a második csoportba 32 nappal a fertőzést követően kezelték a kutyákat. A harmadik, kontroll csoportot nem kezelték. A fertőzést követő 56-59. nap után kórbonctani vizsgálatot végeztek. A kontroll csoportban a kutyák bélsarából elős</w:t>
      </w:r>
      <w:r w:rsidR="00F2447F">
        <w:rPr>
          <w:rFonts w:ascii="Times New Roman" w:hAnsi="Times New Roman" w:cs="Times New Roman"/>
          <w:sz w:val="24"/>
          <w:szCs w:val="24"/>
        </w:rPr>
        <w:t xml:space="preserve">zör a 47. napon lehet kimutatni </w:t>
      </w:r>
      <w:r>
        <w:rPr>
          <w:rFonts w:ascii="Times New Roman" w:hAnsi="Times New Roman" w:cs="Times New Roman"/>
          <w:sz w:val="24"/>
          <w:szCs w:val="24"/>
        </w:rPr>
        <w:t>L1</w:t>
      </w:r>
      <w:r w:rsidR="00F2447F">
        <w:rPr>
          <w:rFonts w:ascii="Times New Roman" w:hAnsi="Times New Roman" w:cs="Times New Roman"/>
          <w:sz w:val="24"/>
          <w:szCs w:val="24"/>
        </w:rPr>
        <w:t>-eket</w:t>
      </w:r>
      <w:r>
        <w:rPr>
          <w:rFonts w:ascii="Times New Roman" w:hAnsi="Times New Roman" w:cs="Times New Roman"/>
          <w:sz w:val="24"/>
          <w:szCs w:val="24"/>
        </w:rPr>
        <w:t xml:space="preserve">, de az utolsó napokban már mindegyik kutya bélsarában kimutathatóak voltak. Ezzel szemben sem az 1. sem a 2. csoportba tartozó kutyák bélsarából nem tudtak lárvákat kimutatni, és a boncolás során sem találtak </w:t>
      </w:r>
      <w:r w:rsidR="00F2447F">
        <w:rPr>
          <w:rFonts w:ascii="Times New Roman" w:hAnsi="Times New Roman" w:cs="Times New Roman"/>
          <w:sz w:val="24"/>
          <w:szCs w:val="24"/>
        </w:rPr>
        <w:t>kifejlett</w:t>
      </w:r>
      <w:r>
        <w:rPr>
          <w:rFonts w:ascii="Times New Roman" w:hAnsi="Times New Roman" w:cs="Times New Roman"/>
          <w:sz w:val="24"/>
          <w:szCs w:val="24"/>
        </w:rPr>
        <w:t xml:space="preserve"> férgeket a tüdőben. Az 1. csoport kutyáinak tüdő vizsgálatakor nem, vagy csak minimális elváltozásokat találtak. A 2. csoport kutyáinak, tüdejének minden lebenyben elszórtan halvány gócokat találtak. A kontroll csoport egyedeiben súlyos tüdőelváltozásokat találtak, tüdőgyulladást, fibr</w:t>
      </w:r>
      <w:r w:rsidR="001A3DED">
        <w:rPr>
          <w:rFonts w:ascii="Times New Roman" w:hAnsi="Times New Roman" w:cs="Times New Roman"/>
          <w:sz w:val="24"/>
          <w:szCs w:val="24"/>
        </w:rPr>
        <w:t>óz</w:t>
      </w:r>
      <w:r>
        <w:rPr>
          <w:rFonts w:ascii="Times New Roman" w:hAnsi="Times New Roman" w:cs="Times New Roman"/>
          <w:sz w:val="24"/>
          <w:szCs w:val="24"/>
        </w:rPr>
        <w:t>ist, nagyobb területeket érintő bevérzéseket. Következtetésként levonható, hogy minél hamarabb kezdik el kezelni a fertőzött kutyákat, annál kevésbé lesznek súlyosak a tüdő elváltozásai, valamint a spot on készítménnyel történő havi kezelés elégséges az angiost</w:t>
      </w:r>
      <w:r w:rsidR="00F2447F">
        <w:rPr>
          <w:rFonts w:ascii="Times New Roman" w:hAnsi="Times New Roman" w:cs="Times New Roman"/>
          <w:sz w:val="24"/>
          <w:szCs w:val="24"/>
        </w:rPr>
        <w:t>r</w:t>
      </w:r>
      <w:r>
        <w:rPr>
          <w:rFonts w:ascii="Times New Roman" w:hAnsi="Times New Roman" w:cs="Times New Roman"/>
          <w:sz w:val="24"/>
          <w:szCs w:val="24"/>
        </w:rPr>
        <w:t xml:space="preserve">ongylosis megelőzésében. A kezelésnek megelőző hatása is lehet akkor, mielőtt egy kutya endemikus helyről nem endemikus környezetébe visszatérne </w:t>
      </w:r>
      <w:r w:rsidRPr="00B830D5">
        <w:rPr>
          <w:rFonts w:ascii="Times New Roman" w:hAnsi="Times New Roman" w:cs="Times New Roman"/>
          <w:sz w:val="24"/>
          <w:szCs w:val="24"/>
        </w:rPr>
        <w:t>(15).</w:t>
      </w:r>
    </w:p>
    <w:p w14:paraId="16E82B0C" w14:textId="77777777" w:rsidR="00851E50" w:rsidRDefault="00851E50" w:rsidP="00851E50">
      <w:pPr>
        <w:pStyle w:val="Listaszerbekezd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 tüdőférgek hirtelen tömeges elpusztulása ana</w:t>
      </w:r>
      <w:r w:rsidR="00F2447F">
        <w:rPr>
          <w:rFonts w:ascii="Times New Roman" w:hAnsi="Times New Roman" w:cs="Times New Roman"/>
          <w:sz w:val="24"/>
          <w:szCs w:val="24"/>
        </w:rPr>
        <w:t>ph</w:t>
      </w:r>
      <w:r>
        <w:rPr>
          <w:rFonts w:ascii="Times New Roman" w:hAnsi="Times New Roman" w:cs="Times New Roman"/>
          <w:sz w:val="24"/>
          <w:szCs w:val="24"/>
        </w:rPr>
        <w:t xml:space="preserve">ilaxiás reakciókat is kiválthatnak. Ezt főleg levamizolos kezelés után következhet be. A Magyarországon diagnosztizált 5 hónapos keverék kutyát eredményesen kezelték fenbendazollal (50 mg/ttkg/h) 14 napon keresztül </w:t>
      </w:r>
      <w:r w:rsidRPr="00B830D5">
        <w:rPr>
          <w:rFonts w:ascii="Times New Roman" w:hAnsi="Times New Roman" w:cs="Times New Roman"/>
          <w:sz w:val="24"/>
          <w:szCs w:val="24"/>
        </w:rPr>
        <w:t>(16).</w:t>
      </w:r>
    </w:p>
    <w:p w14:paraId="63C82CD8" w14:textId="77777777" w:rsidR="00851E50" w:rsidRDefault="00851E50" w:rsidP="00851E50">
      <w:pPr>
        <w:pStyle w:val="Listaszerbekezds"/>
        <w:spacing w:line="360" w:lineRule="auto"/>
        <w:jc w:val="both"/>
        <w:rPr>
          <w:rFonts w:ascii="Times New Roman" w:hAnsi="Times New Roman" w:cs="Times New Roman"/>
          <w:sz w:val="24"/>
          <w:szCs w:val="24"/>
        </w:rPr>
      </w:pPr>
    </w:p>
    <w:p w14:paraId="5B2098B5" w14:textId="77777777" w:rsidR="00A51B60" w:rsidRDefault="00A51B60" w:rsidP="00851E50">
      <w:pPr>
        <w:pStyle w:val="Listaszerbekezds"/>
        <w:spacing w:line="360" w:lineRule="auto"/>
        <w:jc w:val="both"/>
        <w:rPr>
          <w:rFonts w:ascii="Times New Roman" w:hAnsi="Times New Roman" w:cs="Times New Roman"/>
          <w:sz w:val="24"/>
          <w:szCs w:val="24"/>
        </w:rPr>
      </w:pPr>
    </w:p>
    <w:p w14:paraId="116D513C" w14:textId="77777777" w:rsidR="00851E50" w:rsidRDefault="00851E50" w:rsidP="00851E5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E75817">
        <w:rPr>
          <w:rFonts w:ascii="Times New Roman" w:hAnsi="Times New Roman" w:cs="Times New Roman"/>
          <w:b/>
          <w:sz w:val="24"/>
          <w:szCs w:val="24"/>
        </w:rPr>
        <w:t>Bélférgek előfordulása kutyákban</w:t>
      </w:r>
    </w:p>
    <w:p w14:paraId="39B11FE0" w14:textId="77777777" w:rsidR="00A51B60" w:rsidRPr="00E75817" w:rsidRDefault="00A51B60" w:rsidP="00851E50">
      <w:pPr>
        <w:spacing w:line="360" w:lineRule="auto"/>
        <w:jc w:val="both"/>
        <w:rPr>
          <w:rFonts w:ascii="Times New Roman" w:hAnsi="Times New Roman" w:cs="Times New Roman"/>
          <w:b/>
          <w:sz w:val="24"/>
          <w:szCs w:val="24"/>
        </w:rPr>
      </w:pPr>
    </w:p>
    <w:p w14:paraId="29D21A74" w14:textId="7DD26A14" w:rsidR="00851E50" w:rsidRPr="003300D3" w:rsidRDefault="003300D3" w:rsidP="003300D3">
      <w:pPr>
        <w:spacing w:line="360" w:lineRule="auto"/>
        <w:rPr>
          <w:rFonts w:ascii="Times New Roman" w:hAnsi="Times New Roman" w:cs="Times New Roman"/>
          <w:i/>
          <w:sz w:val="24"/>
          <w:szCs w:val="24"/>
        </w:rPr>
      </w:pPr>
      <w:r w:rsidRPr="003300D3">
        <w:rPr>
          <w:rFonts w:ascii="Times New Roman" w:hAnsi="Times New Roman" w:cs="Times New Roman"/>
          <w:i/>
          <w:sz w:val="24"/>
          <w:szCs w:val="24"/>
        </w:rPr>
        <w:t>3.2.1. Bélférgek előfordulása Európában</w:t>
      </w:r>
    </w:p>
    <w:p w14:paraId="7C4D9BB2" w14:textId="07289315" w:rsidR="00851E50" w:rsidRDefault="001D6E80" w:rsidP="00851E50">
      <w:pPr>
        <w:pStyle w:val="Listaszerbekezds"/>
        <w:spacing w:line="360" w:lineRule="auto"/>
        <w:ind w:left="0" w:firstLine="709"/>
        <w:contextualSpacing w:val="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w:t>
      </w:r>
      <w:r w:rsidR="00851E50">
        <w:rPr>
          <w:rFonts w:ascii="Times New Roman" w:eastAsia="Times New Roman" w:hAnsi="Times New Roman" w:cs="Times New Roman"/>
          <w:sz w:val="24"/>
          <w:szCs w:val="24"/>
          <w:lang w:eastAsia="hu-HU"/>
        </w:rPr>
        <w:t>998 és 2001 között 2659 kutyából vettek b</w:t>
      </w:r>
      <w:r w:rsidR="00F2447F">
        <w:rPr>
          <w:rFonts w:ascii="Times New Roman" w:eastAsia="Times New Roman" w:hAnsi="Times New Roman" w:cs="Times New Roman"/>
          <w:sz w:val="24"/>
          <w:szCs w:val="24"/>
          <w:lang w:eastAsia="hu-HU"/>
        </w:rPr>
        <w:t>élsár mintá</w:t>
      </w:r>
      <w:r w:rsidR="00851E50">
        <w:rPr>
          <w:rFonts w:ascii="Times New Roman" w:eastAsia="Times New Roman" w:hAnsi="Times New Roman" w:cs="Times New Roman"/>
          <w:sz w:val="24"/>
          <w:szCs w:val="24"/>
          <w:lang w:eastAsia="hu-HU"/>
        </w:rPr>
        <w:t xml:space="preserve">t Lengyelországban menhelyeken, vidéki területeken és egy állatpanzióban. A kutyák </w:t>
      </w:r>
      <w:r w:rsidR="00F2447F">
        <w:rPr>
          <w:rFonts w:ascii="Times New Roman" w:eastAsia="Times New Roman" w:hAnsi="Times New Roman" w:cs="Times New Roman"/>
          <w:sz w:val="24"/>
          <w:szCs w:val="24"/>
          <w:lang w:eastAsia="hu-HU"/>
        </w:rPr>
        <w:t xml:space="preserve">életkora </w:t>
      </w:r>
      <w:r w:rsidR="00851E50">
        <w:rPr>
          <w:rFonts w:ascii="Times New Roman" w:eastAsia="Times New Roman" w:hAnsi="Times New Roman" w:cs="Times New Roman"/>
          <w:sz w:val="24"/>
          <w:szCs w:val="24"/>
          <w:lang w:eastAsia="hu-HU"/>
        </w:rPr>
        <w:t xml:space="preserve">1 és 10 év </w:t>
      </w:r>
      <w:r w:rsidR="00F2447F">
        <w:rPr>
          <w:rFonts w:ascii="Times New Roman" w:eastAsia="Times New Roman" w:hAnsi="Times New Roman" w:cs="Times New Roman"/>
          <w:sz w:val="24"/>
          <w:szCs w:val="24"/>
          <w:lang w:eastAsia="hu-HU"/>
        </w:rPr>
        <w:t>közé esett</w:t>
      </w:r>
      <w:r w:rsidR="00851E50">
        <w:rPr>
          <w:rFonts w:ascii="Times New Roman" w:eastAsia="Times New Roman" w:hAnsi="Times New Roman" w:cs="Times New Roman"/>
          <w:sz w:val="24"/>
          <w:szCs w:val="24"/>
          <w:lang w:eastAsia="hu-HU"/>
        </w:rPr>
        <w:t>. Ugyanebben az időben 1115 mintát gyűjtöttek Varsó területén. A mintákat felszíndúsításos vizsgálattal egy napon belül megvizsgálták. A menhelyeken tartott kutyák 56,5-80,9%-a, a vidéken tartott kutyák 34,2%-a, az állatpanziókban tartott kutyák 3,2%-a, végül pedig a nagyvárosban előforduló kutyák 3,3%</w:t>
      </w:r>
      <w:r>
        <w:rPr>
          <w:rFonts w:ascii="Times New Roman" w:eastAsia="Times New Roman" w:hAnsi="Times New Roman" w:cs="Times New Roman"/>
          <w:sz w:val="24"/>
          <w:szCs w:val="24"/>
          <w:lang w:eastAsia="hu-HU"/>
        </w:rPr>
        <w:t>-a</w:t>
      </w:r>
      <w:r w:rsidR="00851E50">
        <w:rPr>
          <w:rFonts w:ascii="Times New Roman" w:eastAsia="Times New Roman" w:hAnsi="Times New Roman" w:cs="Times New Roman"/>
          <w:sz w:val="24"/>
          <w:szCs w:val="24"/>
          <w:lang w:eastAsia="hu-HU"/>
        </w:rPr>
        <w:t xml:space="preserve"> fertőzött volt valamilyen bélélősködővel. A Varsóban gyűjtött bélsarak 3,1%-ában </w:t>
      </w:r>
      <w:r w:rsidR="00851E50" w:rsidRPr="00D92EFB">
        <w:rPr>
          <w:rFonts w:ascii="Times New Roman" w:eastAsia="Times New Roman" w:hAnsi="Times New Roman" w:cs="Times New Roman"/>
          <w:i/>
          <w:sz w:val="24"/>
          <w:szCs w:val="24"/>
          <w:lang w:eastAsia="hu-HU"/>
        </w:rPr>
        <w:t>Ancylostomatidae</w:t>
      </w:r>
      <w:r w:rsidR="00851E50">
        <w:rPr>
          <w:rFonts w:ascii="Times New Roman" w:eastAsia="Times New Roman" w:hAnsi="Times New Roman" w:cs="Times New Roman"/>
          <w:sz w:val="24"/>
          <w:szCs w:val="24"/>
          <w:lang w:eastAsia="hu-HU"/>
        </w:rPr>
        <w:t xml:space="preserve">-fajokat, 0,3%-ban </w:t>
      </w:r>
      <w:r w:rsidR="00851E50" w:rsidRPr="00D92EFB">
        <w:rPr>
          <w:rFonts w:ascii="Times New Roman" w:eastAsia="Times New Roman" w:hAnsi="Times New Roman" w:cs="Times New Roman"/>
          <w:i/>
          <w:sz w:val="24"/>
          <w:szCs w:val="24"/>
          <w:lang w:eastAsia="hu-HU"/>
        </w:rPr>
        <w:t>Toxocara canis</w:t>
      </w:r>
      <w:r w:rsidR="00851E50">
        <w:rPr>
          <w:rFonts w:ascii="Times New Roman" w:eastAsia="Times New Roman" w:hAnsi="Times New Roman" w:cs="Times New Roman"/>
          <w:sz w:val="24"/>
          <w:szCs w:val="24"/>
          <w:lang w:eastAsia="hu-HU"/>
        </w:rPr>
        <w:t xml:space="preserve">-t, 0,2%-ban pedig </w:t>
      </w:r>
      <w:r w:rsidR="00851E50" w:rsidRPr="00D92EFB">
        <w:rPr>
          <w:rFonts w:ascii="Times New Roman" w:eastAsia="Times New Roman" w:hAnsi="Times New Roman" w:cs="Times New Roman"/>
          <w:i/>
          <w:sz w:val="24"/>
          <w:szCs w:val="24"/>
          <w:lang w:eastAsia="hu-HU"/>
        </w:rPr>
        <w:t>Toxascaris leonina</w:t>
      </w:r>
      <w:r w:rsidR="00851E50">
        <w:rPr>
          <w:rFonts w:ascii="Times New Roman" w:eastAsia="Times New Roman" w:hAnsi="Times New Roman" w:cs="Times New Roman"/>
          <w:sz w:val="24"/>
          <w:szCs w:val="24"/>
          <w:lang w:eastAsia="hu-HU"/>
        </w:rPr>
        <w:t xml:space="preserve">-t találtak. A menhelyeken </w:t>
      </w:r>
      <w:r w:rsidR="00851E50" w:rsidRPr="00D92EFB">
        <w:rPr>
          <w:rFonts w:ascii="Times New Roman" w:eastAsia="Times New Roman" w:hAnsi="Times New Roman" w:cs="Times New Roman"/>
          <w:i/>
          <w:sz w:val="24"/>
          <w:szCs w:val="24"/>
          <w:lang w:eastAsia="hu-HU"/>
        </w:rPr>
        <w:t>Ancylostomatidae</w:t>
      </w:r>
      <w:r w:rsidR="00851E50">
        <w:rPr>
          <w:rFonts w:ascii="Times New Roman" w:eastAsia="Times New Roman" w:hAnsi="Times New Roman" w:cs="Times New Roman"/>
          <w:sz w:val="24"/>
          <w:szCs w:val="24"/>
          <w:lang w:eastAsia="hu-HU"/>
        </w:rPr>
        <w:t xml:space="preserve">-fajok 50-70,6%-ban, </w:t>
      </w:r>
      <w:r w:rsidR="00851E50" w:rsidRPr="00D92EFB">
        <w:rPr>
          <w:rFonts w:ascii="Times New Roman" w:eastAsia="Times New Roman" w:hAnsi="Times New Roman" w:cs="Times New Roman"/>
          <w:i/>
          <w:sz w:val="24"/>
          <w:szCs w:val="24"/>
          <w:lang w:eastAsia="hu-HU"/>
        </w:rPr>
        <w:t>Trichuris vulpis</w:t>
      </w:r>
      <w:r w:rsidR="00851E50">
        <w:rPr>
          <w:rFonts w:ascii="Times New Roman" w:eastAsia="Times New Roman" w:hAnsi="Times New Roman" w:cs="Times New Roman"/>
          <w:sz w:val="24"/>
          <w:szCs w:val="24"/>
          <w:lang w:eastAsia="hu-HU"/>
        </w:rPr>
        <w:t xml:space="preserve"> 2,9-14,6%, </w:t>
      </w:r>
      <w:r w:rsidR="00851E50" w:rsidRPr="00D92EFB">
        <w:rPr>
          <w:rFonts w:ascii="Times New Roman" w:eastAsia="Times New Roman" w:hAnsi="Times New Roman" w:cs="Times New Roman"/>
          <w:i/>
          <w:sz w:val="24"/>
          <w:szCs w:val="24"/>
          <w:lang w:eastAsia="hu-HU"/>
        </w:rPr>
        <w:t>Toxascaris leonina</w:t>
      </w:r>
      <w:r w:rsidR="00851E50">
        <w:rPr>
          <w:rFonts w:ascii="Times New Roman" w:eastAsia="Times New Roman" w:hAnsi="Times New Roman" w:cs="Times New Roman"/>
          <w:sz w:val="24"/>
          <w:szCs w:val="24"/>
          <w:lang w:eastAsia="hu-HU"/>
        </w:rPr>
        <w:t xml:space="preserve"> 0,3-15,8%-ban, </w:t>
      </w:r>
      <w:r w:rsidR="00851E50" w:rsidRPr="00D92EFB">
        <w:rPr>
          <w:rFonts w:ascii="Times New Roman" w:eastAsia="Times New Roman" w:hAnsi="Times New Roman" w:cs="Times New Roman"/>
          <w:i/>
          <w:sz w:val="24"/>
          <w:szCs w:val="24"/>
          <w:lang w:eastAsia="hu-HU"/>
        </w:rPr>
        <w:t>Toxocara canis</w:t>
      </w:r>
      <w:r w:rsidR="00851E50">
        <w:rPr>
          <w:rFonts w:ascii="Times New Roman" w:eastAsia="Times New Roman" w:hAnsi="Times New Roman" w:cs="Times New Roman"/>
          <w:sz w:val="24"/>
          <w:szCs w:val="24"/>
          <w:lang w:eastAsia="hu-HU"/>
        </w:rPr>
        <w:t xml:space="preserve"> pedig 0,1%-ban fordultak elő. A </w:t>
      </w:r>
      <w:r w:rsidR="00CC75EE">
        <w:rPr>
          <w:rFonts w:ascii="Times New Roman" w:eastAsia="Times New Roman" w:hAnsi="Times New Roman" w:cs="Times New Roman"/>
          <w:sz w:val="24"/>
          <w:szCs w:val="24"/>
          <w:lang w:eastAsia="hu-HU"/>
        </w:rPr>
        <w:t xml:space="preserve">vidéken gyűjtött felnőtt kutyák bélsarában </w:t>
      </w:r>
      <w:r w:rsidR="00CC75EE" w:rsidRPr="00CC75EE">
        <w:rPr>
          <w:rFonts w:ascii="Times New Roman" w:eastAsia="Times New Roman" w:hAnsi="Times New Roman" w:cs="Times New Roman"/>
          <w:sz w:val="24"/>
          <w:szCs w:val="24"/>
          <w:lang w:eastAsia="hu-HU"/>
        </w:rPr>
        <w:t>található bélférgek előfordulási arány</w:t>
      </w:r>
      <w:r w:rsidR="00CC75EE">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a következő</w:t>
      </w:r>
      <w:r w:rsidR="00851E50">
        <w:rPr>
          <w:rFonts w:ascii="Times New Roman" w:eastAsia="Times New Roman" w:hAnsi="Times New Roman" w:cs="Times New Roman"/>
          <w:sz w:val="24"/>
          <w:szCs w:val="24"/>
          <w:lang w:eastAsia="hu-HU"/>
        </w:rPr>
        <w:t xml:space="preserve">képpen alakult: </w:t>
      </w:r>
      <w:r w:rsidR="00851E50" w:rsidRPr="00D92EFB">
        <w:rPr>
          <w:rFonts w:ascii="Times New Roman" w:eastAsia="Times New Roman" w:hAnsi="Times New Roman" w:cs="Times New Roman"/>
          <w:i/>
          <w:sz w:val="24"/>
          <w:szCs w:val="24"/>
          <w:lang w:eastAsia="hu-HU"/>
        </w:rPr>
        <w:t>Ancylostomatidae</w:t>
      </w:r>
      <w:r w:rsidR="00851E50">
        <w:rPr>
          <w:rFonts w:ascii="Times New Roman" w:eastAsia="Times New Roman" w:hAnsi="Times New Roman" w:cs="Times New Roman"/>
          <w:sz w:val="24"/>
          <w:szCs w:val="24"/>
          <w:lang w:eastAsia="hu-HU"/>
        </w:rPr>
        <w:t xml:space="preserve">-fajok 34,2%, </w:t>
      </w:r>
      <w:r w:rsidR="00851E50" w:rsidRPr="00D92EFB">
        <w:rPr>
          <w:rFonts w:ascii="Times New Roman" w:eastAsia="Times New Roman" w:hAnsi="Times New Roman" w:cs="Times New Roman"/>
          <w:i/>
          <w:sz w:val="24"/>
          <w:szCs w:val="24"/>
          <w:lang w:eastAsia="hu-HU"/>
        </w:rPr>
        <w:t>Trichuris vulpis</w:t>
      </w:r>
      <w:r w:rsidR="00851E50">
        <w:rPr>
          <w:rFonts w:ascii="Times New Roman" w:eastAsia="Times New Roman" w:hAnsi="Times New Roman" w:cs="Times New Roman"/>
          <w:sz w:val="24"/>
          <w:szCs w:val="24"/>
          <w:lang w:eastAsia="hu-HU"/>
        </w:rPr>
        <w:t xml:space="preserve"> 13,2%, </w:t>
      </w:r>
      <w:r w:rsidR="00851E50" w:rsidRPr="00D92EFB">
        <w:rPr>
          <w:rFonts w:ascii="Times New Roman" w:eastAsia="Times New Roman" w:hAnsi="Times New Roman" w:cs="Times New Roman"/>
          <w:i/>
          <w:sz w:val="24"/>
          <w:szCs w:val="24"/>
          <w:lang w:eastAsia="hu-HU"/>
        </w:rPr>
        <w:t>Toxascaris leonina</w:t>
      </w:r>
      <w:r w:rsidR="00851E50">
        <w:rPr>
          <w:rFonts w:ascii="Times New Roman" w:eastAsia="Times New Roman" w:hAnsi="Times New Roman" w:cs="Times New Roman"/>
          <w:sz w:val="24"/>
          <w:szCs w:val="24"/>
          <w:lang w:eastAsia="hu-HU"/>
        </w:rPr>
        <w:t xml:space="preserve"> 0%, </w:t>
      </w:r>
      <w:r w:rsidR="00851E50" w:rsidRPr="00D92EFB">
        <w:rPr>
          <w:rFonts w:ascii="Times New Roman" w:eastAsia="Times New Roman" w:hAnsi="Times New Roman" w:cs="Times New Roman"/>
          <w:i/>
          <w:sz w:val="24"/>
          <w:szCs w:val="24"/>
          <w:lang w:eastAsia="hu-HU"/>
        </w:rPr>
        <w:t>Toxocara canis</w:t>
      </w:r>
      <w:r w:rsidR="00851E50">
        <w:rPr>
          <w:rFonts w:ascii="Times New Roman" w:eastAsia="Times New Roman" w:hAnsi="Times New Roman" w:cs="Times New Roman"/>
          <w:sz w:val="24"/>
          <w:szCs w:val="24"/>
          <w:lang w:eastAsia="hu-HU"/>
        </w:rPr>
        <w:t xml:space="preserve"> pedig 13,2%</w:t>
      </w:r>
      <w:r w:rsidR="00851E50" w:rsidRPr="00F21A84">
        <w:rPr>
          <w:rFonts w:ascii="Times New Roman" w:eastAsia="Times New Roman" w:hAnsi="Times New Roman" w:cs="Times New Roman"/>
          <w:b/>
          <w:sz w:val="24"/>
          <w:szCs w:val="24"/>
          <w:lang w:eastAsia="hu-HU"/>
        </w:rPr>
        <w:t xml:space="preserve"> </w:t>
      </w:r>
      <w:r w:rsidR="00851E50" w:rsidRPr="00B830D5">
        <w:rPr>
          <w:rFonts w:ascii="Times New Roman" w:eastAsia="Times New Roman" w:hAnsi="Times New Roman" w:cs="Times New Roman"/>
          <w:sz w:val="24"/>
          <w:szCs w:val="24"/>
          <w:lang w:eastAsia="hu-HU"/>
        </w:rPr>
        <w:t>(45).</w:t>
      </w:r>
    </w:p>
    <w:p w14:paraId="3E2666C2" w14:textId="3D648CC4" w:rsidR="003300D3" w:rsidRDefault="003300D3" w:rsidP="003300D3">
      <w:pPr>
        <w:pStyle w:val="Listaszerbekezds"/>
        <w:spacing w:line="360" w:lineRule="auto"/>
        <w:ind w:left="0" w:firstLine="709"/>
        <w:contextualSpacing w:val="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1999 októbere és 2000 novembere között egy egész Nagy-Britanniára kiterjedő </w:t>
      </w:r>
      <w:r w:rsidRPr="00CC75EE">
        <w:rPr>
          <w:rFonts w:ascii="Times New Roman" w:eastAsia="Times New Roman" w:hAnsi="Times New Roman" w:cs="Times New Roman"/>
          <w:sz w:val="24"/>
          <w:szCs w:val="24"/>
          <w:lang w:eastAsia="hu-HU"/>
        </w:rPr>
        <w:t>felmérést végeztek, mely a rókák belsőélősködőinek előfordulását vizsgálta boncolás útján</w:t>
      </w:r>
      <w:r>
        <w:rPr>
          <w:rFonts w:ascii="Times New Roman" w:eastAsia="Times New Roman" w:hAnsi="Times New Roman" w:cs="Times New Roman"/>
          <w:sz w:val="24"/>
          <w:szCs w:val="24"/>
          <w:lang w:eastAsia="hu-HU"/>
        </w:rPr>
        <w:t xml:space="preserve">. Az összesen 604 megvizsgált rókatetem izomszövetében nem találtak </w:t>
      </w:r>
      <w:r w:rsidRPr="006755CD">
        <w:rPr>
          <w:rFonts w:ascii="Times New Roman" w:eastAsia="Times New Roman" w:hAnsi="Times New Roman" w:cs="Times New Roman"/>
          <w:i/>
          <w:sz w:val="24"/>
          <w:szCs w:val="24"/>
          <w:lang w:eastAsia="hu-HU"/>
        </w:rPr>
        <w:t>Trichinella</w:t>
      </w:r>
      <w:r>
        <w:rPr>
          <w:rFonts w:ascii="Times New Roman" w:eastAsia="Times New Roman" w:hAnsi="Times New Roman" w:cs="Times New Roman"/>
          <w:sz w:val="24"/>
          <w:szCs w:val="24"/>
          <w:lang w:eastAsia="hu-HU"/>
        </w:rPr>
        <w:t xml:space="preserve"> lárvát. A leggyakrabban előforduló bélféreg a </w:t>
      </w:r>
      <w:r w:rsidRPr="006A1800">
        <w:rPr>
          <w:rFonts w:ascii="Times New Roman" w:eastAsia="Times New Roman" w:hAnsi="Times New Roman" w:cs="Times New Roman"/>
          <w:i/>
          <w:sz w:val="24"/>
          <w:szCs w:val="24"/>
          <w:lang w:eastAsia="hu-HU"/>
        </w:rPr>
        <w:t>T. canis</w:t>
      </w:r>
      <w:r>
        <w:rPr>
          <w:rFonts w:ascii="Times New Roman" w:eastAsia="Times New Roman" w:hAnsi="Times New Roman" w:cs="Times New Roman"/>
          <w:sz w:val="24"/>
          <w:szCs w:val="24"/>
          <w:lang w:eastAsia="hu-HU"/>
        </w:rPr>
        <w:t xml:space="preserve"> volt 61,6%-kal, amit az </w:t>
      </w:r>
      <w:r w:rsidRPr="006755CD">
        <w:rPr>
          <w:rFonts w:ascii="Times New Roman" w:eastAsia="Times New Roman" w:hAnsi="Times New Roman" w:cs="Times New Roman"/>
          <w:i/>
          <w:sz w:val="24"/>
          <w:szCs w:val="24"/>
          <w:lang w:eastAsia="hu-HU"/>
        </w:rPr>
        <w:t>U</w:t>
      </w:r>
      <w:r w:rsidR="003473A7">
        <w:rPr>
          <w:rFonts w:ascii="Times New Roman" w:eastAsia="Times New Roman" w:hAnsi="Times New Roman" w:cs="Times New Roman"/>
          <w:i/>
          <w:sz w:val="24"/>
          <w:szCs w:val="24"/>
          <w:lang w:eastAsia="hu-HU"/>
        </w:rPr>
        <w:t>ncinaria</w:t>
      </w:r>
      <w:r w:rsidRPr="006755CD">
        <w:rPr>
          <w:rFonts w:ascii="Times New Roman" w:eastAsia="Times New Roman" w:hAnsi="Times New Roman" w:cs="Times New Roman"/>
          <w:i/>
          <w:sz w:val="24"/>
          <w:szCs w:val="24"/>
          <w:lang w:eastAsia="hu-HU"/>
        </w:rPr>
        <w:t xml:space="preserve"> stenocephala</w:t>
      </w:r>
      <w:r>
        <w:rPr>
          <w:rFonts w:ascii="Times New Roman" w:eastAsia="Times New Roman" w:hAnsi="Times New Roman" w:cs="Times New Roman"/>
          <w:sz w:val="24"/>
          <w:szCs w:val="24"/>
          <w:lang w:eastAsia="hu-HU"/>
        </w:rPr>
        <w:t xml:space="preserve"> követett 41,3%-kal. A további paraziták előfordulása a következő volt: nem meghatározott </w:t>
      </w:r>
      <w:r w:rsidRPr="006755CD">
        <w:rPr>
          <w:rFonts w:ascii="Times New Roman" w:eastAsia="Times New Roman" w:hAnsi="Times New Roman" w:cs="Times New Roman"/>
          <w:i/>
          <w:sz w:val="24"/>
          <w:szCs w:val="24"/>
          <w:lang w:eastAsia="hu-HU"/>
        </w:rPr>
        <w:t>Taenia</w:t>
      </w:r>
      <w:r>
        <w:rPr>
          <w:rFonts w:ascii="Times New Roman" w:eastAsia="Times New Roman" w:hAnsi="Times New Roman" w:cs="Times New Roman"/>
          <w:sz w:val="24"/>
          <w:szCs w:val="24"/>
          <w:lang w:eastAsia="hu-HU"/>
        </w:rPr>
        <w:t xml:space="preserve">-faj 20,7%, </w:t>
      </w:r>
      <w:r w:rsidRPr="006755CD">
        <w:rPr>
          <w:rFonts w:ascii="Times New Roman" w:eastAsia="Times New Roman" w:hAnsi="Times New Roman" w:cs="Times New Roman"/>
          <w:i/>
          <w:sz w:val="24"/>
          <w:szCs w:val="24"/>
          <w:lang w:eastAsia="hu-HU"/>
        </w:rPr>
        <w:t xml:space="preserve">Taenia pisiformis </w:t>
      </w:r>
      <w:r>
        <w:rPr>
          <w:rFonts w:ascii="Times New Roman" w:eastAsia="Times New Roman" w:hAnsi="Times New Roman" w:cs="Times New Roman"/>
          <w:sz w:val="24"/>
          <w:szCs w:val="24"/>
          <w:lang w:eastAsia="hu-HU"/>
        </w:rPr>
        <w:t xml:space="preserve">2%, </w:t>
      </w:r>
      <w:r w:rsidRPr="007A27C6">
        <w:rPr>
          <w:rFonts w:ascii="Times New Roman" w:eastAsia="Times New Roman" w:hAnsi="Times New Roman" w:cs="Times New Roman"/>
          <w:i/>
          <w:sz w:val="24"/>
          <w:szCs w:val="24"/>
          <w:lang w:eastAsia="hu-HU"/>
        </w:rPr>
        <w:t>D. caninum</w:t>
      </w:r>
      <w:r>
        <w:rPr>
          <w:rFonts w:ascii="Times New Roman" w:eastAsia="Times New Roman" w:hAnsi="Times New Roman" w:cs="Times New Roman"/>
          <w:sz w:val="24"/>
          <w:szCs w:val="24"/>
          <w:lang w:eastAsia="hu-HU"/>
        </w:rPr>
        <w:t xml:space="preserve"> 4%, </w:t>
      </w:r>
      <w:r w:rsidRPr="006755CD">
        <w:rPr>
          <w:rFonts w:ascii="Times New Roman" w:eastAsia="Times New Roman" w:hAnsi="Times New Roman" w:cs="Times New Roman"/>
          <w:i/>
          <w:sz w:val="24"/>
          <w:szCs w:val="24"/>
          <w:lang w:eastAsia="hu-HU"/>
        </w:rPr>
        <w:t>T. vulpis, T. leonina</w:t>
      </w:r>
      <w:r>
        <w:rPr>
          <w:rFonts w:ascii="Times New Roman" w:eastAsia="Times New Roman" w:hAnsi="Times New Roman" w:cs="Times New Roman"/>
          <w:sz w:val="24"/>
          <w:szCs w:val="24"/>
          <w:lang w:eastAsia="hu-HU"/>
        </w:rPr>
        <w:t xml:space="preserve"> 2-2%, </w:t>
      </w:r>
      <w:r w:rsidRPr="007A27C6">
        <w:rPr>
          <w:rFonts w:ascii="Times New Roman" w:eastAsia="Times New Roman" w:hAnsi="Times New Roman" w:cs="Times New Roman"/>
          <w:i/>
          <w:sz w:val="24"/>
          <w:szCs w:val="24"/>
          <w:lang w:eastAsia="hu-HU"/>
        </w:rPr>
        <w:t>Echinococcus</w:t>
      </w:r>
      <w:r>
        <w:rPr>
          <w:rFonts w:ascii="Times New Roman" w:eastAsia="Times New Roman" w:hAnsi="Times New Roman" w:cs="Times New Roman"/>
          <w:sz w:val="24"/>
          <w:szCs w:val="24"/>
          <w:lang w:eastAsia="hu-HU"/>
        </w:rPr>
        <w:t xml:space="preserve">-fajok 0%. </w:t>
      </w:r>
      <w:r w:rsidRPr="00CC75EE">
        <w:rPr>
          <w:rFonts w:ascii="Times New Roman" w:eastAsia="Times New Roman" w:hAnsi="Times New Roman" w:cs="Times New Roman"/>
          <w:sz w:val="24"/>
          <w:szCs w:val="24"/>
          <w:lang w:eastAsia="hu-HU"/>
        </w:rPr>
        <w:t xml:space="preserve">A városi rókák magas </w:t>
      </w:r>
      <w:r w:rsidRPr="00CC75EE">
        <w:rPr>
          <w:rFonts w:ascii="Times New Roman" w:eastAsia="Times New Roman" w:hAnsi="Times New Roman" w:cs="Times New Roman"/>
          <w:i/>
          <w:sz w:val="24"/>
          <w:szCs w:val="24"/>
          <w:lang w:eastAsia="hu-HU"/>
        </w:rPr>
        <w:t>T. canis</w:t>
      </w:r>
      <w:r w:rsidRPr="00CC75EE">
        <w:rPr>
          <w:rFonts w:ascii="Times New Roman" w:eastAsia="Times New Roman" w:hAnsi="Times New Roman" w:cs="Times New Roman"/>
          <w:sz w:val="24"/>
          <w:szCs w:val="24"/>
          <w:lang w:eastAsia="hu-HU"/>
        </w:rPr>
        <w:t xml:space="preserve"> fertőzöttsége hozzájárulhat az emberi toxocarosis terjedéséhez </w:t>
      </w:r>
      <w:r w:rsidRPr="00B830D5">
        <w:rPr>
          <w:rFonts w:ascii="Times New Roman" w:eastAsia="Times New Roman" w:hAnsi="Times New Roman" w:cs="Times New Roman"/>
          <w:sz w:val="24"/>
          <w:szCs w:val="24"/>
          <w:lang w:eastAsia="hu-HU"/>
        </w:rPr>
        <w:t>(47).</w:t>
      </w:r>
    </w:p>
    <w:p w14:paraId="485AE769" w14:textId="42ADD2C5" w:rsidR="00851E50" w:rsidRDefault="00851E50" w:rsidP="00851E50">
      <w:pPr>
        <w:pStyle w:val="Listaszerbekezds"/>
        <w:spacing w:line="360" w:lineRule="auto"/>
        <w:ind w:left="0" w:firstLine="709"/>
        <w:contextualSpacing w:val="0"/>
        <w:jc w:val="both"/>
        <w:rPr>
          <w:rFonts w:ascii="Times New Roman" w:eastAsia="Times New Roman" w:hAnsi="Times New Roman" w:cs="Times New Roman"/>
          <w:sz w:val="24"/>
          <w:szCs w:val="24"/>
          <w:lang w:eastAsia="hu-HU"/>
        </w:rPr>
      </w:pPr>
      <w:r>
        <w:rPr>
          <w:rFonts w:ascii="Times New Roman" w:hAnsi="Times New Roman" w:cs="Times New Roman"/>
          <w:sz w:val="24"/>
          <w:szCs w:val="24"/>
        </w:rPr>
        <w:t xml:space="preserve">Egy 2007-ben publikált cikkben </w:t>
      </w:r>
      <w:r w:rsidR="00CC75EE">
        <w:rPr>
          <w:rFonts w:ascii="Times New Roman" w:hAnsi="Times New Roman" w:cs="Times New Roman"/>
          <w:sz w:val="24"/>
          <w:szCs w:val="24"/>
        </w:rPr>
        <w:t>a Csehország</w:t>
      </w:r>
      <w:r>
        <w:rPr>
          <w:rFonts w:ascii="Times New Roman" w:hAnsi="Times New Roman" w:cs="Times New Roman"/>
          <w:sz w:val="24"/>
          <w:szCs w:val="24"/>
        </w:rPr>
        <w:t xml:space="preserve"> területén élő kutyák bélféreg fertőzöttségének előfordulását vizsgálták. A vizsgálatban részt vevő kutyák Prága belvárosából, mezőgazdasági területekről és két menhelyről származtak.  Prágában 3780 mintát gyűjtöttek </w:t>
      </w:r>
      <w:r>
        <w:rPr>
          <w:rFonts w:ascii="Times New Roman" w:hAnsi="Times New Roman" w:cs="Times New Roman"/>
          <w:sz w:val="24"/>
          <w:szCs w:val="24"/>
        </w:rPr>
        <w:lastRenderedPageBreak/>
        <w:t xml:space="preserve">össze az utcákról. Ezek a minták többnyire magántulajdonban lévő kutyák mintái, hiszen kóbor kutyák gyakorlatilag nincsenek Prága utcáin. A kutyákat gyorsan megfogják, és menhelyekre juttatják. További 524 mintát gyűjtöttek Prága két menhelyén, illetve 540 </w:t>
      </w:r>
      <w:r w:rsidR="00CC75EE">
        <w:rPr>
          <w:rFonts w:ascii="Times New Roman" w:hAnsi="Times New Roman" w:cs="Times New Roman"/>
          <w:sz w:val="24"/>
          <w:szCs w:val="24"/>
        </w:rPr>
        <w:t>mintát vettek közép-Csehországban</w:t>
      </w:r>
      <w:r>
        <w:rPr>
          <w:rFonts w:ascii="Times New Roman" w:hAnsi="Times New Roman" w:cs="Times New Roman"/>
          <w:sz w:val="24"/>
          <w:szCs w:val="24"/>
        </w:rPr>
        <w:t xml:space="preserve"> lévő mezőgazdasági és állattenyésztési területeken. A Prágában gyűjtött 3780 minta 17,8%, a mezőgazdasági területeken vett 540 mintának pedig a 41,66%-a volt fertőzött valamilyen féregélősködővel. Kiderült, hogy a vidéki területeken lényegesen magasabb volt a </w:t>
      </w:r>
      <w:r w:rsidRPr="00AE73C1">
        <w:rPr>
          <w:rFonts w:ascii="Times New Roman" w:hAnsi="Times New Roman" w:cs="Times New Roman"/>
          <w:i/>
          <w:sz w:val="24"/>
          <w:szCs w:val="24"/>
        </w:rPr>
        <w:t xml:space="preserve">Toxocara-, Taenia-, Spirocerca-, Cystoisospora-, Sarcocystis- </w:t>
      </w:r>
      <w:r>
        <w:rPr>
          <w:rFonts w:ascii="Times New Roman" w:hAnsi="Times New Roman" w:cs="Times New Roman"/>
          <w:sz w:val="24"/>
          <w:szCs w:val="24"/>
        </w:rPr>
        <w:t xml:space="preserve">és </w:t>
      </w:r>
      <w:r w:rsidRPr="00AE73C1">
        <w:rPr>
          <w:rFonts w:ascii="Times New Roman" w:hAnsi="Times New Roman" w:cs="Times New Roman"/>
          <w:i/>
          <w:sz w:val="24"/>
          <w:szCs w:val="24"/>
        </w:rPr>
        <w:t>Giardia</w:t>
      </w:r>
      <w:r>
        <w:rPr>
          <w:rFonts w:ascii="Times New Roman" w:hAnsi="Times New Roman" w:cs="Times New Roman"/>
          <w:sz w:val="24"/>
          <w:szCs w:val="24"/>
        </w:rPr>
        <w:t xml:space="preserve">-fajok előfordulása, mint Prágában. Ennek hátterében az állhatott, hogy a városban élő állattartók tudatosabban és gyakrabban használják a féregellenes kezeléseket, illetve vidéki területeken gyakoribb a nyers etetés. A menhelyeken főleg a </w:t>
      </w:r>
      <w:r w:rsidRPr="00AE73C1">
        <w:rPr>
          <w:rFonts w:ascii="Times New Roman" w:hAnsi="Times New Roman" w:cs="Times New Roman"/>
          <w:i/>
          <w:sz w:val="24"/>
          <w:szCs w:val="24"/>
        </w:rPr>
        <w:t>Toxocara</w:t>
      </w:r>
      <w:r>
        <w:rPr>
          <w:rFonts w:ascii="Times New Roman" w:hAnsi="Times New Roman" w:cs="Times New Roman"/>
          <w:sz w:val="24"/>
          <w:szCs w:val="24"/>
        </w:rPr>
        <w:t xml:space="preserve">, </w:t>
      </w:r>
      <w:r w:rsidRPr="00AE73C1">
        <w:rPr>
          <w:rFonts w:ascii="Times New Roman" w:hAnsi="Times New Roman" w:cs="Times New Roman"/>
          <w:i/>
          <w:sz w:val="24"/>
          <w:szCs w:val="24"/>
        </w:rPr>
        <w:t>Cystoisospora</w:t>
      </w:r>
      <w:r>
        <w:rPr>
          <w:rFonts w:ascii="Times New Roman" w:hAnsi="Times New Roman" w:cs="Times New Roman"/>
          <w:sz w:val="24"/>
          <w:szCs w:val="24"/>
        </w:rPr>
        <w:t xml:space="preserve"> és </w:t>
      </w:r>
      <w:r w:rsidRPr="00AE73C1">
        <w:rPr>
          <w:rFonts w:ascii="Times New Roman" w:hAnsi="Times New Roman" w:cs="Times New Roman"/>
          <w:i/>
          <w:sz w:val="24"/>
          <w:szCs w:val="24"/>
        </w:rPr>
        <w:t>Giardia</w:t>
      </w:r>
      <w:r>
        <w:rPr>
          <w:rFonts w:ascii="Times New Roman" w:hAnsi="Times New Roman" w:cs="Times New Roman"/>
          <w:sz w:val="24"/>
          <w:szCs w:val="24"/>
        </w:rPr>
        <w:t xml:space="preserve"> fertőzések voltak kimutathatóak. Ez utóbbi két bélélősködő csoport tagja nagyobb számban voltak jelen a </w:t>
      </w:r>
      <w:r w:rsidR="00CC75EE">
        <w:rPr>
          <w:rFonts w:ascii="Times New Roman" w:hAnsi="Times New Roman" w:cs="Times New Roman"/>
          <w:sz w:val="24"/>
          <w:szCs w:val="24"/>
        </w:rPr>
        <w:t xml:space="preserve">menhelyeken </w:t>
      </w:r>
      <w:r>
        <w:rPr>
          <w:rFonts w:ascii="Times New Roman" w:hAnsi="Times New Roman" w:cs="Times New Roman"/>
          <w:sz w:val="24"/>
          <w:szCs w:val="24"/>
        </w:rPr>
        <w:t xml:space="preserve">hosszabb időt eltöltő kutyák bélsarában. A </w:t>
      </w:r>
      <w:r w:rsidRPr="00E73710">
        <w:rPr>
          <w:rFonts w:ascii="Times New Roman" w:hAnsi="Times New Roman" w:cs="Times New Roman"/>
          <w:i/>
          <w:sz w:val="24"/>
          <w:szCs w:val="24"/>
        </w:rPr>
        <w:t>Giardia</w:t>
      </w:r>
      <w:r>
        <w:rPr>
          <w:rFonts w:ascii="Times New Roman" w:hAnsi="Times New Roman" w:cs="Times New Roman"/>
          <w:sz w:val="24"/>
          <w:szCs w:val="24"/>
        </w:rPr>
        <w:t xml:space="preserve"> esetében a frissen bekerült és a hosszabb ideig bent lévő kutyákban lévő prevalencia 11-szeres különbséget mutatott az utóbbi csoport javára. A cikk nem pontosítja, mit értenek „hosszabb idő” alatt </w:t>
      </w:r>
      <w:r w:rsidRPr="00B830D5">
        <w:rPr>
          <w:rFonts w:ascii="Times New Roman" w:hAnsi="Times New Roman" w:cs="Times New Roman"/>
          <w:sz w:val="24"/>
          <w:szCs w:val="24"/>
        </w:rPr>
        <w:t>(44).</w:t>
      </w:r>
    </w:p>
    <w:p w14:paraId="626C88C6" w14:textId="0955F67F" w:rsidR="00851E50" w:rsidRDefault="00851E50" w:rsidP="00851E50">
      <w:pPr>
        <w:pStyle w:val="Listaszerbekezds"/>
        <w:spacing w:line="360" w:lineRule="auto"/>
        <w:ind w:left="0" w:firstLine="709"/>
        <w:contextualSpacing w:val="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2007 december és 2008 májusa között Portugália Évora nevű megyéjében 122 tulajdonosnál és menhelyen élő kutya bélsarát vizsgálták meg. A tulajdonosoknál és a menhelyeken tartott kutyák parazita összetétele különböző volt. </w:t>
      </w:r>
      <w:r w:rsidRPr="00F24D01">
        <w:rPr>
          <w:rFonts w:ascii="Times New Roman" w:eastAsia="Times New Roman" w:hAnsi="Times New Roman" w:cs="Times New Roman"/>
          <w:i/>
          <w:sz w:val="24"/>
          <w:szCs w:val="24"/>
          <w:lang w:eastAsia="hu-HU"/>
        </w:rPr>
        <w:t>Giardia</w:t>
      </w:r>
      <w:r>
        <w:rPr>
          <w:rFonts w:ascii="Times New Roman" w:eastAsia="Times New Roman" w:hAnsi="Times New Roman" w:cs="Times New Roman"/>
          <w:sz w:val="24"/>
          <w:szCs w:val="24"/>
          <w:lang w:eastAsia="hu-HU"/>
        </w:rPr>
        <w:t xml:space="preserve">-fajok 0 és 47%-ban, </w:t>
      </w:r>
      <w:r w:rsidRPr="00F24D01">
        <w:rPr>
          <w:rFonts w:ascii="Times New Roman" w:eastAsia="Times New Roman" w:hAnsi="Times New Roman" w:cs="Times New Roman"/>
          <w:i/>
          <w:sz w:val="24"/>
          <w:szCs w:val="24"/>
          <w:lang w:eastAsia="hu-HU"/>
        </w:rPr>
        <w:t>Ancylostoma</w:t>
      </w:r>
      <w:r>
        <w:rPr>
          <w:rFonts w:ascii="Times New Roman" w:eastAsia="Times New Roman" w:hAnsi="Times New Roman" w:cs="Times New Roman"/>
          <w:sz w:val="24"/>
          <w:szCs w:val="24"/>
          <w:lang w:eastAsia="hu-HU"/>
        </w:rPr>
        <w:t xml:space="preserve">-fajok 7,8 és 4,1%-ban, </w:t>
      </w:r>
      <w:r w:rsidRPr="00D01B61">
        <w:rPr>
          <w:rFonts w:ascii="Times New Roman" w:eastAsia="Times New Roman" w:hAnsi="Times New Roman" w:cs="Times New Roman"/>
          <w:i/>
          <w:sz w:val="24"/>
          <w:szCs w:val="24"/>
          <w:lang w:eastAsia="hu-HU"/>
        </w:rPr>
        <w:t>Isospora</w:t>
      </w:r>
      <w:r>
        <w:rPr>
          <w:rFonts w:ascii="Times New Roman" w:eastAsia="Times New Roman" w:hAnsi="Times New Roman" w:cs="Times New Roman"/>
          <w:sz w:val="24"/>
          <w:szCs w:val="24"/>
          <w:lang w:eastAsia="hu-HU"/>
        </w:rPr>
        <w:t xml:space="preserve">-fajok, 5,2 és 6,1%-ban, </w:t>
      </w:r>
      <w:r w:rsidRPr="00D01B61">
        <w:rPr>
          <w:rFonts w:ascii="Times New Roman" w:eastAsia="Times New Roman" w:hAnsi="Times New Roman" w:cs="Times New Roman"/>
          <w:i/>
          <w:sz w:val="24"/>
          <w:szCs w:val="24"/>
          <w:lang w:eastAsia="hu-HU"/>
        </w:rPr>
        <w:t>Toxocara</w:t>
      </w:r>
      <w:r>
        <w:rPr>
          <w:rFonts w:ascii="Times New Roman" w:eastAsia="Times New Roman" w:hAnsi="Times New Roman" w:cs="Times New Roman"/>
          <w:sz w:val="24"/>
          <w:szCs w:val="24"/>
          <w:lang w:eastAsia="hu-HU"/>
        </w:rPr>
        <w:t xml:space="preserve"> 1,3 és 0%-ban, </w:t>
      </w:r>
      <w:r w:rsidRPr="00D01B61">
        <w:rPr>
          <w:rFonts w:ascii="Times New Roman" w:eastAsia="Times New Roman" w:hAnsi="Times New Roman" w:cs="Times New Roman"/>
          <w:i/>
          <w:sz w:val="24"/>
          <w:szCs w:val="24"/>
          <w:lang w:eastAsia="hu-HU"/>
        </w:rPr>
        <w:t>Trichuris</w:t>
      </w:r>
      <w:r>
        <w:rPr>
          <w:rFonts w:ascii="Times New Roman" w:eastAsia="Times New Roman" w:hAnsi="Times New Roman" w:cs="Times New Roman"/>
          <w:sz w:val="24"/>
          <w:szCs w:val="24"/>
          <w:lang w:eastAsia="hu-HU"/>
        </w:rPr>
        <w:t xml:space="preserve"> 0 és 2%-ban, végül </w:t>
      </w:r>
      <w:r w:rsidRPr="001D6E80">
        <w:rPr>
          <w:rFonts w:ascii="Times New Roman" w:eastAsia="Times New Roman" w:hAnsi="Times New Roman" w:cs="Times New Roman"/>
          <w:i/>
          <w:sz w:val="24"/>
          <w:szCs w:val="24"/>
          <w:lang w:eastAsia="hu-HU"/>
        </w:rPr>
        <w:t>Toxascaris</w:t>
      </w:r>
      <w:r>
        <w:rPr>
          <w:rFonts w:ascii="Times New Roman" w:eastAsia="Times New Roman" w:hAnsi="Times New Roman" w:cs="Times New Roman"/>
          <w:sz w:val="24"/>
          <w:szCs w:val="24"/>
          <w:lang w:eastAsia="hu-HU"/>
        </w:rPr>
        <w:t xml:space="preserve"> 1,3 és 0%-ban </w:t>
      </w:r>
      <w:r w:rsidR="00CC75EE">
        <w:rPr>
          <w:rFonts w:ascii="Times New Roman" w:eastAsia="Times New Roman" w:hAnsi="Times New Roman" w:cs="Times New Roman"/>
          <w:sz w:val="24"/>
          <w:szCs w:val="24"/>
          <w:lang w:eastAsia="hu-HU"/>
        </w:rPr>
        <w:t>voltak jelen a vizsgált bélsár mintákban</w:t>
      </w:r>
      <w:r>
        <w:rPr>
          <w:rFonts w:ascii="Times New Roman" w:eastAsia="Times New Roman" w:hAnsi="Times New Roman" w:cs="Times New Roman"/>
          <w:sz w:val="24"/>
          <w:szCs w:val="24"/>
          <w:lang w:eastAsia="hu-HU"/>
        </w:rPr>
        <w:t xml:space="preserve">. A menhelyeken talált magasabb fertőzési arány hasonló a korábban vizsgált </w:t>
      </w:r>
      <w:r w:rsidR="00CC75EE">
        <w:rPr>
          <w:rFonts w:ascii="Times New Roman" w:eastAsia="Times New Roman" w:hAnsi="Times New Roman" w:cs="Times New Roman"/>
          <w:sz w:val="24"/>
          <w:szCs w:val="24"/>
          <w:lang w:eastAsia="hu-HU"/>
        </w:rPr>
        <w:t>eredményekhez, hiszen a nagy</w:t>
      </w:r>
      <w:r>
        <w:rPr>
          <w:rFonts w:ascii="Times New Roman" w:eastAsia="Times New Roman" w:hAnsi="Times New Roman" w:cs="Times New Roman"/>
          <w:sz w:val="24"/>
          <w:szCs w:val="24"/>
          <w:lang w:eastAsia="hu-HU"/>
        </w:rPr>
        <w:t xml:space="preserve"> egyedszám egy meghatározott, korlátozott területen magasabb rizikót jelent a bélfertőzésekkel szemben. A menhelyről kikerülő állatoktól viszont fertőződhetnek a leendő tulajdonosok más</w:t>
      </w:r>
      <w:r w:rsidR="001D6E80">
        <w:rPr>
          <w:rFonts w:ascii="Times New Roman" w:eastAsia="Times New Roman" w:hAnsi="Times New Roman" w:cs="Times New Roman"/>
          <w:sz w:val="24"/>
          <w:szCs w:val="24"/>
          <w:lang w:eastAsia="hu-HU"/>
        </w:rPr>
        <w:t xml:space="preserve"> állatai</w:t>
      </w:r>
      <w:r>
        <w:rPr>
          <w:rFonts w:ascii="Times New Roman" w:eastAsia="Times New Roman" w:hAnsi="Times New Roman" w:cs="Times New Roman"/>
          <w:sz w:val="24"/>
          <w:szCs w:val="24"/>
          <w:lang w:eastAsia="hu-HU"/>
        </w:rPr>
        <w:t xml:space="preserve">, vagy egyéb állatok is. A tanulmány megemlíti a protozoonok nagy arányát is, ami azzal hozható összefüggésbe, hogy noha az állatorvosok ajánlják a rendszeres féreghajtást, a féreghajtók többsége nem képes a protozoonokat kiirtani. </w:t>
      </w:r>
      <w:r w:rsidRPr="00D01B61">
        <w:rPr>
          <w:rFonts w:ascii="Times New Roman" w:eastAsia="Times New Roman" w:hAnsi="Times New Roman" w:cs="Times New Roman"/>
          <w:i/>
          <w:sz w:val="24"/>
          <w:szCs w:val="24"/>
          <w:lang w:eastAsia="hu-HU"/>
        </w:rPr>
        <w:t>Giardia</w:t>
      </w:r>
      <w:r>
        <w:rPr>
          <w:rFonts w:ascii="Times New Roman" w:eastAsia="Times New Roman" w:hAnsi="Times New Roman" w:cs="Times New Roman"/>
          <w:sz w:val="24"/>
          <w:szCs w:val="24"/>
          <w:lang w:eastAsia="hu-HU"/>
        </w:rPr>
        <w:t>-fajok közül leggyakrabban (90%) a zoonotikus kockázatot kevésbé je</w:t>
      </w:r>
      <w:r w:rsidR="00B830D5">
        <w:rPr>
          <w:rFonts w:ascii="Times New Roman" w:eastAsia="Times New Roman" w:hAnsi="Times New Roman" w:cs="Times New Roman"/>
          <w:sz w:val="24"/>
          <w:szCs w:val="24"/>
          <w:lang w:eastAsia="hu-HU"/>
        </w:rPr>
        <w:t>lentő C és D törzseket találták</w:t>
      </w:r>
      <w:r>
        <w:rPr>
          <w:rFonts w:ascii="Times New Roman" w:eastAsia="Times New Roman" w:hAnsi="Times New Roman" w:cs="Times New Roman"/>
          <w:sz w:val="24"/>
          <w:szCs w:val="24"/>
          <w:lang w:eastAsia="hu-HU"/>
        </w:rPr>
        <w:t xml:space="preserve"> </w:t>
      </w:r>
      <w:r w:rsidRPr="00B830D5">
        <w:rPr>
          <w:rFonts w:ascii="Times New Roman" w:eastAsia="Times New Roman" w:hAnsi="Times New Roman" w:cs="Times New Roman"/>
          <w:sz w:val="24"/>
          <w:szCs w:val="24"/>
          <w:lang w:eastAsia="hu-HU"/>
        </w:rPr>
        <w:t>(46).</w:t>
      </w:r>
    </w:p>
    <w:p w14:paraId="2CDEE35D" w14:textId="2B9107CA" w:rsidR="00851E50" w:rsidRDefault="00851E50" w:rsidP="00851E50">
      <w:pPr>
        <w:pStyle w:val="Listaszerbekezds"/>
        <w:spacing w:line="360" w:lineRule="auto"/>
        <w:ind w:left="0" w:firstLine="709"/>
        <w:contextualSpacing w:val="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2009-ben megjelent egy cikk, amely Belgium északi részén vizsgálta a belső élősködők előfordulását</w:t>
      </w:r>
      <w:r w:rsidR="00CC75EE">
        <w:rPr>
          <w:rFonts w:ascii="Times New Roman" w:eastAsia="Times New Roman" w:hAnsi="Times New Roman" w:cs="Times New Roman"/>
          <w:sz w:val="24"/>
          <w:szCs w:val="24"/>
          <w:lang w:eastAsia="hu-HU"/>
        </w:rPr>
        <w:t xml:space="preserve"> kutyák körében</w:t>
      </w:r>
      <w:r>
        <w:rPr>
          <w:rFonts w:ascii="Times New Roman" w:eastAsia="Times New Roman" w:hAnsi="Times New Roman" w:cs="Times New Roman"/>
          <w:sz w:val="24"/>
          <w:szCs w:val="24"/>
          <w:lang w:eastAsia="hu-HU"/>
        </w:rPr>
        <w:t xml:space="preserve">. Végeztek felszíndúsítási, immunfluoreszcens vizsgálatokat (IFA) és a </w:t>
      </w:r>
      <w:r w:rsidRPr="000C344E">
        <w:rPr>
          <w:rFonts w:ascii="Times New Roman" w:eastAsia="Times New Roman" w:hAnsi="Times New Roman" w:cs="Times New Roman"/>
          <w:i/>
          <w:sz w:val="24"/>
          <w:szCs w:val="24"/>
          <w:lang w:eastAsia="hu-HU"/>
        </w:rPr>
        <w:t>Giardia</w:t>
      </w:r>
      <w:r>
        <w:rPr>
          <w:rFonts w:ascii="Times New Roman" w:eastAsia="Times New Roman" w:hAnsi="Times New Roman" w:cs="Times New Roman"/>
          <w:sz w:val="24"/>
          <w:szCs w:val="24"/>
          <w:lang w:eastAsia="hu-HU"/>
        </w:rPr>
        <w:t xml:space="preserve"> pozitív minták DNS meghatározását (PCR) is elvégezték. Összesen 1159 bélsarat vizsgáltak meg. A háznál tartott kutyák 9,3%-ban találtak </w:t>
      </w:r>
      <w:r w:rsidRPr="00F64BEB">
        <w:rPr>
          <w:rFonts w:ascii="Times New Roman" w:eastAsia="Times New Roman" w:hAnsi="Times New Roman" w:cs="Times New Roman"/>
          <w:i/>
          <w:sz w:val="24"/>
          <w:szCs w:val="24"/>
          <w:lang w:eastAsia="hu-HU"/>
        </w:rPr>
        <w:t>Giardia</w:t>
      </w:r>
      <w:r>
        <w:rPr>
          <w:rFonts w:ascii="Times New Roman" w:eastAsia="Times New Roman" w:hAnsi="Times New Roman" w:cs="Times New Roman"/>
          <w:sz w:val="24"/>
          <w:szCs w:val="24"/>
          <w:lang w:eastAsia="hu-HU"/>
        </w:rPr>
        <w:t xml:space="preserve">-fajokat, 4,4 %-ban </w:t>
      </w:r>
      <w:r w:rsidRPr="00F64BEB">
        <w:rPr>
          <w:rFonts w:ascii="Times New Roman" w:eastAsia="Times New Roman" w:hAnsi="Times New Roman" w:cs="Times New Roman"/>
          <w:i/>
          <w:sz w:val="24"/>
          <w:szCs w:val="24"/>
          <w:lang w:eastAsia="hu-HU"/>
        </w:rPr>
        <w:t>Toxocara canis</w:t>
      </w:r>
      <w:r>
        <w:rPr>
          <w:rFonts w:ascii="Times New Roman" w:eastAsia="Times New Roman" w:hAnsi="Times New Roman" w:cs="Times New Roman"/>
          <w:sz w:val="24"/>
          <w:szCs w:val="24"/>
          <w:lang w:eastAsia="hu-HU"/>
        </w:rPr>
        <w:t xml:space="preserve">-t, 2,0%-ban </w:t>
      </w:r>
      <w:r w:rsidRPr="00F64BEB">
        <w:rPr>
          <w:rFonts w:ascii="Times New Roman" w:eastAsia="Times New Roman" w:hAnsi="Times New Roman" w:cs="Times New Roman"/>
          <w:i/>
          <w:sz w:val="24"/>
          <w:szCs w:val="24"/>
          <w:lang w:eastAsia="hu-HU"/>
        </w:rPr>
        <w:t>Cystoisospora</w:t>
      </w:r>
      <w:r>
        <w:rPr>
          <w:rFonts w:ascii="Times New Roman" w:eastAsia="Times New Roman" w:hAnsi="Times New Roman" w:cs="Times New Roman"/>
          <w:sz w:val="24"/>
          <w:szCs w:val="24"/>
          <w:lang w:eastAsia="hu-HU"/>
        </w:rPr>
        <w:t xml:space="preserve">-fajokat, 1,6%-ban </w:t>
      </w:r>
      <w:r w:rsidRPr="00F64BEB">
        <w:rPr>
          <w:rFonts w:ascii="Times New Roman" w:eastAsia="Times New Roman" w:hAnsi="Times New Roman" w:cs="Times New Roman"/>
          <w:i/>
          <w:sz w:val="24"/>
          <w:szCs w:val="24"/>
          <w:lang w:eastAsia="hu-HU"/>
        </w:rPr>
        <w:t>Trichuris vulpis</w:t>
      </w:r>
      <w:r>
        <w:rPr>
          <w:rFonts w:ascii="Times New Roman" w:eastAsia="Times New Roman" w:hAnsi="Times New Roman" w:cs="Times New Roman"/>
          <w:sz w:val="24"/>
          <w:szCs w:val="24"/>
          <w:lang w:eastAsia="hu-HU"/>
        </w:rPr>
        <w:t>-t és 0,7%-ban kampósférget. Tenyésztői kennelekben a megoszlás a következő volt:</w:t>
      </w:r>
      <w:r w:rsidRPr="00F64BEB">
        <w:rPr>
          <w:rFonts w:ascii="Times New Roman" w:eastAsia="Times New Roman" w:hAnsi="Times New Roman" w:cs="Times New Roman"/>
          <w:i/>
          <w:sz w:val="24"/>
          <w:szCs w:val="24"/>
          <w:lang w:eastAsia="hu-HU"/>
        </w:rPr>
        <w:t xml:space="preserve"> Giardia</w:t>
      </w:r>
      <w:r>
        <w:rPr>
          <w:rFonts w:ascii="Times New Roman" w:eastAsia="Times New Roman" w:hAnsi="Times New Roman" w:cs="Times New Roman"/>
          <w:sz w:val="24"/>
          <w:szCs w:val="24"/>
          <w:lang w:eastAsia="hu-HU"/>
        </w:rPr>
        <w:t xml:space="preserve">-fajok 43,9%, </w:t>
      </w:r>
      <w:r w:rsidRPr="00F64BEB">
        <w:rPr>
          <w:rFonts w:ascii="Times New Roman" w:eastAsia="Times New Roman" w:hAnsi="Times New Roman" w:cs="Times New Roman"/>
          <w:i/>
          <w:sz w:val="24"/>
          <w:szCs w:val="24"/>
          <w:lang w:eastAsia="hu-HU"/>
        </w:rPr>
        <w:t>T</w:t>
      </w:r>
      <w:r w:rsidR="001D6E80">
        <w:rPr>
          <w:rFonts w:ascii="Times New Roman" w:eastAsia="Times New Roman" w:hAnsi="Times New Roman" w:cs="Times New Roman"/>
          <w:i/>
          <w:sz w:val="24"/>
          <w:szCs w:val="24"/>
          <w:lang w:eastAsia="hu-HU"/>
        </w:rPr>
        <w:t>.</w:t>
      </w:r>
      <w:r w:rsidRPr="00F64BEB">
        <w:rPr>
          <w:rFonts w:ascii="Times New Roman" w:eastAsia="Times New Roman" w:hAnsi="Times New Roman" w:cs="Times New Roman"/>
          <w:i/>
          <w:sz w:val="24"/>
          <w:szCs w:val="24"/>
          <w:lang w:eastAsia="hu-HU"/>
        </w:rPr>
        <w:t xml:space="preserve"> canis</w:t>
      </w:r>
      <w:r>
        <w:rPr>
          <w:rFonts w:ascii="Times New Roman" w:eastAsia="Times New Roman" w:hAnsi="Times New Roman" w:cs="Times New Roman"/>
          <w:sz w:val="24"/>
          <w:szCs w:val="24"/>
          <w:lang w:eastAsia="hu-HU"/>
        </w:rPr>
        <w:t xml:space="preserve"> és </w:t>
      </w:r>
      <w:r w:rsidRPr="00F64BEB">
        <w:rPr>
          <w:rFonts w:ascii="Times New Roman" w:eastAsia="Times New Roman" w:hAnsi="Times New Roman" w:cs="Times New Roman"/>
          <w:i/>
          <w:sz w:val="24"/>
          <w:szCs w:val="24"/>
          <w:lang w:eastAsia="hu-HU"/>
        </w:rPr>
        <w:t>Cystoisospora</w:t>
      </w:r>
      <w:r>
        <w:rPr>
          <w:rFonts w:ascii="Times New Roman" w:eastAsia="Times New Roman" w:hAnsi="Times New Roman" w:cs="Times New Roman"/>
          <w:sz w:val="24"/>
          <w:szCs w:val="24"/>
          <w:lang w:eastAsia="hu-HU"/>
        </w:rPr>
        <w:t xml:space="preserve">-fajok 26,3%, </w:t>
      </w:r>
      <w:r w:rsidRPr="00F64BEB">
        <w:rPr>
          <w:rFonts w:ascii="Times New Roman" w:eastAsia="Times New Roman" w:hAnsi="Times New Roman" w:cs="Times New Roman"/>
          <w:i/>
          <w:sz w:val="24"/>
          <w:szCs w:val="24"/>
          <w:lang w:eastAsia="hu-HU"/>
        </w:rPr>
        <w:t>T</w:t>
      </w:r>
      <w:r w:rsidR="001D6E80">
        <w:rPr>
          <w:rFonts w:ascii="Times New Roman" w:eastAsia="Times New Roman" w:hAnsi="Times New Roman" w:cs="Times New Roman"/>
          <w:i/>
          <w:sz w:val="24"/>
          <w:szCs w:val="24"/>
          <w:lang w:eastAsia="hu-HU"/>
        </w:rPr>
        <w:t>.</w:t>
      </w:r>
      <w:r w:rsidRPr="00F64BEB">
        <w:rPr>
          <w:rFonts w:ascii="Times New Roman" w:eastAsia="Times New Roman" w:hAnsi="Times New Roman" w:cs="Times New Roman"/>
          <w:i/>
          <w:sz w:val="24"/>
          <w:szCs w:val="24"/>
          <w:lang w:eastAsia="hu-HU"/>
        </w:rPr>
        <w:t xml:space="preserve"> vulpis</w:t>
      </w:r>
      <w:r>
        <w:rPr>
          <w:rFonts w:ascii="Times New Roman" w:eastAsia="Times New Roman" w:hAnsi="Times New Roman" w:cs="Times New Roman"/>
          <w:sz w:val="24"/>
          <w:szCs w:val="24"/>
          <w:lang w:eastAsia="hu-HU"/>
        </w:rPr>
        <w:t xml:space="preserve">-t 6,4%, </w:t>
      </w:r>
      <w:r w:rsidRPr="00F64BEB">
        <w:rPr>
          <w:rFonts w:ascii="Times New Roman" w:eastAsia="Times New Roman" w:hAnsi="Times New Roman" w:cs="Times New Roman"/>
          <w:i/>
          <w:sz w:val="24"/>
          <w:szCs w:val="24"/>
          <w:lang w:eastAsia="hu-HU"/>
        </w:rPr>
        <w:t>T</w:t>
      </w:r>
      <w:r w:rsidR="001D6E80">
        <w:rPr>
          <w:rFonts w:ascii="Times New Roman" w:eastAsia="Times New Roman" w:hAnsi="Times New Roman" w:cs="Times New Roman"/>
          <w:i/>
          <w:sz w:val="24"/>
          <w:szCs w:val="24"/>
          <w:lang w:eastAsia="hu-HU"/>
        </w:rPr>
        <w:t>.</w:t>
      </w:r>
      <w:r w:rsidRPr="00F64BEB">
        <w:rPr>
          <w:rFonts w:ascii="Times New Roman" w:eastAsia="Times New Roman" w:hAnsi="Times New Roman" w:cs="Times New Roman"/>
          <w:i/>
          <w:sz w:val="24"/>
          <w:szCs w:val="24"/>
          <w:lang w:eastAsia="hu-HU"/>
        </w:rPr>
        <w:t xml:space="preserve"> leoninae</w:t>
      </w:r>
      <w:r>
        <w:rPr>
          <w:rFonts w:ascii="Times New Roman" w:eastAsia="Times New Roman" w:hAnsi="Times New Roman" w:cs="Times New Roman"/>
          <w:sz w:val="24"/>
          <w:szCs w:val="24"/>
          <w:lang w:eastAsia="hu-HU"/>
        </w:rPr>
        <w:t xml:space="preserve"> 2,4% és kampósférgek 0,3%. </w:t>
      </w:r>
      <w:r>
        <w:rPr>
          <w:rFonts w:ascii="Times New Roman" w:eastAsia="Times New Roman" w:hAnsi="Times New Roman" w:cs="Times New Roman"/>
          <w:sz w:val="24"/>
          <w:szCs w:val="24"/>
          <w:lang w:eastAsia="hu-HU"/>
        </w:rPr>
        <w:lastRenderedPageBreak/>
        <w:t>A háznál tartott kutyák 20,4%-a, míg a tenyésztői kennelekben tartott kutyák 63,0%-a volt fertőzött valamelyik bélparazitával. A kölyökkutyák gyakrabban volta</w:t>
      </w:r>
      <w:r w:rsidR="004F62C1">
        <w:rPr>
          <w:rFonts w:ascii="Times New Roman" w:eastAsia="Times New Roman" w:hAnsi="Times New Roman" w:cs="Times New Roman"/>
          <w:sz w:val="24"/>
          <w:szCs w:val="24"/>
          <w:lang w:eastAsia="hu-HU"/>
        </w:rPr>
        <w:t>k</w:t>
      </w:r>
      <w:r>
        <w:rPr>
          <w:rFonts w:ascii="Times New Roman" w:eastAsia="Times New Roman" w:hAnsi="Times New Roman" w:cs="Times New Roman"/>
          <w:sz w:val="24"/>
          <w:szCs w:val="24"/>
          <w:lang w:eastAsia="hu-HU"/>
        </w:rPr>
        <w:t xml:space="preserve"> fertőzöttek </w:t>
      </w:r>
      <w:r w:rsidRPr="00F64BEB">
        <w:rPr>
          <w:rFonts w:ascii="Times New Roman" w:eastAsia="Times New Roman" w:hAnsi="Times New Roman" w:cs="Times New Roman"/>
          <w:i/>
          <w:sz w:val="24"/>
          <w:szCs w:val="24"/>
          <w:lang w:eastAsia="hu-HU"/>
        </w:rPr>
        <w:t>Giardia</w:t>
      </w:r>
      <w:r>
        <w:rPr>
          <w:rFonts w:ascii="Times New Roman" w:eastAsia="Times New Roman" w:hAnsi="Times New Roman" w:cs="Times New Roman"/>
          <w:sz w:val="24"/>
          <w:szCs w:val="24"/>
          <w:lang w:eastAsia="hu-HU"/>
        </w:rPr>
        <w:t xml:space="preserve">-, </w:t>
      </w:r>
      <w:r w:rsidRPr="00F64BEB">
        <w:rPr>
          <w:rFonts w:ascii="Times New Roman" w:eastAsia="Times New Roman" w:hAnsi="Times New Roman" w:cs="Times New Roman"/>
          <w:i/>
          <w:sz w:val="24"/>
          <w:szCs w:val="24"/>
          <w:lang w:eastAsia="hu-HU"/>
        </w:rPr>
        <w:t>Cystoisospora</w:t>
      </w:r>
      <w:r>
        <w:rPr>
          <w:rFonts w:ascii="Times New Roman" w:eastAsia="Times New Roman" w:hAnsi="Times New Roman" w:cs="Times New Roman"/>
          <w:sz w:val="24"/>
          <w:szCs w:val="24"/>
          <w:lang w:eastAsia="hu-HU"/>
        </w:rPr>
        <w:t xml:space="preserve">-fajokkal és </w:t>
      </w:r>
      <w:r w:rsidRPr="00F64BEB">
        <w:rPr>
          <w:rFonts w:ascii="Times New Roman" w:eastAsia="Times New Roman" w:hAnsi="Times New Roman" w:cs="Times New Roman"/>
          <w:i/>
          <w:sz w:val="24"/>
          <w:szCs w:val="24"/>
          <w:lang w:eastAsia="hu-HU"/>
        </w:rPr>
        <w:t>T. canis</w:t>
      </w:r>
      <w:r>
        <w:rPr>
          <w:rFonts w:ascii="Times New Roman" w:eastAsia="Times New Roman" w:hAnsi="Times New Roman" w:cs="Times New Roman"/>
          <w:sz w:val="24"/>
          <w:szCs w:val="24"/>
          <w:lang w:eastAsia="hu-HU"/>
        </w:rPr>
        <w:t xml:space="preserve">-szal. Tüneteket többnyire a </w:t>
      </w:r>
      <w:r w:rsidRPr="003F7DE0">
        <w:rPr>
          <w:rFonts w:ascii="Times New Roman" w:eastAsia="Times New Roman" w:hAnsi="Times New Roman" w:cs="Times New Roman"/>
          <w:i/>
          <w:sz w:val="24"/>
          <w:szCs w:val="24"/>
          <w:lang w:eastAsia="hu-HU"/>
        </w:rPr>
        <w:t>T</w:t>
      </w:r>
      <w:r w:rsidR="001D6E80">
        <w:rPr>
          <w:rFonts w:ascii="Times New Roman" w:eastAsia="Times New Roman" w:hAnsi="Times New Roman" w:cs="Times New Roman"/>
          <w:i/>
          <w:sz w:val="24"/>
          <w:szCs w:val="24"/>
          <w:lang w:eastAsia="hu-HU"/>
        </w:rPr>
        <w:t>.</w:t>
      </w:r>
      <w:r w:rsidRPr="003F7DE0">
        <w:rPr>
          <w:rFonts w:ascii="Times New Roman" w:eastAsia="Times New Roman" w:hAnsi="Times New Roman" w:cs="Times New Roman"/>
          <w:i/>
          <w:sz w:val="24"/>
          <w:szCs w:val="24"/>
          <w:lang w:eastAsia="hu-HU"/>
        </w:rPr>
        <w:t xml:space="preserve"> canis</w:t>
      </w:r>
      <w:r w:rsidR="004F62C1">
        <w:rPr>
          <w:rFonts w:ascii="Times New Roman" w:eastAsia="Times New Roman" w:hAnsi="Times New Roman" w:cs="Times New Roman"/>
          <w:sz w:val="24"/>
          <w:szCs w:val="24"/>
          <w:lang w:eastAsia="hu-HU"/>
        </w:rPr>
        <w:t xml:space="preserve">, </w:t>
      </w:r>
      <w:r w:rsidR="004F62C1" w:rsidRPr="003F7DE0">
        <w:rPr>
          <w:rFonts w:ascii="Times New Roman" w:eastAsia="Times New Roman" w:hAnsi="Times New Roman" w:cs="Times New Roman"/>
          <w:i/>
          <w:sz w:val="24"/>
          <w:szCs w:val="24"/>
          <w:lang w:eastAsia="hu-HU"/>
        </w:rPr>
        <w:t>Giardia</w:t>
      </w:r>
      <w:r w:rsidR="004F62C1">
        <w:rPr>
          <w:rFonts w:ascii="Times New Roman" w:eastAsia="Times New Roman" w:hAnsi="Times New Roman" w:cs="Times New Roman"/>
          <w:i/>
          <w:sz w:val="24"/>
          <w:szCs w:val="24"/>
          <w:lang w:eastAsia="hu-HU"/>
        </w:rPr>
        <w:t>-</w:t>
      </w:r>
      <w:r w:rsidR="004F62C1">
        <w:rPr>
          <w:rFonts w:ascii="Times New Roman" w:eastAsia="Times New Roman" w:hAnsi="Times New Roman" w:cs="Times New Roman"/>
          <w:sz w:val="24"/>
          <w:szCs w:val="24"/>
          <w:lang w:eastAsia="hu-HU"/>
        </w:rPr>
        <w:t xml:space="preserve"> és </w:t>
      </w:r>
      <w:r w:rsidRPr="003F7DE0">
        <w:rPr>
          <w:rFonts w:ascii="Times New Roman" w:eastAsia="Times New Roman" w:hAnsi="Times New Roman" w:cs="Times New Roman"/>
          <w:i/>
          <w:sz w:val="24"/>
          <w:szCs w:val="24"/>
          <w:lang w:eastAsia="hu-HU"/>
        </w:rPr>
        <w:t>Cystoisospora</w:t>
      </w:r>
      <w:r>
        <w:rPr>
          <w:rFonts w:ascii="Times New Roman" w:eastAsia="Times New Roman" w:hAnsi="Times New Roman" w:cs="Times New Roman"/>
          <w:sz w:val="24"/>
          <w:szCs w:val="24"/>
          <w:lang w:eastAsia="hu-HU"/>
        </w:rPr>
        <w:t xml:space="preserve">-fajokkal fertőzött kutyák mutattak. A </w:t>
      </w:r>
      <w:r w:rsidRPr="004873FB">
        <w:rPr>
          <w:rFonts w:ascii="Times New Roman" w:eastAsia="Times New Roman" w:hAnsi="Times New Roman" w:cs="Times New Roman"/>
          <w:i/>
          <w:sz w:val="24"/>
          <w:szCs w:val="24"/>
          <w:lang w:eastAsia="hu-HU"/>
        </w:rPr>
        <w:t>Giardia</w:t>
      </w:r>
      <w:r>
        <w:rPr>
          <w:rFonts w:ascii="Times New Roman" w:eastAsia="Times New Roman" w:hAnsi="Times New Roman" w:cs="Times New Roman"/>
          <w:sz w:val="24"/>
          <w:szCs w:val="24"/>
          <w:lang w:eastAsia="hu-HU"/>
        </w:rPr>
        <w:t xml:space="preserve">-törzsek PCR vizsgálata megmutatta, hogy a háznál tartott kutyák többnyire a zoonózis veszélyt jelentő A-törzsekkel voltak fertőzöttek, míg a </w:t>
      </w:r>
      <w:r w:rsidRPr="001D6E80">
        <w:rPr>
          <w:rFonts w:ascii="Times New Roman" w:eastAsia="Times New Roman" w:hAnsi="Times New Roman" w:cs="Times New Roman"/>
          <w:i/>
          <w:sz w:val="24"/>
          <w:szCs w:val="24"/>
          <w:lang w:eastAsia="hu-HU"/>
        </w:rPr>
        <w:t>Giardia</w:t>
      </w:r>
      <w:r>
        <w:rPr>
          <w:rFonts w:ascii="Times New Roman" w:eastAsia="Times New Roman" w:hAnsi="Times New Roman" w:cs="Times New Roman"/>
          <w:sz w:val="24"/>
          <w:szCs w:val="24"/>
          <w:lang w:eastAsia="hu-HU"/>
        </w:rPr>
        <w:t>-fajokkal magasabb arányban f</w:t>
      </w:r>
      <w:r w:rsidR="004F62C1">
        <w:rPr>
          <w:rFonts w:ascii="Times New Roman" w:eastAsia="Times New Roman" w:hAnsi="Times New Roman" w:cs="Times New Roman"/>
          <w:sz w:val="24"/>
          <w:szCs w:val="24"/>
          <w:lang w:eastAsia="hu-HU"/>
        </w:rPr>
        <w:t>ertőzött kennelekben a betegséget</w:t>
      </w:r>
      <w:r>
        <w:rPr>
          <w:rFonts w:ascii="Times New Roman" w:eastAsia="Times New Roman" w:hAnsi="Times New Roman" w:cs="Times New Roman"/>
          <w:sz w:val="24"/>
          <w:szCs w:val="24"/>
          <w:lang w:eastAsia="hu-HU"/>
        </w:rPr>
        <w:t xml:space="preserve"> a kutyaspecifikusabb C- és D-törzsek </w:t>
      </w:r>
      <w:r w:rsidR="004F62C1">
        <w:rPr>
          <w:rFonts w:ascii="Times New Roman" w:eastAsia="Times New Roman" w:hAnsi="Times New Roman" w:cs="Times New Roman"/>
          <w:sz w:val="24"/>
          <w:szCs w:val="24"/>
          <w:lang w:eastAsia="hu-HU"/>
        </w:rPr>
        <w:t>okozták</w:t>
      </w:r>
      <w:r>
        <w:rPr>
          <w:rFonts w:ascii="Times New Roman" w:eastAsia="Times New Roman" w:hAnsi="Times New Roman" w:cs="Times New Roman"/>
          <w:sz w:val="24"/>
          <w:szCs w:val="24"/>
          <w:lang w:eastAsia="hu-HU"/>
        </w:rPr>
        <w:t xml:space="preserve"> </w:t>
      </w:r>
      <w:r w:rsidRPr="00600E80">
        <w:rPr>
          <w:rFonts w:ascii="Times New Roman" w:eastAsia="Times New Roman" w:hAnsi="Times New Roman" w:cs="Times New Roman"/>
          <w:sz w:val="24"/>
          <w:szCs w:val="24"/>
          <w:lang w:eastAsia="hu-HU"/>
        </w:rPr>
        <w:t>(41).</w:t>
      </w:r>
    </w:p>
    <w:p w14:paraId="297504A2" w14:textId="77777777" w:rsidR="003300D3" w:rsidRDefault="003300D3" w:rsidP="003300D3">
      <w:pPr>
        <w:spacing w:line="360" w:lineRule="auto"/>
        <w:rPr>
          <w:rFonts w:ascii="Times New Roman" w:hAnsi="Times New Roman" w:cs="Times New Roman"/>
          <w:i/>
          <w:sz w:val="24"/>
          <w:szCs w:val="24"/>
        </w:rPr>
      </w:pPr>
    </w:p>
    <w:p w14:paraId="1B03D667" w14:textId="651BC1AC" w:rsidR="003300D3" w:rsidRPr="003300D3" w:rsidRDefault="003300D3" w:rsidP="003300D3">
      <w:pPr>
        <w:spacing w:line="360" w:lineRule="auto"/>
        <w:rPr>
          <w:rFonts w:ascii="Times New Roman" w:hAnsi="Times New Roman" w:cs="Times New Roman"/>
          <w:i/>
          <w:sz w:val="24"/>
          <w:szCs w:val="24"/>
        </w:rPr>
      </w:pPr>
      <w:r w:rsidRPr="003300D3">
        <w:rPr>
          <w:rFonts w:ascii="Times New Roman" w:hAnsi="Times New Roman" w:cs="Times New Roman"/>
          <w:i/>
          <w:sz w:val="24"/>
          <w:szCs w:val="24"/>
        </w:rPr>
        <w:t>3.2.</w:t>
      </w:r>
      <w:r>
        <w:rPr>
          <w:rFonts w:ascii="Times New Roman" w:hAnsi="Times New Roman" w:cs="Times New Roman"/>
          <w:i/>
          <w:sz w:val="24"/>
          <w:szCs w:val="24"/>
        </w:rPr>
        <w:t>2</w:t>
      </w:r>
      <w:r w:rsidRPr="003300D3">
        <w:rPr>
          <w:rFonts w:ascii="Times New Roman" w:hAnsi="Times New Roman" w:cs="Times New Roman"/>
          <w:i/>
          <w:sz w:val="24"/>
          <w:szCs w:val="24"/>
        </w:rPr>
        <w:t xml:space="preserve">. Bélférgek előfordulása </w:t>
      </w:r>
      <w:r>
        <w:rPr>
          <w:rFonts w:ascii="Times New Roman" w:hAnsi="Times New Roman" w:cs="Times New Roman"/>
          <w:i/>
          <w:sz w:val="24"/>
          <w:szCs w:val="24"/>
        </w:rPr>
        <w:t>Magyarországon</w:t>
      </w:r>
    </w:p>
    <w:p w14:paraId="11A95EAE" w14:textId="75E49D2E"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eastAsia="Times New Roman" w:hAnsi="Times New Roman" w:cs="Times New Roman"/>
          <w:sz w:val="24"/>
          <w:szCs w:val="24"/>
          <w:lang w:eastAsia="hu-HU"/>
        </w:rPr>
        <w:t xml:space="preserve">Egy 1995-ben írt szakdolgozat készítéshez végzett vizsgálat során Debrecenben 284 kutya bélsarát vizsgálták meg felszíndúsításos eljárással. A </w:t>
      </w:r>
      <w:r w:rsidRPr="005631D1">
        <w:rPr>
          <w:rFonts w:ascii="Times New Roman" w:eastAsia="Times New Roman" w:hAnsi="Times New Roman" w:cs="Times New Roman"/>
          <w:sz w:val="24"/>
          <w:szCs w:val="24"/>
          <w:lang w:eastAsia="hu-HU"/>
        </w:rPr>
        <w:t>vizsgált 284 bélsármintából 144, azaz a minták 50,7 %-a volt pozitív</w:t>
      </w:r>
      <w:r>
        <w:rPr>
          <w:rFonts w:ascii="Times New Roman" w:eastAsia="Times New Roman" w:hAnsi="Times New Roman" w:cs="Times New Roman"/>
          <w:sz w:val="24"/>
          <w:szCs w:val="24"/>
          <w:lang w:eastAsia="hu-HU"/>
        </w:rPr>
        <w:t xml:space="preserve"> valamilyen bélféreg ivari produktumaira nézve. A </w:t>
      </w:r>
      <w:r w:rsidRPr="00675C4D">
        <w:rPr>
          <w:rFonts w:ascii="Times New Roman" w:eastAsia="Times New Roman" w:hAnsi="Times New Roman" w:cs="Times New Roman"/>
          <w:sz w:val="24"/>
          <w:szCs w:val="24"/>
          <w:lang w:eastAsia="hu-HU"/>
        </w:rPr>
        <w:t xml:space="preserve">leggyakrabban előforduló parazitafaj a </w:t>
      </w:r>
      <w:r w:rsidRPr="00675C4D">
        <w:rPr>
          <w:rFonts w:ascii="Times New Roman" w:eastAsia="Times New Roman" w:hAnsi="Times New Roman" w:cs="Times New Roman"/>
          <w:i/>
          <w:sz w:val="24"/>
          <w:szCs w:val="24"/>
          <w:lang w:eastAsia="hu-HU"/>
        </w:rPr>
        <w:t>T. canis</w:t>
      </w:r>
      <w:r w:rsidRPr="00675C4D">
        <w:rPr>
          <w:rFonts w:ascii="Times New Roman" w:eastAsia="Times New Roman" w:hAnsi="Times New Roman" w:cs="Times New Roman"/>
          <w:sz w:val="24"/>
          <w:szCs w:val="24"/>
          <w:lang w:eastAsia="hu-HU"/>
        </w:rPr>
        <w:t xml:space="preserve"> volt, amely a fertőzött állatok 47,9 %-ában fordult elő</w:t>
      </w:r>
      <w:r>
        <w:rPr>
          <w:rFonts w:ascii="Times New Roman" w:eastAsia="Times New Roman" w:hAnsi="Times New Roman" w:cs="Times New Roman"/>
          <w:sz w:val="24"/>
          <w:szCs w:val="24"/>
          <w:lang w:eastAsia="hu-HU"/>
        </w:rPr>
        <w:t xml:space="preserve">. A magas arány annak is betudható, hogy ez parazita főleg fiatal kutyákban fordul elő, </w:t>
      </w:r>
      <w:r w:rsidR="004F62C1">
        <w:rPr>
          <w:rFonts w:ascii="Times New Roman" w:eastAsia="Times New Roman" w:hAnsi="Times New Roman" w:cs="Times New Roman"/>
          <w:sz w:val="24"/>
          <w:szCs w:val="24"/>
          <w:lang w:eastAsia="hu-HU"/>
        </w:rPr>
        <w:t xml:space="preserve">és a </w:t>
      </w:r>
      <w:r>
        <w:rPr>
          <w:rFonts w:ascii="Times New Roman" w:eastAsia="Times New Roman" w:hAnsi="Times New Roman" w:cs="Times New Roman"/>
          <w:sz w:val="24"/>
          <w:szCs w:val="24"/>
          <w:lang w:eastAsia="hu-HU"/>
        </w:rPr>
        <w:t xml:space="preserve">kutatás során megvizsgált kutyák 80,1%-a 1 évnél fiatalabb volt. A következő leggyakoribb parazita pete a </w:t>
      </w:r>
      <w:r w:rsidRPr="00675C4D">
        <w:rPr>
          <w:rFonts w:ascii="Times New Roman" w:eastAsia="Times New Roman" w:hAnsi="Times New Roman" w:cs="Times New Roman"/>
          <w:i/>
          <w:sz w:val="24"/>
          <w:szCs w:val="24"/>
          <w:lang w:eastAsia="hu-HU"/>
        </w:rPr>
        <w:t>T. vulpis</w:t>
      </w:r>
      <w:r w:rsidR="00EA26BD">
        <w:rPr>
          <w:rFonts w:ascii="Times New Roman" w:eastAsia="Times New Roman" w:hAnsi="Times New Roman" w:cs="Times New Roman"/>
          <w:sz w:val="24"/>
          <w:szCs w:val="24"/>
          <w:lang w:eastAsia="hu-HU"/>
        </w:rPr>
        <w:t xml:space="preserve"> volt</w:t>
      </w:r>
      <w:r>
        <w:rPr>
          <w:rFonts w:ascii="Times New Roman" w:eastAsia="Times New Roman" w:hAnsi="Times New Roman" w:cs="Times New Roman"/>
          <w:sz w:val="24"/>
          <w:szCs w:val="24"/>
          <w:lang w:eastAsia="hu-HU"/>
        </w:rPr>
        <w:t xml:space="preserve"> 40,3%-os előfordulással, amit az </w:t>
      </w:r>
      <w:r w:rsidRPr="000714BD">
        <w:rPr>
          <w:rFonts w:ascii="Times New Roman" w:eastAsia="Times New Roman" w:hAnsi="Times New Roman" w:cs="Times New Roman"/>
          <w:i/>
          <w:sz w:val="24"/>
          <w:szCs w:val="24"/>
          <w:lang w:eastAsia="hu-HU"/>
        </w:rPr>
        <w:t>Ancylostomatidae</w:t>
      </w:r>
      <w:r>
        <w:rPr>
          <w:rFonts w:ascii="Times New Roman" w:eastAsia="Times New Roman" w:hAnsi="Times New Roman" w:cs="Times New Roman"/>
          <w:sz w:val="24"/>
          <w:szCs w:val="24"/>
          <w:lang w:eastAsia="hu-HU"/>
        </w:rPr>
        <w:t>-típusú peték (</w:t>
      </w:r>
      <w:r w:rsidRPr="000714BD">
        <w:rPr>
          <w:rFonts w:ascii="Times New Roman" w:eastAsia="Times New Roman" w:hAnsi="Times New Roman" w:cs="Times New Roman"/>
          <w:i/>
          <w:sz w:val="24"/>
          <w:szCs w:val="24"/>
          <w:lang w:eastAsia="hu-HU"/>
        </w:rPr>
        <w:t>Ancylostoma caninum</w:t>
      </w:r>
      <w:r>
        <w:rPr>
          <w:rFonts w:ascii="Times New Roman" w:eastAsia="Times New Roman" w:hAnsi="Times New Roman" w:cs="Times New Roman"/>
          <w:sz w:val="24"/>
          <w:szCs w:val="24"/>
          <w:lang w:eastAsia="hu-HU"/>
        </w:rPr>
        <w:t xml:space="preserve"> és </w:t>
      </w:r>
      <w:r w:rsidRPr="000714BD">
        <w:rPr>
          <w:rFonts w:ascii="Times New Roman" w:eastAsia="Times New Roman" w:hAnsi="Times New Roman" w:cs="Times New Roman"/>
          <w:i/>
          <w:sz w:val="24"/>
          <w:szCs w:val="24"/>
          <w:lang w:eastAsia="hu-HU"/>
        </w:rPr>
        <w:t>Uncinaria stenocephala</w:t>
      </w:r>
      <w:r>
        <w:rPr>
          <w:rFonts w:ascii="Times New Roman" w:eastAsia="Times New Roman" w:hAnsi="Times New Roman" w:cs="Times New Roman"/>
          <w:sz w:val="24"/>
          <w:szCs w:val="24"/>
          <w:lang w:eastAsia="hu-HU"/>
        </w:rPr>
        <w:t xml:space="preserve">) követ 16%-kal, majd a </w:t>
      </w:r>
      <w:r w:rsidRPr="000714BD">
        <w:rPr>
          <w:rFonts w:ascii="Times New Roman" w:eastAsia="Times New Roman" w:hAnsi="Times New Roman" w:cs="Times New Roman"/>
          <w:i/>
          <w:sz w:val="24"/>
          <w:szCs w:val="24"/>
          <w:lang w:eastAsia="hu-HU"/>
        </w:rPr>
        <w:t>Taenia</w:t>
      </w:r>
      <w:r>
        <w:rPr>
          <w:rFonts w:ascii="Times New Roman" w:eastAsia="Times New Roman" w:hAnsi="Times New Roman" w:cs="Times New Roman"/>
          <w:sz w:val="24"/>
          <w:szCs w:val="24"/>
          <w:lang w:eastAsia="hu-HU"/>
        </w:rPr>
        <w:t xml:space="preserve">-típusú peték 5,6%-kal és a </w:t>
      </w:r>
      <w:r w:rsidRPr="00F24913">
        <w:rPr>
          <w:rFonts w:ascii="Times New Roman" w:eastAsia="Times New Roman" w:hAnsi="Times New Roman" w:cs="Times New Roman"/>
          <w:i/>
          <w:sz w:val="24"/>
          <w:szCs w:val="24"/>
          <w:lang w:eastAsia="hu-HU"/>
        </w:rPr>
        <w:t>T</w:t>
      </w:r>
      <w:r w:rsidR="00EA26BD">
        <w:rPr>
          <w:rFonts w:ascii="Times New Roman" w:eastAsia="Times New Roman" w:hAnsi="Times New Roman" w:cs="Times New Roman"/>
          <w:i/>
          <w:sz w:val="24"/>
          <w:szCs w:val="24"/>
          <w:lang w:eastAsia="hu-HU"/>
        </w:rPr>
        <w:t>.</w:t>
      </w:r>
      <w:r w:rsidRPr="00F24913">
        <w:rPr>
          <w:rFonts w:ascii="Times New Roman" w:eastAsia="Times New Roman" w:hAnsi="Times New Roman" w:cs="Times New Roman"/>
          <w:i/>
          <w:sz w:val="24"/>
          <w:szCs w:val="24"/>
          <w:lang w:eastAsia="hu-HU"/>
        </w:rPr>
        <w:t xml:space="preserve"> leonina</w:t>
      </w:r>
      <w:r>
        <w:rPr>
          <w:rFonts w:ascii="Times New Roman" w:eastAsia="Times New Roman" w:hAnsi="Times New Roman" w:cs="Times New Roman"/>
          <w:sz w:val="24"/>
          <w:szCs w:val="24"/>
          <w:lang w:eastAsia="hu-HU"/>
        </w:rPr>
        <w:t xml:space="preserve"> 4,2%-kal következnek </w:t>
      </w:r>
      <w:r w:rsidRPr="00600E80">
        <w:rPr>
          <w:rFonts w:ascii="Times New Roman" w:eastAsia="Times New Roman" w:hAnsi="Times New Roman" w:cs="Times New Roman"/>
          <w:sz w:val="24"/>
          <w:szCs w:val="24"/>
          <w:lang w:eastAsia="hu-HU"/>
        </w:rPr>
        <w:t>(40).</w:t>
      </w:r>
    </w:p>
    <w:p w14:paraId="29A20677" w14:textId="61B54FA7" w:rsidR="00851E50" w:rsidRDefault="00851E50" w:rsidP="00851E50">
      <w:pPr>
        <w:pStyle w:val="Listaszerbekezds"/>
        <w:spacing w:line="360" w:lineRule="auto"/>
        <w:ind w:left="0" w:firstLine="709"/>
        <w:contextualSpacing w:val="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2001-ben jelent meg egy cikk Magyarország északi és keleti területein történő bélféreg </w:t>
      </w:r>
      <w:r w:rsidR="004F62C1">
        <w:rPr>
          <w:rFonts w:ascii="Times New Roman" w:eastAsia="Times New Roman" w:hAnsi="Times New Roman" w:cs="Times New Roman"/>
          <w:sz w:val="24"/>
          <w:szCs w:val="24"/>
          <w:lang w:eastAsia="hu-HU"/>
        </w:rPr>
        <w:t>fertőzöttség</w:t>
      </w:r>
      <w:r>
        <w:rPr>
          <w:rFonts w:ascii="Times New Roman" w:eastAsia="Times New Roman" w:hAnsi="Times New Roman" w:cs="Times New Roman"/>
          <w:sz w:val="24"/>
          <w:szCs w:val="24"/>
          <w:lang w:eastAsia="hu-HU"/>
        </w:rPr>
        <w:t xml:space="preserve"> felmérésével kapcsolatban. 490 kutya bélsarát gyűjtötték össze és vizsgálták meg felszíndúsítással. A kutyákat 3 csoportban vizsgálták. Az 1. csoport kutyáinak mintáit egy állatgyógyászati intézmény, a 2. csoportét egy menhely biztosította, míg a 3. csoport mintái vidéki, falusi kutyáktól származtak. Az 1. csoport kutyáinak 44,3%-a, a 2. csoport kutyáinak 73%-a és a 3. csoport kutyáinak 56,3%-a volt fertőzött valamilyen bélparazitával. Csoportonkénti megoszlásban a </w:t>
      </w:r>
      <w:r w:rsidRPr="00AC104B">
        <w:rPr>
          <w:rFonts w:ascii="Times New Roman" w:eastAsia="Times New Roman" w:hAnsi="Times New Roman" w:cs="Times New Roman"/>
          <w:i/>
          <w:sz w:val="24"/>
          <w:szCs w:val="24"/>
          <w:lang w:eastAsia="hu-HU"/>
        </w:rPr>
        <w:t>T. canis</w:t>
      </w:r>
      <w:r>
        <w:rPr>
          <w:rFonts w:ascii="Times New Roman" w:eastAsia="Times New Roman" w:hAnsi="Times New Roman" w:cs="Times New Roman"/>
          <w:sz w:val="24"/>
          <w:szCs w:val="24"/>
          <w:lang w:eastAsia="hu-HU"/>
        </w:rPr>
        <w:t xml:space="preserve"> előfordulása 29, 7,9 és 53,5 %, a </w:t>
      </w:r>
      <w:r w:rsidRPr="00AC104B">
        <w:rPr>
          <w:rFonts w:ascii="Times New Roman" w:eastAsia="Times New Roman" w:hAnsi="Times New Roman" w:cs="Times New Roman"/>
          <w:i/>
          <w:sz w:val="24"/>
          <w:szCs w:val="24"/>
          <w:lang w:eastAsia="hu-HU"/>
        </w:rPr>
        <w:t>T. vulpis</w:t>
      </w:r>
      <w:r>
        <w:rPr>
          <w:rFonts w:ascii="Times New Roman" w:eastAsia="Times New Roman" w:hAnsi="Times New Roman" w:cs="Times New Roman"/>
          <w:sz w:val="24"/>
          <w:szCs w:val="24"/>
          <w:lang w:eastAsia="hu-HU"/>
        </w:rPr>
        <w:t xml:space="preserve"> 12,7, 47,6 és 41,4% volt. Az </w:t>
      </w:r>
      <w:r w:rsidRPr="00AC104B">
        <w:rPr>
          <w:rFonts w:ascii="Times New Roman" w:eastAsia="Times New Roman" w:hAnsi="Times New Roman" w:cs="Times New Roman"/>
          <w:i/>
          <w:sz w:val="24"/>
          <w:szCs w:val="24"/>
          <w:lang w:eastAsia="hu-HU"/>
        </w:rPr>
        <w:t>Ancylostomatidae</w:t>
      </w:r>
      <w:r>
        <w:rPr>
          <w:rFonts w:ascii="Times New Roman" w:eastAsia="Times New Roman" w:hAnsi="Times New Roman" w:cs="Times New Roman"/>
          <w:sz w:val="24"/>
          <w:szCs w:val="24"/>
          <w:lang w:eastAsia="hu-HU"/>
        </w:rPr>
        <w:t xml:space="preserve">-fajok 3,1, 43,5 és 23,3%-ban, a </w:t>
      </w:r>
      <w:r w:rsidRPr="00AC104B">
        <w:rPr>
          <w:rFonts w:ascii="Times New Roman" w:eastAsia="Times New Roman" w:hAnsi="Times New Roman" w:cs="Times New Roman"/>
          <w:i/>
          <w:sz w:val="24"/>
          <w:szCs w:val="24"/>
          <w:lang w:eastAsia="hu-HU"/>
        </w:rPr>
        <w:t>Taenia</w:t>
      </w:r>
      <w:r>
        <w:rPr>
          <w:rFonts w:ascii="Times New Roman" w:eastAsia="Times New Roman" w:hAnsi="Times New Roman" w:cs="Times New Roman"/>
          <w:sz w:val="24"/>
          <w:szCs w:val="24"/>
          <w:lang w:eastAsia="hu-HU"/>
        </w:rPr>
        <w:t xml:space="preserve">-típusú peték 1,8, 6,3 és 4,3-%-ban, a </w:t>
      </w:r>
      <w:r w:rsidRPr="00AC104B">
        <w:rPr>
          <w:rFonts w:ascii="Times New Roman" w:eastAsia="Times New Roman" w:hAnsi="Times New Roman" w:cs="Times New Roman"/>
          <w:i/>
          <w:sz w:val="24"/>
          <w:szCs w:val="24"/>
          <w:lang w:eastAsia="hu-HU"/>
        </w:rPr>
        <w:t>Dipylidium caninum</w:t>
      </w:r>
      <w:r>
        <w:rPr>
          <w:rFonts w:ascii="Times New Roman" w:eastAsia="Times New Roman" w:hAnsi="Times New Roman" w:cs="Times New Roman"/>
          <w:sz w:val="24"/>
          <w:szCs w:val="24"/>
          <w:lang w:eastAsia="hu-HU"/>
        </w:rPr>
        <w:t xml:space="preserve"> 1, 0 és 1,%-ban, végül az </w:t>
      </w:r>
      <w:r w:rsidRPr="00AC104B">
        <w:rPr>
          <w:rFonts w:ascii="Times New Roman" w:eastAsia="Times New Roman" w:hAnsi="Times New Roman" w:cs="Times New Roman"/>
          <w:i/>
          <w:sz w:val="24"/>
          <w:szCs w:val="24"/>
          <w:lang w:eastAsia="hu-HU"/>
        </w:rPr>
        <w:t>Isospora</w:t>
      </w:r>
      <w:r>
        <w:rPr>
          <w:rFonts w:ascii="Times New Roman" w:eastAsia="Times New Roman" w:hAnsi="Times New Roman" w:cs="Times New Roman"/>
          <w:sz w:val="24"/>
          <w:szCs w:val="24"/>
          <w:lang w:eastAsia="hu-HU"/>
        </w:rPr>
        <w:t xml:space="preserve"> peték pedig 1,8, 9,5 és 6%-ban fordultak elő. A 6 hónapos kor alatti kutyák leggyakoribb parazitája a </w:t>
      </w:r>
      <w:r w:rsidRPr="00584F4E">
        <w:rPr>
          <w:rFonts w:ascii="Times New Roman" w:eastAsia="Times New Roman" w:hAnsi="Times New Roman" w:cs="Times New Roman"/>
          <w:i/>
          <w:sz w:val="24"/>
          <w:szCs w:val="24"/>
          <w:lang w:eastAsia="hu-HU"/>
        </w:rPr>
        <w:t>T. canis</w:t>
      </w:r>
      <w:r>
        <w:rPr>
          <w:rFonts w:ascii="Times New Roman" w:eastAsia="Times New Roman" w:hAnsi="Times New Roman" w:cs="Times New Roman"/>
          <w:sz w:val="24"/>
          <w:szCs w:val="24"/>
          <w:lang w:eastAsia="hu-HU"/>
        </w:rPr>
        <w:t xml:space="preserve">, míg a 6 hónap feletti kutyáké pedig a </w:t>
      </w:r>
      <w:r w:rsidRPr="00584F4E">
        <w:rPr>
          <w:rFonts w:ascii="Times New Roman" w:eastAsia="Times New Roman" w:hAnsi="Times New Roman" w:cs="Times New Roman"/>
          <w:i/>
          <w:sz w:val="24"/>
          <w:szCs w:val="24"/>
          <w:lang w:eastAsia="hu-HU"/>
        </w:rPr>
        <w:t>T. vulpis</w:t>
      </w:r>
      <w:r>
        <w:rPr>
          <w:rFonts w:ascii="Times New Roman" w:eastAsia="Times New Roman" w:hAnsi="Times New Roman" w:cs="Times New Roman"/>
          <w:sz w:val="24"/>
          <w:szCs w:val="24"/>
          <w:lang w:eastAsia="hu-HU"/>
        </w:rPr>
        <w:t xml:space="preserve"> volt. A tanulmány kiemeli az állatorvosok oktató feladatát a féregfertőzések zoonotikus hatásának csökkentése érdekében </w:t>
      </w:r>
      <w:r w:rsidRPr="00600E80">
        <w:rPr>
          <w:rFonts w:ascii="Times New Roman" w:eastAsia="Times New Roman" w:hAnsi="Times New Roman" w:cs="Times New Roman"/>
          <w:sz w:val="24"/>
          <w:szCs w:val="24"/>
          <w:lang w:eastAsia="hu-HU"/>
        </w:rPr>
        <w:t>(42).</w:t>
      </w:r>
    </w:p>
    <w:p w14:paraId="47DEC11F"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p>
    <w:p w14:paraId="47A39D73" w14:textId="7046F6C7" w:rsidR="00851E50" w:rsidRDefault="00851E50" w:rsidP="00851E50">
      <w:pPr>
        <w:pStyle w:val="Listaszerbekezds"/>
        <w:spacing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sz w:val="24"/>
          <w:szCs w:val="24"/>
        </w:rPr>
        <w:lastRenderedPageBreak/>
        <w:t xml:space="preserve">Egy 2011-es szakdolgozat során végzet 111 bélsárminta vizsgálata során 21,6%-os féregfertőzöttséget állapítottak meg. A mintákat Üröm környékéről származó kutyákból vették. A megoszlás a következő volt: </w:t>
      </w:r>
      <w:r w:rsidRPr="008156F1">
        <w:rPr>
          <w:rFonts w:ascii="Times New Roman" w:hAnsi="Times New Roman" w:cs="Times New Roman"/>
          <w:i/>
          <w:sz w:val="24"/>
          <w:szCs w:val="24"/>
        </w:rPr>
        <w:t>T</w:t>
      </w:r>
      <w:r w:rsidR="00116D58">
        <w:rPr>
          <w:rFonts w:ascii="Times New Roman" w:hAnsi="Times New Roman" w:cs="Times New Roman"/>
          <w:i/>
          <w:sz w:val="24"/>
          <w:szCs w:val="24"/>
        </w:rPr>
        <w:t>.</w:t>
      </w:r>
      <w:r w:rsidRPr="008156F1">
        <w:rPr>
          <w:rFonts w:ascii="Times New Roman" w:hAnsi="Times New Roman" w:cs="Times New Roman"/>
          <w:i/>
          <w:sz w:val="24"/>
          <w:szCs w:val="24"/>
        </w:rPr>
        <w:t xml:space="preserve"> vulpis</w:t>
      </w:r>
      <w:r>
        <w:rPr>
          <w:rFonts w:ascii="Times New Roman" w:hAnsi="Times New Roman" w:cs="Times New Roman"/>
          <w:sz w:val="24"/>
          <w:szCs w:val="24"/>
        </w:rPr>
        <w:t xml:space="preserve"> 58,3%, </w:t>
      </w:r>
      <w:r w:rsidRPr="008156F1">
        <w:rPr>
          <w:rFonts w:ascii="Times New Roman" w:hAnsi="Times New Roman" w:cs="Times New Roman"/>
          <w:i/>
          <w:sz w:val="24"/>
          <w:szCs w:val="24"/>
        </w:rPr>
        <w:t>T</w:t>
      </w:r>
      <w:r w:rsidR="00116D58">
        <w:rPr>
          <w:rFonts w:ascii="Times New Roman" w:hAnsi="Times New Roman" w:cs="Times New Roman"/>
          <w:i/>
          <w:sz w:val="24"/>
          <w:szCs w:val="24"/>
        </w:rPr>
        <w:t>.</w:t>
      </w:r>
      <w:r w:rsidRPr="008156F1">
        <w:rPr>
          <w:rFonts w:ascii="Times New Roman" w:hAnsi="Times New Roman" w:cs="Times New Roman"/>
          <w:i/>
          <w:sz w:val="24"/>
          <w:szCs w:val="24"/>
        </w:rPr>
        <w:t xml:space="preserve"> canis</w:t>
      </w:r>
      <w:r>
        <w:rPr>
          <w:rFonts w:ascii="Times New Roman" w:hAnsi="Times New Roman" w:cs="Times New Roman"/>
          <w:sz w:val="24"/>
          <w:szCs w:val="24"/>
        </w:rPr>
        <w:t xml:space="preserve"> 16,6%, </w:t>
      </w:r>
      <w:r w:rsidRPr="008156F1">
        <w:rPr>
          <w:rFonts w:ascii="Times New Roman" w:hAnsi="Times New Roman" w:cs="Times New Roman"/>
          <w:i/>
          <w:sz w:val="24"/>
          <w:szCs w:val="24"/>
        </w:rPr>
        <w:t>Ancylostomatidae</w:t>
      </w:r>
      <w:r>
        <w:rPr>
          <w:rFonts w:ascii="Times New Roman" w:hAnsi="Times New Roman" w:cs="Times New Roman"/>
          <w:sz w:val="24"/>
          <w:szCs w:val="24"/>
        </w:rPr>
        <w:t xml:space="preserve"> 16,6%, </w:t>
      </w:r>
      <w:r w:rsidRPr="008156F1">
        <w:rPr>
          <w:rFonts w:ascii="Times New Roman" w:hAnsi="Times New Roman" w:cs="Times New Roman"/>
          <w:i/>
          <w:sz w:val="24"/>
          <w:szCs w:val="24"/>
        </w:rPr>
        <w:t>Capillaria spp</w:t>
      </w:r>
      <w:r>
        <w:rPr>
          <w:rFonts w:ascii="Times New Roman" w:hAnsi="Times New Roman" w:cs="Times New Roman"/>
          <w:sz w:val="24"/>
          <w:szCs w:val="24"/>
        </w:rPr>
        <w:t xml:space="preserve">. 12,5%, </w:t>
      </w:r>
      <w:r w:rsidRPr="008156F1">
        <w:rPr>
          <w:rFonts w:ascii="Times New Roman" w:hAnsi="Times New Roman" w:cs="Times New Roman"/>
          <w:i/>
          <w:sz w:val="24"/>
          <w:szCs w:val="24"/>
        </w:rPr>
        <w:t>Isospora canis</w:t>
      </w:r>
      <w:r>
        <w:rPr>
          <w:rFonts w:ascii="Times New Roman" w:hAnsi="Times New Roman" w:cs="Times New Roman"/>
          <w:sz w:val="24"/>
          <w:szCs w:val="24"/>
        </w:rPr>
        <w:t xml:space="preserve"> 8,3%, </w:t>
      </w:r>
      <w:r w:rsidRPr="008156F1">
        <w:rPr>
          <w:rFonts w:ascii="Times New Roman" w:hAnsi="Times New Roman" w:cs="Times New Roman"/>
          <w:i/>
          <w:sz w:val="24"/>
          <w:szCs w:val="24"/>
        </w:rPr>
        <w:t>T</w:t>
      </w:r>
      <w:r w:rsidR="00116D58">
        <w:rPr>
          <w:rFonts w:ascii="Times New Roman" w:hAnsi="Times New Roman" w:cs="Times New Roman"/>
          <w:i/>
          <w:sz w:val="24"/>
          <w:szCs w:val="24"/>
        </w:rPr>
        <w:t>.</w:t>
      </w:r>
      <w:r w:rsidRPr="008156F1">
        <w:rPr>
          <w:rFonts w:ascii="Times New Roman" w:hAnsi="Times New Roman" w:cs="Times New Roman"/>
          <w:i/>
          <w:sz w:val="24"/>
          <w:szCs w:val="24"/>
        </w:rPr>
        <w:t xml:space="preserve"> leonina</w:t>
      </w:r>
      <w:r>
        <w:rPr>
          <w:rFonts w:ascii="Times New Roman" w:hAnsi="Times New Roman" w:cs="Times New Roman"/>
          <w:sz w:val="24"/>
          <w:szCs w:val="24"/>
        </w:rPr>
        <w:t xml:space="preserve"> 4,2%.</w:t>
      </w:r>
      <w:r w:rsidRPr="00444A7A">
        <w:rPr>
          <w:rFonts w:ascii="Helvetica" w:hAnsi="Helvetica" w:cs="Helvetica"/>
          <w:color w:val="333333"/>
          <w:sz w:val="21"/>
          <w:szCs w:val="21"/>
          <w:shd w:val="clear" w:color="auto" w:fill="FFFFFF"/>
        </w:rPr>
        <w:t xml:space="preserve"> </w:t>
      </w:r>
      <w:r w:rsidRPr="00444A7A">
        <w:rPr>
          <w:rFonts w:ascii="Times New Roman" w:hAnsi="Times New Roman" w:cs="Times New Roman"/>
          <w:sz w:val="24"/>
          <w:szCs w:val="24"/>
        </w:rPr>
        <w:t>A fertőzött egyedek korcsoportonkénti megoszlása a következő: 3-6 hónapos 14,3%, 6 hónap-1 év 25%, 1-2 év 23,8%, 2-10 év 22,2%, 10 év felett 16,6%</w:t>
      </w:r>
      <w:r>
        <w:rPr>
          <w:rFonts w:ascii="Times New Roman" w:hAnsi="Times New Roman" w:cs="Times New Roman"/>
          <w:sz w:val="24"/>
          <w:szCs w:val="24"/>
        </w:rPr>
        <w:t>.</w:t>
      </w:r>
      <w:r w:rsidRPr="00444A7A">
        <w:rPr>
          <w:rFonts w:ascii="Helvetica" w:hAnsi="Helvetica" w:cs="Helvetica"/>
          <w:color w:val="333333"/>
          <w:sz w:val="21"/>
          <w:szCs w:val="21"/>
          <w:shd w:val="clear" w:color="auto" w:fill="FFFFFF"/>
        </w:rPr>
        <w:t xml:space="preserve"> </w:t>
      </w:r>
      <w:r w:rsidRPr="00444A7A">
        <w:rPr>
          <w:rFonts w:ascii="Times New Roman" w:hAnsi="Times New Roman" w:cs="Times New Roman"/>
          <w:sz w:val="24"/>
          <w:szCs w:val="24"/>
        </w:rPr>
        <w:t>A kertben tartott kutyák fertőzöttsége 26,8%, a kertben és lakásban tartottaké 10,5% volt</w:t>
      </w:r>
      <w:r w:rsidR="004104A2">
        <w:rPr>
          <w:rFonts w:ascii="Times New Roman" w:hAnsi="Times New Roman" w:cs="Times New Roman"/>
          <w:sz w:val="24"/>
          <w:szCs w:val="24"/>
        </w:rPr>
        <w:t>. A</w:t>
      </w:r>
      <w:r>
        <w:rPr>
          <w:rFonts w:ascii="Times New Roman" w:hAnsi="Times New Roman" w:cs="Times New Roman"/>
          <w:sz w:val="24"/>
          <w:szCs w:val="24"/>
        </w:rPr>
        <w:t xml:space="preserve"> kizárólag lakásban tartott</w:t>
      </w:r>
      <w:r w:rsidRPr="00444A7A">
        <w:rPr>
          <w:rFonts w:ascii="Times New Roman" w:hAnsi="Times New Roman" w:cs="Times New Roman"/>
          <w:sz w:val="24"/>
          <w:szCs w:val="24"/>
        </w:rPr>
        <w:t xml:space="preserve"> </w:t>
      </w:r>
      <w:r>
        <w:rPr>
          <w:rFonts w:ascii="Times New Roman" w:hAnsi="Times New Roman" w:cs="Times New Roman"/>
          <w:sz w:val="24"/>
          <w:szCs w:val="24"/>
        </w:rPr>
        <w:t xml:space="preserve">kutyák </w:t>
      </w:r>
      <w:r w:rsidR="00600E80">
        <w:rPr>
          <w:rFonts w:ascii="Times New Roman" w:hAnsi="Times New Roman" w:cs="Times New Roman"/>
          <w:sz w:val="24"/>
          <w:szCs w:val="24"/>
        </w:rPr>
        <w:t>mintái negatívak voltak</w:t>
      </w:r>
      <w:r>
        <w:rPr>
          <w:rFonts w:ascii="Times New Roman" w:hAnsi="Times New Roman" w:cs="Times New Roman"/>
          <w:sz w:val="24"/>
          <w:szCs w:val="24"/>
        </w:rPr>
        <w:t xml:space="preserve"> </w:t>
      </w:r>
      <w:r w:rsidRPr="00600E80">
        <w:rPr>
          <w:rFonts w:ascii="Times New Roman" w:hAnsi="Times New Roman" w:cs="Times New Roman"/>
          <w:sz w:val="24"/>
          <w:szCs w:val="24"/>
        </w:rPr>
        <w:t>(38).</w:t>
      </w:r>
    </w:p>
    <w:p w14:paraId="6ADC20C9" w14:textId="34FCD631" w:rsidR="00851E50" w:rsidRPr="00B4164A"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Egy 2011-ben készült szakdolgozat során megvizsgálták a Debrecen és környékén élő kutyák bélféreg fertőzöttségét, illetve felmérték a tulajdonosok ismereteit.</w:t>
      </w:r>
      <w:r w:rsidRPr="00B4164A">
        <w:rPr>
          <w:rFonts w:ascii="Times New Roman" w:eastAsia="Times New Roman" w:hAnsi="Times New Roman" w:cs="Times New Roman"/>
          <w:sz w:val="24"/>
          <w:szCs w:val="24"/>
          <w:lang w:eastAsia="hu-HU"/>
        </w:rPr>
        <w:t xml:space="preserve"> </w:t>
      </w:r>
      <w:r w:rsidRPr="00B4164A">
        <w:rPr>
          <w:rFonts w:ascii="Times New Roman" w:hAnsi="Times New Roman" w:cs="Times New Roman"/>
          <w:sz w:val="24"/>
          <w:szCs w:val="24"/>
        </w:rPr>
        <w:t>2009 júliusa és 2011 májusa között</w:t>
      </w:r>
      <w:r>
        <w:rPr>
          <w:rFonts w:ascii="Times New Roman" w:hAnsi="Times New Roman" w:cs="Times New Roman"/>
          <w:sz w:val="24"/>
          <w:szCs w:val="24"/>
        </w:rPr>
        <w:t xml:space="preserve"> összesen 166 mintát vizsgáltak, amiből 71 (42,8%) pozitívnak bizonyult valamilyen bélparazita ivari produktumaira felszíndúsításos bélsárvizsgálattal. </w:t>
      </w:r>
      <w:r w:rsidRPr="00B4164A">
        <w:rPr>
          <w:rFonts w:ascii="Times New Roman" w:hAnsi="Times New Roman" w:cs="Times New Roman"/>
          <w:sz w:val="24"/>
          <w:szCs w:val="24"/>
        </w:rPr>
        <w:t>A 71 pozitív m</w:t>
      </w:r>
      <w:r>
        <w:rPr>
          <w:rFonts w:ascii="Times New Roman" w:hAnsi="Times New Roman" w:cs="Times New Roman"/>
          <w:sz w:val="24"/>
          <w:szCs w:val="24"/>
        </w:rPr>
        <w:t>inta közül a különböző parazita</w:t>
      </w:r>
      <w:r w:rsidRPr="00B4164A">
        <w:rPr>
          <w:rFonts w:ascii="Times New Roman" w:hAnsi="Times New Roman" w:cs="Times New Roman"/>
          <w:sz w:val="24"/>
          <w:szCs w:val="24"/>
        </w:rPr>
        <w:t>fajok előfordulási gyakorisága a következőképpen alakult: 46</w:t>
      </w:r>
      <w:r>
        <w:rPr>
          <w:rFonts w:ascii="Times New Roman" w:hAnsi="Times New Roman" w:cs="Times New Roman"/>
          <w:sz w:val="24"/>
          <w:szCs w:val="24"/>
        </w:rPr>
        <w:t xml:space="preserve"> (27,7%)</w:t>
      </w:r>
      <w:r w:rsidRPr="00B4164A">
        <w:rPr>
          <w:rFonts w:ascii="Times New Roman" w:hAnsi="Times New Roman" w:cs="Times New Roman"/>
          <w:sz w:val="24"/>
          <w:szCs w:val="24"/>
        </w:rPr>
        <w:t xml:space="preserve"> </w:t>
      </w:r>
      <w:r w:rsidRPr="00B4164A">
        <w:rPr>
          <w:rFonts w:ascii="Times New Roman" w:hAnsi="Times New Roman" w:cs="Times New Roman"/>
          <w:i/>
          <w:sz w:val="24"/>
          <w:szCs w:val="24"/>
        </w:rPr>
        <w:t>T</w:t>
      </w:r>
      <w:r w:rsidR="00116D58">
        <w:rPr>
          <w:rFonts w:ascii="Times New Roman" w:hAnsi="Times New Roman" w:cs="Times New Roman"/>
          <w:i/>
          <w:sz w:val="24"/>
          <w:szCs w:val="24"/>
        </w:rPr>
        <w:t>.</w:t>
      </w:r>
      <w:r w:rsidRPr="00B4164A">
        <w:rPr>
          <w:rFonts w:ascii="Times New Roman" w:hAnsi="Times New Roman" w:cs="Times New Roman"/>
          <w:i/>
          <w:sz w:val="24"/>
          <w:szCs w:val="24"/>
        </w:rPr>
        <w:t xml:space="preserve"> vulpis</w:t>
      </w:r>
      <w:r w:rsidRPr="00B4164A">
        <w:rPr>
          <w:rFonts w:ascii="Times New Roman" w:hAnsi="Times New Roman" w:cs="Times New Roman"/>
          <w:sz w:val="24"/>
          <w:szCs w:val="24"/>
        </w:rPr>
        <w:t>, 36</w:t>
      </w:r>
      <w:r>
        <w:rPr>
          <w:rFonts w:ascii="Times New Roman" w:hAnsi="Times New Roman" w:cs="Times New Roman"/>
          <w:sz w:val="24"/>
          <w:szCs w:val="24"/>
        </w:rPr>
        <w:t xml:space="preserve"> (21,7%)</w:t>
      </w:r>
      <w:r w:rsidRPr="00B4164A">
        <w:rPr>
          <w:rFonts w:ascii="Times New Roman" w:hAnsi="Times New Roman" w:cs="Times New Roman"/>
          <w:sz w:val="24"/>
          <w:szCs w:val="24"/>
        </w:rPr>
        <w:t xml:space="preserve"> </w:t>
      </w:r>
      <w:r w:rsidRPr="00B4164A">
        <w:rPr>
          <w:rFonts w:ascii="Times New Roman" w:hAnsi="Times New Roman" w:cs="Times New Roman"/>
          <w:i/>
          <w:sz w:val="24"/>
          <w:szCs w:val="24"/>
        </w:rPr>
        <w:t>Ancylostomatidae</w:t>
      </w:r>
      <w:r w:rsidRPr="00B4164A">
        <w:rPr>
          <w:rFonts w:ascii="Times New Roman" w:hAnsi="Times New Roman" w:cs="Times New Roman"/>
          <w:sz w:val="24"/>
          <w:szCs w:val="24"/>
        </w:rPr>
        <w:t>, 9</w:t>
      </w:r>
      <w:r>
        <w:rPr>
          <w:rFonts w:ascii="Times New Roman" w:hAnsi="Times New Roman" w:cs="Times New Roman"/>
          <w:sz w:val="24"/>
          <w:szCs w:val="24"/>
        </w:rPr>
        <w:t xml:space="preserve"> (5,4%)</w:t>
      </w:r>
      <w:r w:rsidRPr="00B4164A">
        <w:rPr>
          <w:rFonts w:ascii="Times New Roman" w:hAnsi="Times New Roman" w:cs="Times New Roman"/>
          <w:sz w:val="24"/>
          <w:szCs w:val="24"/>
        </w:rPr>
        <w:t xml:space="preserve"> </w:t>
      </w:r>
      <w:r w:rsidRPr="00B4164A">
        <w:rPr>
          <w:rFonts w:ascii="Times New Roman" w:hAnsi="Times New Roman" w:cs="Times New Roman"/>
          <w:i/>
          <w:sz w:val="24"/>
          <w:szCs w:val="24"/>
        </w:rPr>
        <w:t>U</w:t>
      </w:r>
      <w:r w:rsidR="00116D58">
        <w:rPr>
          <w:rFonts w:ascii="Times New Roman" w:hAnsi="Times New Roman" w:cs="Times New Roman"/>
          <w:i/>
          <w:sz w:val="24"/>
          <w:szCs w:val="24"/>
        </w:rPr>
        <w:t>.</w:t>
      </w:r>
      <w:r w:rsidRPr="00B4164A">
        <w:rPr>
          <w:rFonts w:ascii="Times New Roman" w:hAnsi="Times New Roman" w:cs="Times New Roman"/>
          <w:i/>
          <w:sz w:val="24"/>
          <w:szCs w:val="24"/>
        </w:rPr>
        <w:t xml:space="preserve"> stenocephala</w:t>
      </w:r>
      <w:r w:rsidRPr="00B4164A">
        <w:rPr>
          <w:rFonts w:ascii="Times New Roman" w:hAnsi="Times New Roman" w:cs="Times New Roman"/>
          <w:sz w:val="24"/>
          <w:szCs w:val="24"/>
        </w:rPr>
        <w:t xml:space="preserve">, 5 </w:t>
      </w:r>
      <w:r>
        <w:rPr>
          <w:rFonts w:ascii="Times New Roman" w:hAnsi="Times New Roman" w:cs="Times New Roman"/>
          <w:sz w:val="24"/>
          <w:szCs w:val="24"/>
        </w:rPr>
        <w:t xml:space="preserve">(3%) </w:t>
      </w:r>
      <w:r w:rsidRPr="00B4164A">
        <w:rPr>
          <w:rFonts w:ascii="Times New Roman" w:hAnsi="Times New Roman" w:cs="Times New Roman"/>
          <w:i/>
          <w:sz w:val="24"/>
          <w:szCs w:val="24"/>
        </w:rPr>
        <w:t>T</w:t>
      </w:r>
      <w:r w:rsidR="00116D58">
        <w:rPr>
          <w:rFonts w:ascii="Times New Roman" w:hAnsi="Times New Roman" w:cs="Times New Roman"/>
          <w:i/>
          <w:sz w:val="24"/>
          <w:szCs w:val="24"/>
        </w:rPr>
        <w:t>.</w:t>
      </w:r>
      <w:r w:rsidRPr="00B4164A">
        <w:rPr>
          <w:rFonts w:ascii="Times New Roman" w:hAnsi="Times New Roman" w:cs="Times New Roman"/>
          <w:i/>
          <w:sz w:val="24"/>
          <w:szCs w:val="24"/>
        </w:rPr>
        <w:t xml:space="preserve"> leonina</w:t>
      </w:r>
      <w:r w:rsidRPr="00B4164A">
        <w:rPr>
          <w:rFonts w:ascii="Times New Roman" w:hAnsi="Times New Roman" w:cs="Times New Roman"/>
          <w:sz w:val="24"/>
          <w:szCs w:val="24"/>
        </w:rPr>
        <w:t>, 4</w:t>
      </w:r>
      <w:r>
        <w:rPr>
          <w:rFonts w:ascii="Times New Roman" w:hAnsi="Times New Roman" w:cs="Times New Roman"/>
          <w:sz w:val="24"/>
          <w:szCs w:val="24"/>
        </w:rPr>
        <w:t xml:space="preserve"> (2,4%)</w:t>
      </w:r>
      <w:r w:rsidRPr="00B4164A">
        <w:rPr>
          <w:rFonts w:ascii="Times New Roman" w:hAnsi="Times New Roman" w:cs="Times New Roman"/>
          <w:sz w:val="24"/>
          <w:szCs w:val="24"/>
        </w:rPr>
        <w:t xml:space="preserve"> </w:t>
      </w:r>
      <w:r w:rsidRPr="00B4164A">
        <w:rPr>
          <w:rFonts w:ascii="Times New Roman" w:hAnsi="Times New Roman" w:cs="Times New Roman"/>
          <w:i/>
          <w:sz w:val="24"/>
          <w:szCs w:val="24"/>
        </w:rPr>
        <w:t>T</w:t>
      </w:r>
      <w:r w:rsidR="00116D58">
        <w:rPr>
          <w:rFonts w:ascii="Times New Roman" w:hAnsi="Times New Roman" w:cs="Times New Roman"/>
          <w:i/>
          <w:sz w:val="24"/>
          <w:szCs w:val="24"/>
        </w:rPr>
        <w:t>.</w:t>
      </w:r>
      <w:r w:rsidRPr="00B4164A">
        <w:rPr>
          <w:rFonts w:ascii="Times New Roman" w:hAnsi="Times New Roman" w:cs="Times New Roman"/>
          <w:i/>
          <w:sz w:val="24"/>
          <w:szCs w:val="24"/>
        </w:rPr>
        <w:t xml:space="preserve"> canis </w:t>
      </w:r>
      <w:r w:rsidRPr="00B4164A">
        <w:rPr>
          <w:rFonts w:ascii="Times New Roman" w:hAnsi="Times New Roman" w:cs="Times New Roman"/>
          <w:sz w:val="24"/>
          <w:szCs w:val="24"/>
        </w:rPr>
        <w:t>és 1</w:t>
      </w:r>
      <w:r>
        <w:rPr>
          <w:rFonts w:ascii="Times New Roman" w:hAnsi="Times New Roman" w:cs="Times New Roman"/>
          <w:sz w:val="24"/>
          <w:szCs w:val="24"/>
        </w:rPr>
        <w:t xml:space="preserve"> (0,6%)</w:t>
      </w:r>
      <w:r w:rsidRPr="00B4164A">
        <w:rPr>
          <w:rFonts w:ascii="Times New Roman" w:hAnsi="Times New Roman" w:cs="Times New Roman"/>
          <w:sz w:val="24"/>
          <w:szCs w:val="24"/>
        </w:rPr>
        <w:t xml:space="preserve"> </w:t>
      </w:r>
      <w:r w:rsidRPr="00B4164A">
        <w:rPr>
          <w:rFonts w:ascii="Times New Roman" w:hAnsi="Times New Roman" w:cs="Times New Roman"/>
          <w:i/>
          <w:sz w:val="24"/>
          <w:szCs w:val="24"/>
        </w:rPr>
        <w:t>Capillaria</w:t>
      </w:r>
      <w:r w:rsidRPr="00B4164A">
        <w:rPr>
          <w:rFonts w:ascii="Times New Roman" w:hAnsi="Times New Roman" w:cs="Times New Roman"/>
          <w:sz w:val="24"/>
          <w:szCs w:val="24"/>
        </w:rPr>
        <w:t xml:space="preserve"> sp.</w:t>
      </w:r>
      <w:r>
        <w:rPr>
          <w:rFonts w:ascii="Times New Roman" w:hAnsi="Times New Roman" w:cs="Times New Roman"/>
          <w:sz w:val="24"/>
          <w:szCs w:val="24"/>
        </w:rPr>
        <w:t xml:space="preserve"> Ez alacsonyabb prevalenciának számít, mint az ugyanazon a helyen történt a 16 évvel ezelőtti, 1995-ös vizsgálat, ahol a 284 mintából</w:t>
      </w:r>
      <w:r w:rsidRPr="00B4164A">
        <w:rPr>
          <w:rFonts w:ascii="Times New Roman" w:hAnsi="Times New Roman" w:cs="Times New Roman"/>
          <w:b/>
          <w:sz w:val="24"/>
          <w:szCs w:val="24"/>
        </w:rPr>
        <w:t xml:space="preserve"> </w:t>
      </w:r>
      <w:r w:rsidRPr="00E82B09">
        <w:rPr>
          <w:rFonts w:ascii="Times New Roman" w:hAnsi="Times New Roman" w:cs="Times New Roman"/>
          <w:sz w:val="24"/>
          <w:szCs w:val="24"/>
        </w:rPr>
        <w:t>144-ben</w:t>
      </w:r>
      <w:r>
        <w:rPr>
          <w:rFonts w:ascii="Times New Roman" w:hAnsi="Times New Roman" w:cs="Times New Roman"/>
          <w:sz w:val="24"/>
          <w:szCs w:val="24"/>
        </w:rPr>
        <w:t xml:space="preserve"> (50,7%)</w:t>
      </w:r>
      <w:r w:rsidRPr="00E82B09">
        <w:rPr>
          <w:rFonts w:ascii="Times New Roman" w:hAnsi="Times New Roman" w:cs="Times New Roman"/>
          <w:sz w:val="24"/>
          <w:szCs w:val="24"/>
        </w:rPr>
        <w:t xml:space="preserve"> találtak féregpetéket.</w:t>
      </w:r>
      <w:r>
        <w:rPr>
          <w:rFonts w:ascii="Times New Roman" w:hAnsi="Times New Roman" w:cs="Times New Roman"/>
          <w:b/>
          <w:sz w:val="24"/>
          <w:szCs w:val="24"/>
        </w:rPr>
        <w:t xml:space="preserve"> </w:t>
      </w:r>
      <w:r w:rsidRPr="00E82B09">
        <w:rPr>
          <w:rFonts w:ascii="Times New Roman" w:hAnsi="Times New Roman" w:cs="Times New Roman"/>
          <w:sz w:val="24"/>
          <w:szCs w:val="24"/>
        </w:rPr>
        <w:t>A csökkenés okaként</w:t>
      </w:r>
      <w:r>
        <w:rPr>
          <w:rFonts w:ascii="Times New Roman" w:hAnsi="Times New Roman" w:cs="Times New Roman"/>
          <w:sz w:val="24"/>
          <w:szCs w:val="24"/>
        </w:rPr>
        <w:t xml:space="preserve"> a szerző a kutyatartók növekvő felelősségérzetét és a javuló állategészségügyi szabálybetartó hajlandóságukat említi.</w:t>
      </w:r>
      <w:r>
        <w:rPr>
          <w:rFonts w:ascii="Times New Roman" w:hAnsi="Times New Roman" w:cs="Times New Roman"/>
          <w:b/>
          <w:sz w:val="24"/>
          <w:szCs w:val="24"/>
        </w:rPr>
        <w:t xml:space="preserve"> </w:t>
      </w:r>
      <w:r w:rsidRPr="00E82B09">
        <w:rPr>
          <w:rFonts w:ascii="Times New Roman" w:hAnsi="Times New Roman" w:cs="Times New Roman"/>
          <w:sz w:val="24"/>
          <w:szCs w:val="24"/>
        </w:rPr>
        <w:t>A kérdőíves</w:t>
      </w:r>
      <w:r>
        <w:rPr>
          <w:rFonts w:ascii="Times New Roman" w:hAnsi="Times New Roman" w:cs="Times New Roman"/>
          <w:sz w:val="24"/>
          <w:szCs w:val="24"/>
        </w:rPr>
        <w:t xml:space="preserve"> felmérés alapján kiderült, hogy az állattartók nagy része tisztában van a bélparaziták okozta állat-, és közegészségügyi veszélyekkel, az ismereteket átadásában azonban az állatorvosi szerepvállalás alacsonynak mondható </w:t>
      </w:r>
      <w:r w:rsidRPr="00600E80">
        <w:rPr>
          <w:rFonts w:ascii="Times New Roman" w:hAnsi="Times New Roman" w:cs="Times New Roman"/>
          <w:sz w:val="24"/>
          <w:szCs w:val="24"/>
        </w:rPr>
        <w:t>(6).</w:t>
      </w:r>
    </w:p>
    <w:p w14:paraId="19E2C153" w14:textId="5CDC13ED"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sidRPr="003107C8">
        <w:rPr>
          <w:rFonts w:ascii="Times New Roman" w:hAnsi="Times New Roman" w:cs="Times New Roman"/>
          <w:sz w:val="24"/>
          <w:szCs w:val="24"/>
        </w:rPr>
        <w:t xml:space="preserve">Egy 2012-es TDK dolgozat során végzet kutatás vizsgálta a </w:t>
      </w:r>
      <w:r>
        <w:rPr>
          <w:rFonts w:ascii="Times New Roman" w:hAnsi="Times New Roman" w:cs="Times New Roman"/>
          <w:sz w:val="24"/>
          <w:szCs w:val="24"/>
        </w:rPr>
        <w:t>kutyák újrafertőződésének lehetőségeit. A vizsgálat során 40 kertben, lakásban és falusi környez</w:t>
      </w:r>
      <w:r w:rsidR="00116D58">
        <w:rPr>
          <w:rFonts w:ascii="Times New Roman" w:hAnsi="Times New Roman" w:cs="Times New Roman"/>
          <w:sz w:val="24"/>
          <w:szCs w:val="24"/>
        </w:rPr>
        <w:t>etben tartott kutyát vizsgáltak.</w:t>
      </w:r>
      <w:r>
        <w:rPr>
          <w:rFonts w:ascii="Times New Roman" w:hAnsi="Times New Roman" w:cs="Times New Roman"/>
          <w:sz w:val="24"/>
          <w:szCs w:val="24"/>
        </w:rPr>
        <w:t xml:space="preserve"> 3 havonta bélsarat gyűjtöttek, illetve a tulajdonosokkal a tartási szokásokkal kapcsolatos kérdőívet töltöttek ki. A kutyákat 3 havonta féregtelenítették és ennek hatékonyságát, illetve az újrafertőzöttséget vizsgálták. A vizsgálatok során megállapították, hogy a gyakran sétáltatott és a falusi környezetben tartott kutyák fertőződtek újra. A kimutatott férgek leggyakrabban </w:t>
      </w:r>
      <w:r w:rsidRPr="008156F1">
        <w:rPr>
          <w:rFonts w:ascii="Times New Roman" w:hAnsi="Times New Roman" w:cs="Times New Roman"/>
          <w:i/>
          <w:sz w:val="24"/>
          <w:szCs w:val="24"/>
        </w:rPr>
        <w:t>T. vulpis</w:t>
      </w:r>
      <w:r>
        <w:rPr>
          <w:rFonts w:ascii="Times New Roman" w:hAnsi="Times New Roman" w:cs="Times New Roman"/>
          <w:sz w:val="24"/>
          <w:szCs w:val="24"/>
        </w:rPr>
        <w:t xml:space="preserve"> (12/40) és </w:t>
      </w:r>
      <w:r w:rsidRPr="008156F1">
        <w:rPr>
          <w:rFonts w:ascii="Times New Roman" w:hAnsi="Times New Roman" w:cs="Times New Roman"/>
          <w:i/>
          <w:sz w:val="24"/>
          <w:szCs w:val="24"/>
        </w:rPr>
        <w:t>T. canis</w:t>
      </w:r>
      <w:r>
        <w:rPr>
          <w:rFonts w:ascii="Times New Roman" w:hAnsi="Times New Roman" w:cs="Times New Roman"/>
          <w:sz w:val="24"/>
          <w:szCs w:val="24"/>
        </w:rPr>
        <w:t xml:space="preserve"> (12/40) voltak. A 3 havonta, 4 alkalommal történő féreghajtás után is 10%-ban találtak valamilyen féregpetéket a bélsármintákban </w:t>
      </w:r>
      <w:r w:rsidRPr="00600E80">
        <w:rPr>
          <w:rFonts w:ascii="Times New Roman" w:hAnsi="Times New Roman" w:cs="Times New Roman"/>
          <w:sz w:val="24"/>
          <w:szCs w:val="24"/>
        </w:rPr>
        <w:t>(39).</w:t>
      </w:r>
    </w:p>
    <w:p w14:paraId="2B1F3BD6" w14:textId="77777777" w:rsidR="00851E50" w:rsidRDefault="00851E50" w:rsidP="00851E50">
      <w:pPr>
        <w:pStyle w:val="Listaszerbekezds"/>
        <w:spacing w:line="360" w:lineRule="auto"/>
        <w:rPr>
          <w:rFonts w:ascii="Times New Roman" w:hAnsi="Times New Roman" w:cs="Times New Roman"/>
          <w:sz w:val="24"/>
          <w:szCs w:val="24"/>
        </w:rPr>
      </w:pPr>
    </w:p>
    <w:p w14:paraId="79A9C7DF" w14:textId="77777777" w:rsidR="00393B77" w:rsidRDefault="00393B77" w:rsidP="00851E50">
      <w:pPr>
        <w:pStyle w:val="Listaszerbekezds"/>
        <w:spacing w:line="360" w:lineRule="auto"/>
        <w:rPr>
          <w:rFonts w:ascii="Times New Roman" w:hAnsi="Times New Roman" w:cs="Times New Roman"/>
          <w:sz w:val="24"/>
          <w:szCs w:val="24"/>
        </w:rPr>
      </w:pPr>
    </w:p>
    <w:p w14:paraId="0165BE76" w14:textId="77777777" w:rsidR="00393B77" w:rsidRPr="00F03632" w:rsidRDefault="00393B77" w:rsidP="00851E50">
      <w:pPr>
        <w:pStyle w:val="Listaszerbekezds"/>
        <w:spacing w:line="360" w:lineRule="auto"/>
        <w:rPr>
          <w:rFonts w:ascii="Times New Roman" w:hAnsi="Times New Roman" w:cs="Times New Roman"/>
          <w:sz w:val="24"/>
          <w:szCs w:val="24"/>
        </w:rPr>
      </w:pPr>
    </w:p>
    <w:p w14:paraId="68473A6F" w14:textId="67F8A88F" w:rsidR="00851E50" w:rsidRPr="00E75817" w:rsidRDefault="00851E50" w:rsidP="00851E5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 </w:t>
      </w:r>
      <w:r w:rsidR="007C0C6C" w:rsidRPr="008D6697">
        <w:rPr>
          <w:rFonts w:ascii="Times New Roman" w:hAnsi="Times New Roman" w:cs="Times New Roman"/>
          <w:b/>
          <w:i/>
          <w:sz w:val="24"/>
          <w:szCs w:val="24"/>
        </w:rPr>
        <w:t>Dirofil</w:t>
      </w:r>
      <w:r w:rsidR="008D6697" w:rsidRPr="008D6697">
        <w:rPr>
          <w:rFonts w:ascii="Times New Roman" w:hAnsi="Times New Roman" w:cs="Times New Roman"/>
          <w:b/>
          <w:i/>
          <w:sz w:val="24"/>
          <w:szCs w:val="24"/>
        </w:rPr>
        <w:t>a</w:t>
      </w:r>
      <w:r w:rsidR="007C0C6C" w:rsidRPr="008D6697">
        <w:rPr>
          <w:rFonts w:ascii="Times New Roman" w:hAnsi="Times New Roman" w:cs="Times New Roman"/>
          <w:b/>
          <w:i/>
          <w:sz w:val="24"/>
          <w:szCs w:val="24"/>
        </w:rPr>
        <w:t>ria</w:t>
      </w:r>
      <w:r w:rsidR="007C0C6C">
        <w:rPr>
          <w:rFonts w:ascii="Times New Roman" w:hAnsi="Times New Roman" w:cs="Times New Roman"/>
          <w:b/>
          <w:sz w:val="24"/>
          <w:szCs w:val="24"/>
        </w:rPr>
        <w:t>-fajok</w:t>
      </w:r>
      <w:r w:rsidRPr="00E75817">
        <w:rPr>
          <w:rFonts w:ascii="Times New Roman" w:hAnsi="Times New Roman" w:cs="Times New Roman"/>
          <w:b/>
          <w:sz w:val="24"/>
          <w:szCs w:val="24"/>
        </w:rPr>
        <w:t xml:space="preserve"> kutyákban</w:t>
      </w:r>
    </w:p>
    <w:p w14:paraId="7700629F" w14:textId="77777777" w:rsidR="00CC77FC" w:rsidRDefault="00CC77FC" w:rsidP="00851E50">
      <w:pPr>
        <w:pStyle w:val="Listaszerbekezds"/>
        <w:spacing w:line="360" w:lineRule="auto"/>
        <w:ind w:left="0" w:firstLine="709"/>
        <w:contextualSpacing w:val="0"/>
        <w:jc w:val="both"/>
        <w:rPr>
          <w:rFonts w:ascii="Times New Roman" w:hAnsi="Times New Roman" w:cs="Times New Roman"/>
          <w:sz w:val="24"/>
          <w:szCs w:val="24"/>
        </w:rPr>
      </w:pPr>
    </w:p>
    <w:p w14:paraId="412FF512" w14:textId="40936214" w:rsidR="00CC77FC" w:rsidRPr="007C0C6C" w:rsidRDefault="00CC77FC" w:rsidP="00CC77FC">
      <w:pPr>
        <w:spacing w:line="360" w:lineRule="auto"/>
        <w:jc w:val="both"/>
        <w:rPr>
          <w:rFonts w:ascii="Times New Roman" w:hAnsi="Times New Roman" w:cs="Times New Roman"/>
          <w:i/>
          <w:sz w:val="24"/>
          <w:szCs w:val="24"/>
        </w:rPr>
      </w:pPr>
      <w:r w:rsidRPr="007C0C6C">
        <w:rPr>
          <w:rFonts w:ascii="Times New Roman" w:hAnsi="Times New Roman" w:cs="Times New Roman"/>
          <w:i/>
          <w:sz w:val="24"/>
          <w:szCs w:val="24"/>
        </w:rPr>
        <w:t>3.</w:t>
      </w:r>
      <w:r w:rsidR="00D43DE2">
        <w:rPr>
          <w:rFonts w:ascii="Times New Roman" w:hAnsi="Times New Roman" w:cs="Times New Roman"/>
          <w:i/>
          <w:sz w:val="24"/>
          <w:szCs w:val="24"/>
        </w:rPr>
        <w:t>3</w:t>
      </w:r>
      <w:r w:rsidRPr="007C0C6C">
        <w:rPr>
          <w:rFonts w:ascii="Times New Roman" w:hAnsi="Times New Roman" w:cs="Times New Roman"/>
          <w:i/>
          <w:sz w:val="24"/>
          <w:szCs w:val="24"/>
        </w:rPr>
        <w:t>.1. Dirofil</w:t>
      </w:r>
      <w:r w:rsidR="008D6697">
        <w:rPr>
          <w:rFonts w:ascii="Times New Roman" w:hAnsi="Times New Roman" w:cs="Times New Roman"/>
          <w:i/>
          <w:sz w:val="24"/>
          <w:szCs w:val="24"/>
        </w:rPr>
        <w:t>a</w:t>
      </w:r>
      <w:r w:rsidRPr="007C0C6C">
        <w:rPr>
          <w:rFonts w:ascii="Times New Roman" w:hAnsi="Times New Roman" w:cs="Times New Roman"/>
          <w:i/>
          <w:sz w:val="24"/>
          <w:szCs w:val="24"/>
        </w:rPr>
        <w:t>ria-fajok előfordulása kutyákban</w:t>
      </w:r>
    </w:p>
    <w:p w14:paraId="0392CBC1" w14:textId="77777777" w:rsidR="00347E41" w:rsidRDefault="00347E41" w:rsidP="00347E41">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kutyák szívférgességét a </w:t>
      </w:r>
      <w:r w:rsidRPr="00E60949">
        <w:rPr>
          <w:rFonts w:ascii="Times New Roman" w:hAnsi="Times New Roman" w:cs="Times New Roman"/>
          <w:i/>
          <w:sz w:val="24"/>
          <w:szCs w:val="24"/>
        </w:rPr>
        <w:t>Dirofilaria immitis</w:t>
      </w:r>
      <w:r>
        <w:rPr>
          <w:rFonts w:ascii="Times New Roman" w:hAnsi="Times New Roman" w:cs="Times New Roman"/>
          <w:sz w:val="24"/>
          <w:szCs w:val="24"/>
        </w:rPr>
        <w:t xml:space="preserve"> (</w:t>
      </w:r>
      <w:r w:rsidRPr="002A101A">
        <w:rPr>
          <w:rFonts w:ascii="Times New Roman" w:hAnsi="Times New Roman" w:cs="Times New Roman"/>
          <w:smallCaps/>
          <w:sz w:val="24"/>
          <w:szCs w:val="24"/>
        </w:rPr>
        <w:t>Leidy</w:t>
      </w:r>
      <w:r>
        <w:rPr>
          <w:rFonts w:ascii="Times New Roman" w:hAnsi="Times New Roman" w:cs="Times New Roman"/>
          <w:sz w:val="24"/>
          <w:szCs w:val="24"/>
        </w:rPr>
        <w:t xml:space="preserve">, 1856) nevű fonálféreg okozza </w:t>
      </w:r>
      <w:r w:rsidRPr="00600E80">
        <w:rPr>
          <w:rFonts w:ascii="Times New Roman" w:hAnsi="Times New Roman" w:cs="Times New Roman"/>
          <w:sz w:val="24"/>
          <w:szCs w:val="24"/>
        </w:rPr>
        <w:t>(3, 28).</w:t>
      </w:r>
      <w:r>
        <w:rPr>
          <w:rFonts w:ascii="Times New Roman" w:hAnsi="Times New Roman" w:cs="Times New Roman"/>
          <w:sz w:val="24"/>
          <w:szCs w:val="24"/>
        </w:rPr>
        <w:t xml:space="preserve"> A betegség kórtanilag igen jelentős </w:t>
      </w:r>
      <w:r w:rsidRPr="00600E80">
        <w:rPr>
          <w:rFonts w:ascii="Times New Roman" w:hAnsi="Times New Roman" w:cs="Times New Roman"/>
          <w:sz w:val="24"/>
          <w:szCs w:val="24"/>
        </w:rPr>
        <w:t>(2, 9).</w:t>
      </w:r>
      <w:r>
        <w:rPr>
          <w:rFonts w:ascii="Times New Roman" w:hAnsi="Times New Roman" w:cs="Times New Roman"/>
          <w:sz w:val="24"/>
          <w:szCs w:val="24"/>
        </w:rPr>
        <w:t xml:space="preserve"> A szúnyogok által terjesztett fertőzés kutyákban súlyos megbetegedést, akár halált is okozhatnak, emberben pedig diagnosztikai problémákat jelenthetnek </w:t>
      </w:r>
      <w:r w:rsidRPr="00600E80">
        <w:rPr>
          <w:rFonts w:ascii="Times New Roman" w:hAnsi="Times New Roman" w:cs="Times New Roman"/>
          <w:sz w:val="24"/>
          <w:szCs w:val="24"/>
        </w:rPr>
        <w:t>(2, 9, 22, 27).</w:t>
      </w:r>
      <w:r>
        <w:rPr>
          <w:rFonts w:ascii="Times New Roman" w:hAnsi="Times New Roman" w:cs="Times New Roman"/>
          <w:sz w:val="24"/>
          <w:szCs w:val="24"/>
        </w:rPr>
        <w:t xml:space="preserve"> </w:t>
      </w:r>
    </w:p>
    <w:p w14:paraId="3C430186" w14:textId="1BC25A60" w:rsidR="00851E50" w:rsidRPr="006C4898"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00347E41" w:rsidRPr="00347E41">
        <w:rPr>
          <w:rFonts w:ascii="Times New Roman" w:hAnsi="Times New Roman" w:cs="Times New Roman"/>
          <w:i/>
          <w:sz w:val="24"/>
          <w:szCs w:val="24"/>
        </w:rPr>
        <w:t xml:space="preserve">D. immitis </w:t>
      </w:r>
      <w:r>
        <w:rPr>
          <w:rFonts w:ascii="Times New Roman" w:hAnsi="Times New Roman" w:cs="Times New Roman"/>
          <w:sz w:val="24"/>
          <w:szCs w:val="24"/>
        </w:rPr>
        <w:t xml:space="preserve">12-30 cm </w:t>
      </w:r>
      <w:r w:rsidR="00347E41">
        <w:rPr>
          <w:rFonts w:ascii="Times New Roman" w:hAnsi="Times New Roman" w:cs="Times New Roman"/>
          <w:sz w:val="24"/>
          <w:szCs w:val="24"/>
        </w:rPr>
        <w:t>hosszú féreg,</w:t>
      </w:r>
      <w:r w:rsidR="00A8570E">
        <w:rPr>
          <w:rFonts w:ascii="Times New Roman" w:hAnsi="Times New Roman" w:cs="Times New Roman"/>
          <w:sz w:val="24"/>
          <w:szCs w:val="24"/>
        </w:rPr>
        <w:t xml:space="preserve"> természetes gazdája</w:t>
      </w:r>
      <w:r>
        <w:rPr>
          <w:rFonts w:ascii="Times New Roman" w:hAnsi="Times New Roman" w:cs="Times New Roman"/>
          <w:sz w:val="24"/>
          <w:szCs w:val="24"/>
        </w:rPr>
        <w:t xml:space="preserve"> a kutya (</w:t>
      </w:r>
      <w:r w:rsidRPr="001429EB">
        <w:rPr>
          <w:rFonts w:ascii="Times New Roman" w:hAnsi="Times New Roman" w:cs="Times New Roman"/>
          <w:i/>
          <w:sz w:val="24"/>
          <w:szCs w:val="24"/>
        </w:rPr>
        <w:t>Canis familiaris</w:t>
      </w:r>
      <w:r>
        <w:rPr>
          <w:rFonts w:ascii="Times New Roman" w:hAnsi="Times New Roman" w:cs="Times New Roman"/>
          <w:sz w:val="24"/>
          <w:szCs w:val="24"/>
        </w:rPr>
        <w:t xml:space="preserve">). Általánosan elterjedt, jelen van Észak- és Latin-Amerikában, Dél-Ázsiában, Ausztráliában és Japánban is. Az USA egyes területein a prevalencia elérheti a 30-40%-ot is. Európában egyre jobban terjed </w:t>
      </w:r>
      <w:r w:rsidRPr="00600E80">
        <w:rPr>
          <w:rFonts w:ascii="Times New Roman" w:hAnsi="Times New Roman" w:cs="Times New Roman"/>
          <w:sz w:val="24"/>
          <w:szCs w:val="24"/>
        </w:rPr>
        <w:t>(3).</w:t>
      </w:r>
      <w:r>
        <w:rPr>
          <w:rFonts w:ascii="Times New Roman" w:hAnsi="Times New Roman" w:cs="Times New Roman"/>
          <w:sz w:val="24"/>
          <w:szCs w:val="24"/>
        </w:rPr>
        <w:t xml:space="preserve"> A kifejlett férgek</w:t>
      </w:r>
      <w:r w:rsidR="00CC77FC">
        <w:rPr>
          <w:rFonts w:ascii="Times New Roman" w:hAnsi="Times New Roman" w:cs="Times New Roman"/>
          <w:sz w:val="24"/>
          <w:szCs w:val="24"/>
        </w:rPr>
        <w:t xml:space="preserve"> az</w:t>
      </w:r>
      <w:r>
        <w:rPr>
          <w:rFonts w:ascii="Times New Roman" w:hAnsi="Times New Roman" w:cs="Times New Roman"/>
          <w:sz w:val="24"/>
          <w:szCs w:val="24"/>
        </w:rPr>
        <w:t xml:space="preserve"> a. pulmonális </w:t>
      </w:r>
      <w:r w:rsidR="00CC77FC">
        <w:rPr>
          <w:rFonts w:ascii="Times New Roman" w:hAnsi="Times New Roman" w:cs="Times New Roman"/>
          <w:sz w:val="24"/>
          <w:szCs w:val="24"/>
        </w:rPr>
        <w:t>artériákban,</w:t>
      </w:r>
      <w:r>
        <w:rPr>
          <w:rFonts w:ascii="Times New Roman" w:hAnsi="Times New Roman" w:cs="Times New Roman"/>
          <w:sz w:val="24"/>
          <w:szCs w:val="24"/>
        </w:rPr>
        <w:t xml:space="preserve"> </w:t>
      </w:r>
      <w:r w:rsidR="00CC77FC">
        <w:rPr>
          <w:rFonts w:ascii="Times New Roman" w:hAnsi="Times New Roman" w:cs="Times New Roman"/>
          <w:sz w:val="24"/>
          <w:szCs w:val="24"/>
        </w:rPr>
        <w:t xml:space="preserve">súlyosabb esetekben a jobb pitvarban és kamrában is </w:t>
      </w:r>
      <w:r>
        <w:rPr>
          <w:rFonts w:ascii="Times New Roman" w:hAnsi="Times New Roman" w:cs="Times New Roman"/>
          <w:sz w:val="24"/>
          <w:szCs w:val="24"/>
        </w:rPr>
        <w:t xml:space="preserve">lokalizálódnak </w:t>
      </w:r>
      <w:r w:rsidRPr="00600E80">
        <w:rPr>
          <w:rFonts w:ascii="Times New Roman" w:hAnsi="Times New Roman" w:cs="Times New Roman"/>
          <w:sz w:val="24"/>
          <w:szCs w:val="24"/>
        </w:rPr>
        <w:t>(2, 3, 25, 28).</w:t>
      </w:r>
    </w:p>
    <w:p w14:paraId="719E4C0A" w14:textId="27BB5DF2" w:rsidR="00851E50" w:rsidRPr="00A14AB1"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00D43DE2">
        <w:rPr>
          <w:rFonts w:ascii="Times New Roman" w:hAnsi="Times New Roman" w:cs="Times New Roman"/>
          <w:sz w:val="24"/>
          <w:szCs w:val="24"/>
        </w:rPr>
        <w:t>szívférgesség</w:t>
      </w:r>
      <w:r>
        <w:rPr>
          <w:rFonts w:ascii="Times New Roman" w:hAnsi="Times New Roman" w:cs="Times New Roman"/>
          <w:sz w:val="24"/>
          <w:szCs w:val="24"/>
        </w:rPr>
        <w:t xml:space="preserve"> Európában a régóta endémiás déli területekről – mint pl. Spanyolország, Portugália, Franciaország, Olaszország, Görögország, Törökország – terjed</w:t>
      </w:r>
      <w:r w:rsidRPr="00A95E0A">
        <w:rPr>
          <w:rFonts w:ascii="Times New Roman" w:hAnsi="Times New Roman" w:cs="Times New Roman"/>
          <w:sz w:val="24"/>
          <w:szCs w:val="24"/>
        </w:rPr>
        <w:t xml:space="preserve"> </w:t>
      </w:r>
      <w:r>
        <w:rPr>
          <w:rFonts w:ascii="Times New Roman" w:hAnsi="Times New Roman" w:cs="Times New Roman"/>
          <w:sz w:val="24"/>
          <w:szCs w:val="24"/>
        </w:rPr>
        <w:t>északi és keleti irányba. Újabb jelentések szerint a betegség már előfordul Romániában, Horvátországban, Csehországban, Szlovákiában</w:t>
      </w:r>
      <w:r w:rsidR="00A8570E">
        <w:rPr>
          <w:rFonts w:ascii="Times New Roman" w:hAnsi="Times New Roman" w:cs="Times New Roman"/>
          <w:sz w:val="24"/>
          <w:szCs w:val="24"/>
        </w:rPr>
        <w:t>, Szerbiában</w:t>
      </w:r>
      <w:r>
        <w:rPr>
          <w:rFonts w:ascii="Times New Roman" w:hAnsi="Times New Roman" w:cs="Times New Roman"/>
          <w:sz w:val="24"/>
          <w:szCs w:val="24"/>
        </w:rPr>
        <w:t xml:space="preserve"> és Magyarországon is </w:t>
      </w:r>
      <w:r w:rsidRPr="00600E80">
        <w:rPr>
          <w:rFonts w:ascii="Times New Roman" w:hAnsi="Times New Roman" w:cs="Times New Roman"/>
          <w:sz w:val="24"/>
          <w:szCs w:val="24"/>
        </w:rPr>
        <w:t>(28).</w:t>
      </w:r>
      <w:r>
        <w:rPr>
          <w:rFonts w:ascii="Times New Roman" w:hAnsi="Times New Roman" w:cs="Times New Roman"/>
          <w:b/>
          <w:sz w:val="24"/>
          <w:szCs w:val="24"/>
        </w:rPr>
        <w:t xml:space="preserve"> </w:t>
      </w:r>
      <w:r>
        <w:rPr>
          <w:rFonts w:ascii="Times New Roman" w:hAnsi="Times New Roman" w:cs="Times New Roman"/>
          <w:sz w:val="24"/>
          <w:szCs w:val="24"/>
        </w:rPr>
        <w:t xml:space="preserve">Megjelent továbbá Mallorcán, Szardínián, Szicílián és a Kanári-szigeteken is </w:t>
      </w:r>
      <w:r w:rsidRPr="00600E80">
        <w:rPr>
          <w:rFonts w:ascii="Times New Roman" w:hAnsi="Times New Roman" w:cs="Times New Roman"/>
          <w:sz w:val="24"/>
          <w:szCs w:val="24"/>
        </w:rPr>
        <w:t>(29).</w:t>
      </w:r>
    </w:p>
    <w:p w14:paraId="2372D46C" w14:textId="52934332" w:rsidR="00701D3F" w:rsidRDefault="00701D3F" w:rsidP="00701D3F">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2005-2006-os németországi vizsgálat során, melyben 5483 külföldről hazautazó kutya szerológiai tesztjét végezték el, 1,2 % </w:t>
      </w:r>
      <w:r w:rsidRPr="00A14AB1">
        <w:rPr>
          <w:rFonts w:ascii="Times New Roman" w:hAnsi="Times New Roman" w:cs="Times New Roman"/>
          <w:i/>
          <w:sz w:val="24"/>
          <w:szCs w:val="24"/>
        </w:rPr>
        <w:t>D. immitis</w:t>
      </w:r>
      <w:r>
        <w:rPr>
          <w:rFonts w:ascii="Times New Roman" w:hAnsi="Times New Roman" w:cs="Times New Roman"/>
          <w:sz w:val="24"/>
          <w:szCs w:val="24"/>
        </w:rPr>
        <w:t xml:space="preserve"> antigénre pozitív eredményt mutatott </w:t>
      </w:r>
      <w:r w:rsidRPr="00600E80">
        <w:rPr>
          <w:rFonts w:ascii="Times New Roman" w:hAnsi="Times New Roman" w:cs="Times New Roman"/>
          <w:sz w:val="24"/>
          <w:szCs w:val="24"/>
        </w:rPr>
        <w:t>(29).</w:t>
      </w:r>
      <w:r w:rsidRPr="00701D3F">
        <w:rPr>
          <w:rFonts w:ascii="Times New Roman" w:hAnsi="Times New Roman" w:cs="Times New Roman"/>
          <w:sz w:val="24"/>
          <w:szCs w:val="24"/>
        </w:rPr>
        <w:t xml:space="preserve"> </w:t>
      </w:r>
      <w:r>
        <w:rPr>
          <w:rFonts w:ascii="Times New Roman" w:hAnsi="Times New Roman" w:cs="Times New Roman"/>
          <w:sz w:val="24"/>
          <w:szCs w:val="24"/>
        </w:rPr>
        <w:t xml:space="preserve">Görögországban a </w:t>
      </w:r>
      <w:r w:rsidRPr="009D26EE">
        <w:rPr>
          <w:rFonts w:ascii="Times New Roman" w:hAnsi="Times New Roman" w:cs="Times New Roman"/>
          <w:i/>
          <w:sz w:val="24"/>
          <w:szCs w:val="24"/>
        </w:rPr>
        <w:t>D. immitis</w:t>
      </w:r>
      <w:r>
        <w:rPr>
          <w:rFonts w:ascii="Times New Roman" w:hAnsi="Times New Roman" w:cs="Times New Roman"/>
          <w:sz w:val="24"/>
          <w:szCs w:val="24"/>
        </w:rPr>
        <w:t xml:space="preserve"> előfordulása kutyákban</w:t>
      </w:r>
      <w:r w:rsidRPr="009D26EE">
        <w:rPr>
          <w:rFonts w:ascii="Times New Roman" w:hAnsi="Times New Roman" w:cs="Times New Roman"/>
          <w:sz w:val="24"/>
          <w:szCs w:val="24"/>
        </w:rPr>
        <w:t xml:space="preserve"> </w:t>
      </w:r>
      <w:r>
        <w:rPr>
          <w:rFonts w:ascii="Times New Roman" w:hAnsi="Times New Roman" w:cs="Times New Roman"/>
          <w:sz w:val="24"/>
          <w:szCs w:val="24"/>
        </w:rPr>
        <w:t xml:space="preserve">30% </w:t>
      </w:r>
      <w:r w:rsidRPr="00600E80">
        <w:rPr>
          <w:rFonts w:ascii="Times New Roman" w:hAnsi="Times New Roman" w:cs="Times New Roman"/>
          <w:sz w:val="24"/>
          <w:szCs w:val="24"/>
        </w:rPr>
        <w:t>(34).</w:t>
      </w:r>
    </w:p>
    <w:p w14:paraId="60D81E15" w14:textId="7B95914A"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Számos Európai országban és a Kárpát-medencében is előfordul. </w:t>
      </w:r>
      <w:r w:rsidR="00A8570E" w:rsidRPr="00A8570E">
        <w:rPr>
          <w:rFonts w:ascii="Times New Roman" w:hAnsi="Times New Roman" w:cs="Times New Roman"/>
          <w:i/>
          <w:sz w:val="24"/>
          <w:szCs w:val="24"/>
        </w:rPr>
        <w:t>D. immitis</w:t>
      </w:r>
      <w:r w:rsidR="00A8570E">
        <w:rPr>
          <w:rFonts w:ascii="Times New Roman" w:hAnsi="Times New Roman" w:cs="Times New Roman"/>
          <w:sz w:val="24"/>
          <w:szCs w:val="24"/>
        </w:rPr>
        <w:t xml:space="preserve"> első autochton megjelenése </w:t>
      </w:r>
      <w:r>
        <w:rPr>
          <w:rFonts w:ascii="Times New Roman" w:hAnsi="Times New Roman" w:cs="Times New Roman"/>
          <w:sz w:val="24"/>
          <w:szCs w:val="24"/>
        </w:rPr>
        <w:t>a Kárpát-medencében nyugat-Szlovákiában volt (2005), majd észak-Szerbiában (2009), Ausztriában és Magyarországon is leírták (2009). Az első bizonyított autochton előfordulás Magyarországon egy vadászgörényben volt 20</w:t>
      </w:r>
      <w:r w:rsidR="00A8570E">
        <w:rPr>
          <w:rFonts w:ascii="Times New Roman" w:hAnsi="Times New Roman" w:cs="Times New Roman"/>
          <w:sz w:val="24"/>
          <w:szCs w:val="24"/>
        </w:rPr>
        <w:t>07</w:t>
      </w:r>
      <w:r>
        <w:rPr>
          <w:rFonts w:ascii="Times New Roman" w:hAnsi="Times New Roman" w:cs="Times New Roman"/>
          <w:sz w:val="24"/>
          <w:szCs w:val="24"/>
        </w:rPr>
        <w:t>-ben</w:t>
      </w:r>
      <w:r w:rsidR="00A8570E">
        <w:rPr>
          <w:rFonts w:ascii="Times New Roman" w:hAnsi="Times New Roman" w:cs="Times New Roman"/>
          <w:sz w:val="24"/>
          <w:szCs w:val="24"/>
        </w:rPr>
        <w:t>, amelyet 2009-ben publikáltak</w:t>
      </w:r>
      <w:r>
        <w:rPr>
          <w:rFonts w:ascii="Times New Roman" w:hAnsi="Times New Roman" w:cs="Times New Roman"/>
          <w:sz w:val="24"/>
          <w:szCs w:val="24"/>
        </w:rPr>
        <w:t xml:space="preserve"> </w:t>
      </w:r>
      <w:r w:rsidRPr="00600E80">
        <w:rPr>
          <w:rFonts w:ascii="Times New Roman" w:hAnsi="Times New Roman" w:cs="Times New Roman"/>
          <w:sz w:val="24"/>
          <w:szCs w:val="24"/>
        </w:rPr>
        <w:t>(22, 25, 33).</w:t>
      </w:r>
      <w:r>
        <w:rPr>
          <w:rFonts w:ascii="Times New Roman" w:hAnsi="Times New Roman" w:cs="Times New Roman"/>
          <w:sz w:val="24"/>
          <w:szCs w:val="24"/>
        </w:rPr>
        <w:t xml:space="preserve"> A fertőzés európai terjedése összefüggésbe hozható a globális felmelegedéssel, ezért a fertőzés globális felmelegedés korai klíma-egészségügyi indikátora lehet </w:t>
      </w:r>
      <w:r w:rsidRPr="00600E80">
        <w:rPr>
          <w:rFonts w:ascii="Times New Roman" w:hAnsi="Times New Roman" w:cs="Times New Roman"/>
          <w:sz w:val="24"/>
          <w:szCs w:val="24"/>
        </w:rPr>
        <w:t>(22, 25).</w:t>
      </w:r>
      <w:r>
        <w:rPr>
          <w:rFonts w:ascii="Times New Roman" w:hAnsi="Times New Roman" w:cs="Times New Roman"/>
          <w:b/>
          <w:sz w:val="24"/>
          <w:szCs w:val="24"/>
        </w:rPr>
        <w:t xml:space="preserve"> </w:t>
      </w:r>
      <w:r w:rsidRPr="00C14637">
        <w:rPr>
          <w:rFonts w:ascii="Times New Roman" w:hAnsi="Times New Roman" w:cs="Times New Roman"/>
          <w:sz w:val="24"/>
          <w:szCs w:val="24"/>
        </w:rPr>
        <w:t>A</w:t>
      </w:r>
      <w:r>
        <w:rPr>
          <w:rFonts w:ascii="Times New Roman" w:hAnsi="Times New Roman" w:cs="Times New Roman"/>
          <w:b/>
          <w:sz w:val="24"/>
          <w:szCs w:val="24"/>
        </w:rPr>
        <w:t xml:space="preserve"> </w:t>
      </w:r>
      <w:r>
        <w:rPr>
          <w:rFonts w:ascii="Times New Roman" w:hAnsi="Times New Roman" w:cs="Times New Roman"/>
          <w:sz w:val="24"/>
          <w:szCs w:val="24"/>
        </w:rPr>
        <w:t xml:space="preserve">globális felmelegedésen kívül a fertőzés terjedésében fontos szerepet tulajdonítanak a fertőzött állatok nemzetközi szállításának, a vektor szúnyogok terjeszkedésének, illetve rovarirtó szerek elleni rezisztenciájuknak </w:t>
      </w:r>
      <w:r w:rsidRPr="00600E80">
        <w:rPr>
          <w:rFonts w:ascii="Times New Roman" w:hAnsi="Times New Roman" w:cs="Times New Roman"/>
          <w:sz w:val="24"/>
          <w:szCs w:val="24"/>
        </w:rPr>
        <w:t>(10, 23, 25).</w:t>
      </w:r>
    </w:p>
    <w:p w14:paraId="5E06EE9C" w14:textId="77777777" w:rsidR="00851E50" w:rsidRPr="00235AC4"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Egy 2005-ös olasz vizsgálat során modellezték a </w:t>
      </w:r>
      <w:r w:rsidRPr="00235AC4">
        <w:rPr>
          <w:rFonts w:ascii="Times New Roman" w:hAnsi="Times New Roman" w:cs="Times New Roman"/>
          <w:i/>
          <w:sz w:val="24"/>
          <w:szCs w:val="24"/>
        </w:rPr>
        <w:t>Dirofilária</w:t>
      </w:r>
      <w:r>
        <w:rPr>
          <w:rFonts w:ascii="Times New Roman" w:hAnsi="Times New Roman" w:cs="Times New Roman"/>
          <w:sz w:val="24"/>
          <w:szCs w:val="24"/>
        </w:rPr>
        <w:t xml:space="preserve">-fajok, köztük a </w:t>
      </w:r>
      <w:r w:rsidRPr="00235AC4">
        <w:rPr>
          <w:rFonts w:ascii="Times New Roman" w:hAnsi="Times New Roman" w:cs="Times New Roman"/>
          <w:i/>
          <w:sz w:val="24"/>
          <w:szCs w:val="24"/>
        </w:rPr>
        <w:t>D. immitis</w:t>
      </w:r>
      <w:r>
        <w:rPr>
          <w:rFonts w:ascii="Times New Roman" w:hAnsi="Times New Roman" w:cs="Times New Roman"/>
          <w:sz w:val="24"/>
          <w:szCs w:val="24"/>
        </w:rPr>
        <w:t xml:space="preserve"> terjedésének valószínűségét. A vizsgálat alapját egy az egész Európát felölelő Geographic Information System alapján készült modellezés adta, amely vizsgálatot 1846 európai meteorológiai állomás adatai segítségével végezték el. A modell megerősíti, hogy Európában kedvező a hőmérséklet a </w:t>
      </w:r>
      <w:r w:rsidRPr="009D26EE">
        <w:rPr>
          <w:rFonts w:ascii="Times New Roman" w:hAnsi="Times New Roman" w:cs="Times New Roman"/>
          <w:i/>
          <w:sz w:val="24"/>
          <w:szCs w:val="24"/>
        </w:rPr>
        <w:t>Dirofilária</w:t>
      </w:r>
      <w:r>
        <w:rPr>
          <w:rFonts w:ascii="Times New Roman" w:hAnsi="Times New Roman" w:cs="Times New Roman"/>
          <w:sz w:val="24"/>
          <w:szCs w:val="24"/>
        </w:rPr>
        <w:t xml:space="preserve">-fajok terjedésének, főleg a déli országokban, ahol évente akár 10 generáció </w:t>
      </w:r>
      <w:r w:rsidRPr="009D26EE">
        <w:rPr>
          <w:rFonts w:ascii="Times New Roman" w:hAnsi="Times New Roman" w:cs="Times New Roman"/>
          <w:i/>
          <w:sz w:val="24"/>
          <w:szCs w:val="24"/>
        </w:rPr>
        <w:t>D. immitis</w:t>
      </w:r>
      <w:r>
        <w:rPr>
          <w:rFonts w:ascii="Times New Roman" w:hAnsi="Times New Roman" w:cs="Times New Roman"/>
          <w:sz w:val="24"/>
          <w:szCs w:val="24"/>
        </w:rPr>
        <w:t xml:space="preserve"> is kifejlődhet </w:t>
      </w:r>
      <w:r w:rsidRPr="00600E80">
        <w:rPr>
          <w:rFonts w:ascii="Times New Roman" w:hAnsi="Times New Roman" w:cs="Times New Roman"/>
          <w:sz w:val="24"/>
          <w:szCs w:val="24"/>
        </w:rPr>
        <w:t>(34).</w:t>
      </w:r>
      <w:r>
        <w:rPr>
          <w:rFonts w:ascii="Times New Roman" w:hAnsi="Times New Roman" w:cs="Times New Roman"/>
          <w:sz w:val="24"/>
          <w:szCs w:val="24"/>
        </w:rPr>
        <w:t xml:space="preserve"> </w:t>
      </w:r>
    </w:p>
    <w:p w14:paraId="5ABEC6C1"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Az elmúlt évtizedben Magyarország endemikus terület lett a szívférgesség szempontjából. Noha az előre jelzett éves generáció szám Magyarországon alacsonyabb (1-5), mint a Fölközi-tenger környékén (1-10), úgy tűnik a Magyarországi klíma megfelelő a </w:t>
      </w:r>
      <w:r w:rsidRPr="00684F00">
        <w:rPr>
          <w:rFonts w:ascii="Times New Roman" w:hAnsi="Times New Roman" w:cs="Times New Roman"/>
          <w:i/>
          <w:sz w:val="24"/>
          <w:szCs w:val="24"/>
        </w:rPr>
        <w:t>D. immitis</w:t>
      </w:r>
      <w:r>
        <w:rPr>
          <w:rFonts w:ascii="Times New Roman" w:hAnsi="Times New Roman" w:cs="Times New Roman"/>
          <w:sz w:val="24"/>
          <w:szCs w:val="24"/>
        </w:rPr>
        <w:t xml:space="preserve"> számára </w:t>
      </w:r>
      <w:r w:rsidRPr="00600E80">
        <w:rPr>
          <w:rFonts w:ascii="Times New Roman" w:hAnsi="Times New Roman" w:cs="Times New Roman"/>
          <w:sz w:val="24"/>
          <w:szCs w:val="24"/>
        </w:rPr>
        <w:t>(9, 28, 34).</w:t>
      </w:r>
    </w:p>
    <w:p w14:paraId="63DBAFAE"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p>
    <w:p w14:paraId="7DEF90AE" w14:textId="1F35CFDF" w:rsidR="00851E50" w:rsidRPr="0021188E"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A14AB1">
        <w:rPr>
          <w:rFonts w:ascii="Times New Roman" w:hAnsi="Times New Roman" w:cs="Times New Roman"/>
          <w:i/>
          <w:sz w:val="24"/>
          <w:szCs w:val="24"/>
        </w:rPr>
        <w:t>D. repens</w:t>
      </w:r>
      <w:r>
        <w:rPr>
          <w:rFonts w:ascii="Times New Roman" w:hAnsi="Times New Roman" w:cs="Times New Roman"/>
          <w:sz w:val="24"/>
          <w:szCs w:val="24"/>
        </w:rPr>
        <w:t xml:space="preserve"> (</w:t>
      </w:r>
      <w:r w:rsidRPr="002A101A">
        <w:rPr>
          <w:rFonts w:ascii="Times New Roman" w:hAnsi="Times New Roman" w:cs="Times New Roman"/>
          <w:smallCaps/>
          <w:sz w:val="24"/>
          <w:szCs w:val="24"/>
        </w:rPr>
        <w:t>Railliet és Henry</w:t>
      </w:r>
      <w:r>
        <w:rPr>
          <w:rFonts w:ascii="Times New Roman" w:hAnsi="Times New Roman" w:cs="Times New Roman"/>
          <w:sz w:val="24"/>
          <w:szCs w:val="24"/>
        </w:rPr>
        <w:t>, 1910) a kutyák, macskák, rókák és egyéb vadon élő ragadozók bőr</w:t>
      </w:r>
      <w:r w:rsidR="00CC77FC">
        <w:rPr>
          <w:rFonts w:ascii="Times New Roman" w:hAnsi="Times New Roman" w:cs="Times New Roman"/>
          <w:sz w:val="24"/>
          <w:szCs w:val="24"/>
        </w:rPr>
        <w:t>e</w:t>
      </w:r>
      <w:r>
        <w:rPr>
          <w:rFonts w:ascii="Times New Roman" w:hAnsi="Times New Roman" w:cs="Times New Roman"/>
          <w:sz w:val="24"/>
          <w:szCs w:val="24"/>
        </w:rPr>
        <w:t xml:space="preserve"> alatt </w:t>
      </w:r>
      <w:r w:rsidR="00CC77FC">
        <w:rPr>
          <w:rFonts w:ascii="Times New Roman" w:hAnsi="Times New Roman" w:cs="Times New Roman"/>
          <w:sz w:val="24"/>
          <w:szCs w:val="24"/>
        </w:rPr>
        <w:t>élősködő fonálféreg</w:t>
      </w:r>
      <w:r>
        <w:rPr>
          <w:rFonts w:ascii="Times New Roman" w:hAnsi="Times New Roman" w:cs="Times New Roman"/>
          <w:sz w:val="24"/>
          <w:szCs w:val="24"/>
        </w:rPr>
        <w:t xml:space="preserve"> </w:t>
      </w:r>
      <w:r w:rsidRPr="00600E80">
        <w:rPr>
          <w:rFonts w:ascii="Times New Roman" w:hAnsi="Times New Roman" w:cs="Times New Roman"/>
          <w:sz w:val="24"/>
          <w:szCs w:val="24"/>
        </w:rPr>
        <w:t>(29).</w:t>
      </w:r>
      <w:r>
        <w:rPr>
          <w:rFonts w:ascii="Times New Roman" w:hAnsi="Times New Roman" w:cs="Times New Roman"/>
          <w:sz w:val="24"/>
          <w:szCs w:val="24"/>
        </w:rPr>
        <w:t xml:space="preserve"> Indirekt fejlődésű </w:t>
      </w:r>
      <w:r w:rsidR="00701D3F">
        <w:rPr>
          <w:rFonts w:ascii="Times New Roman" w:hAnsi="Times New Roman" w:cs="Times New Roman"/>
          <w:sz w:val="24"/>
          <w:szCs w:val="24"/>
        </w:rPr>
        <w:t>parazita köztigazdái</w:t>
      </w:r>
      <w:r>
        <w:rPr>
          <w:rFonts w:ascii="Times New Roman" w:hAnsi="Times New Roman" w:cs="Times New Roman"/>
          <w:sz w:val="24"/>
          <w:szCs w:val="24"/>
        </w:rPr>
        <w:t xml:space="preserve"> a </w:t>
      </w:r>
      <w:r w:rsidR="00701D3F">
        <w:rPr>
          <w:rFonts w:ascii="Times New Roman" w:hAnsi="Times New Roman" w:cs="Times New Roman"/>
          <w:sz w:val="24"/>
          <w:szCs w:val="24"/>
        </w:rPr>
        <w:t xml:space="preserve">különféle </w:t>
      </w:r>
      <w:r>
        <w:rPr>
          <w:rFonts w:ascii="Times New Roman" w:hAnsi="Times New Roman" w:cs="Times New Roman"/>
          <w:sz w:val="24"/>
          <w:szCs w:val="24"/>
        </w:rPr>
        <w:t>szúnyog</w:t>
      </w:r>
      <w:r w:rsidR="00701D3F">
        <w:rPr>
          <w:rFonts w:ascii="Times New Roman" w:hAnsi="Times New Roman" w:cs="Times New Roman"/>
          <w:sz w:val="24"/>
          <w:szCs w:val="24"/>
        </w:rPr>
        <w:t>fajok lehetnek, úgymint</w:t>
      </w:r>
      <w:r>
        <w:rPr>
          <w:rFonts w:ascii="Times New Roman" w:hAnsi="Times New Roman" w:cs="Times New Roman"/>
          <w:sz w:val="24"/>
          <w:szCs w:val="24"/>
        </w:rPr>
        <w:t xml:space="preserve"> </w:t>
      </w:r>
      <w:r w:rsidRPr="005F6356">
        <w:rPr>
          <w:rFonts w:ascii="Times New Roman" w:hAnsi="Times New Roman" w:cs="Times New Roman"/>
          <w:i/>
          <w:sz w:val="24"/>
          <w:szCs w:val="24"/>
        </w:rPr>
        <w:t>Aedes-, Culex-, Anopheles</w:t>
      </w:r>
      <w:r>
        <w:rPr>
          <w:rFonts w:ascii="Times New Roman" w:hAnsi="Times New Roman" w:cs="Times New Roman"/>
          <w:sz w:val="24"/>
          <w:szCs w:val="24"/>
        </w:rPr>
        <w:t xml:space="preserve">-fajok. A </w:t>
      </w:r>
      <w:r w:rsidR="00701D3F">
        <w:rPr>
          <w:rFonts w:ascii="Times New Roman" w:hAnsi="Times New Roman" w:cs="Times New Roman"/>
          <w:sz w:val="24"/>
          <w:szCs w:val="24"/>
        </w:rPr>
        <w:t xml:space="preserve">kifejlett </w:t>
      </w:r>
      <w:r>
        <w:rPr>
          <w:rFonts w:ascii="Times New Roman" w:hAnsi="Times New Roman" w:cs="Times New Roman"/>
          <w:sz w:val="24"/>
          <w:szCs w:val="24"/>
        </w:rPr>
        <w:t xml:space="preserve">féreg kb. 5-17 cm hosszú lehet, </w:t>
      </w:r>
      <w:r w:rsidR="00701D3F" w:rsidRPr="00701D3F">
        <w:rPr>
          <w:rFonts w:ascii="Times New Roman" w:hAnsi="Times New Roman" w:cs="Times New Roman"/>
          <w:sz w:val="24"/>
          <w:szCs w:val="24"/>
        </w:rPr>
        <w:t>míg a vérben keringő mikrofiláriái e</w:t>
      </w:r>
      <w:r w:rsidR="00701D3F">
        <w:rPr>
          <w:rFonts w:ascii="Times New Roman" w:hAnsi="Times New Roman" w:cs="Times New Roman"/>
          <w:sz w:val="24"/>
          <w:szCs w:val="24"/>
        </w:rPr>
        <w:t xml:space="preserve">lérik a 345-385 µm-es nagyságot </w:t>
      </w:r>
      <w:r w:rsidRPr="00600E80">
        <w:rPr>
          <w:rFonts w:ascii="Times New Roman" w:hAnsi="Times New Roman" w:cs="Times New Roman"/>
          <w:sz w:val="24"/>
          <w:szCs w:val="24"/>
        </w:rPr>
        <w:t>(30).</w:t>
      </w:r>
    </w:p>
    <w:p w14:paraId="6A8E67AF" w14:textId="45BBB545"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6C4898">
        <w:rPr>
          <w:rFonts w:ascii="Times New Roman" w:hAnsi="Times New Roman" w:cs="Times New Roman"/>
          <w:i/>
          <w:sz w:val="24"/>
          <w:szCs w:val="24"/>
        </w:rPr>
        <w:t>D. repens</w:t>
      </w:r>
      <w:r>
        <w:rPr>
          <w:rFonts w:ascii="Times New Roman" w:hAnsi="Times New Roman" w:cs="Times New Roman"/>
          <w:sz w:val="24"/>
          <w:szCs w:val="24"/>
        </w:rPr>
        <w:t xml:space="preserve"> fertőzés igen gyakori Afrikában, Dél-Európában és Ázsiában, előfordul Magyarországon (1999), Ukrajnában (2004), Szlovákiában (2005) </w:t>
      </w:r>
      <w:r w:rsidRPr="00600E80">
        <w:rPr>
          <w:rFonts w:ascii="Times New Roman" w:hAnsi="Times New Roman" w:cs="Times New Roman"/>
          <w:sz w:val="24"/>
          <w:szCs w:val="24"/>
        </w:rPr>
        <w:t>(25),</w:t>
      </w:r>
      <w:r>
        <w:rPr>
          <w:rFonts w:ascii="Times New Roman" w:hAnsi="Times New Roman" w:cs="Times New Roman"/>
          <w:sz w:val="24"/>
          <w:szCs w:val="24"/>
        </w:rPr>
        <w:t xml:space="preserve"> Csehországban (2006), Ausztriában (2008) és Hollandiában (2009) </w:t>
      </w:r>
      <w:r w:rsidRPr="00600E80">
        <w:rPr>
          <w:rFonts w:ascii="Times New Roman" w:hAnsi="Times New Roman" w:cs="Times New Roman"/>
          <w:sz w:val="24"/>
          <w:szCs w:val="24"/>
        </w:rPr>
        <w:t>(29),</w:t>
      </w:r>
      <w:r>
        <w:rPr>
          <w:rFonts w:ascii="Times New Roman" w:hAnsi="Times New Roman" w:cs="Times New Roman"/>
          <w:sz w:val="24"/>
          <w:szCs w:val="24"/>
        </w:rPr>
        <w:t xml:space="preserve"> de megtalálható Európa déli részein is, pl. Olaszországban, Franciaországban, Görögországban </w:t>
      </w:r>
      <w:r w:rsidRPr="00600E80">
        <w:rPr>
          <w:rFonts w:ascii="Times New Roman" w:hAnsi="Times New Roman" w:cs="Times New Roman"/>
          <w:sz w:val="24"/>
          <w:szCs w:val="24"/>
        </w:rPr>
        <w:t>(3).</w:t>
      </w:r>
      <w:r>
        <w:rPr>
          <w:rFonts w:ascii="Times New Roman" w:hAnsi="Times New Roman" w:cs="Times New Roman"/>
          <w:sz w:val="24"/>
          <w:szCs w:val="24"/>
        </w:rPr>
        <w:t xml:space="preserve"> Európában a </w:t>
      </w:r>
      <w:r w:rsidRPr="00D328AF">
        <w:rPr>
          <w:rFonts w:ascii="Times New Roman" w:hAnsi="Times New Roman" w:cs="Times New Roman"/>
          <w:i/>
          <w:sz w:val="24"/>
          <w:szCs w:val="24"/>
        </w:rPr>
        <w:t>D. repens</w:t>
      </w:r>
      <w:r>
        <w:rPr>
          <w:rFonts w:ascii="Times New Roman" w:hAnsi="Times New Roman" w:cs="Times New Roman"/>
          <w:sz w:val="24"/>
          <w:szCs w:val="24"/>
        </w:rPr>
        <w:t xml:space="preserve"> prevalencia 0-30% közötti. Szlovákia déli részén és Csehországban 32%-os (92/287 kutya) prevalenciát mutattak ki </w:t>
      </w:r>
      <w:r w:rsidRPr="00600E80">
        <w:rPr>
          <w:rFonts w:ascii="Times New Roman" w:hAnsi="Times New Roman" w:cs="Times New Roman"/>
          <w:sz w:val="24"/>
          <w:szCs w:val="24"/>
        </w:rPr>
        <w:t>(29).</w:t>
      </w:r>
      <w:r w:rsidRPr="009D26EE">
        <w:rPr>
          <w:rFonts w:ascii="Times New Roman" w:hAnsi="Times New Roman" w:cs="Times New Roman"/>
          <w:sz w:val="24"/>
          <w:szCs w:val="24"/>
        </w:rPr>
        <w:t xml:space="preserve"> Spanyolországban a prevalencia igen magas, akár 37-85%-os is lehet</w:t>
      </w:r>
      <w:r>
        <w:rPr>
          <w:rFonts w:ascii="Times New Roman" w:hAnsi="Times New Roman" w:cs="Times New Roman"/>
          <w:sz w:val="24"/>
          <w:szCs w:val="24"/>
        </w:rPr>
        <w:t xml:space="preserve"> (2000). Görögországban a </w:t>
      </w:r>
      <w:r w:rsidR="00701D3F" w:rsidRPr="009D26EE">
        <w:rPr>
          <w:rFonts w:ascii="Times New Roman" w:hAnsi="Times New Roman" w:cs="Times New Roman"/>
          <w:i/>
          <w:sz w:val="24"/>
          <w:szCs w:val="24"/>
        </w:rPr>
        <w:t>D. repens</w:t>
      </w:r>
      <w:r>
        <w:rPr>
          <w:rFonts w:ascii="Times New Roman" w:hAnsi="Times New Roman" w:cs="Times New Roman"/>
          <w:sz w:val="24"/>
          <w:szCs w:val="24"/>
        </w:rPr>
        <w:t xml:space="preserve"> előfordulása kutyákban</w:t>
      </w:r>
      <w:r w:rsidRPr="009D26EE">
        <w:rPr>
          <w:rFonts w:ascii="Times New Roman" w:hAnsi="Times New Roman" w:cs="Times New Roman"/>
          <w:sz w:val="24"/>
          <w:szCs w:val="24"/>
        </w:rPr>
        <w:t xml:space="preserve"> </w:t>
      </w:r>
      <w:r>
        <w:rPr>
          <w:rFonts w:ascii="Times New Roman" w:hAnsi="Times New Roman" w:cs="Times New Roman"/>
          <w:sz w:val="24"/>
          <w:szCs w:val="24"/>
        </w:rPr>
        <w:t xml:space="preserve">8% </w:t>
      </w:r>
      <w:r w:rsidRPr="00600E80">
        <w:rPr>
          <w:rFonts w:ascii="Times New Roman" w:hAnsi="Times New Roman" w:cs="Times New Roman"/>
          <w:sz w:val="24"/>
          <w:szCs w:val="24"/>
        </w:rPr>
        <w:t>(34).</w:t>
      </w:r>
    </w:p>
    <w:p w14:paraId="6AC970DE" w14:textId="4DD2B4F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Csehországban 2006-ban írták le először a </w:t>
      </w:r>
      <w:r w:rsidRPr="005D639E">
        <w:rPr>
          <w:rFonts w:ascii="Times New Roman" w:hAnsi="Times New Roman" w:cs="Times New Roman"/>
          <w:i/>
          <w:sz w:val="24"/>
          <w:szCs w:val="24"/>
        </w:rPr>
        <w:t>Dirofilaria</w:t>
      </w:r>
      <w:r>
        <w:rPr>
          <w:rFonts w:ascii="Times New Roman" w:hAnsi="Times New Roman" w:cs="Times New Roman"/>
          <w:sz w:val="24"/>
          <w:szCs w:val="24"/>
        </w:rPr>
        <w:t xml:space="preserve">-fajok előfordulását olyan kutyák vizsgálata során, amelyek soha nem hagyták el az országot. A 77 kutyából vért vettek, a vért vizsgálták Knott-teszttel, a szívféreg antigénjét kimutató szerológiai teszttel és PCR vizsgálattal. Hét kutya vérében Knott-teszttel mikrofiláriákat találtak, amelyek PCR vizsgálattal </w:t>
      </w:r>
      <w:r w:rsidRPr="005D639E">
        <w:rPr>
          <w:rFonts w:ascii="Times New Roman" w:hAnsi="Times New Roman" w:cs="Times New Roman"/>
          <w:i/>
          <w:sz w:val="24"/>
          <w:szCs w:val="24"/>
        </w:rPr>
        <w:t>D. repens</w:t>
      </w:r>
      <w:r>
        <w:rPr>
          <w:rFonts w:ascii="Times New Roman" w:hAnsi="Times New Roman" w:cs="Times New Roman"/>
          <w:sz w:val="24"/>
          <w:szCs w:val="24"/>
        </w:rPr>
        <w:t xml:space="preserve">-nek bizonyultak. További 5 kutya vére a </w:t>
      </w:r>
      <w:r w:rsidRPr="005D639E">
        <w:rPr>
          <w:rFonts w:ascii="Times New Roman" w:hAnsi="Times New Roman" w:cs="Times New Roman"/>
          <w:i/>
          <w:sz w:val="24"/>
          <w:szCs w:val="24"/>
        </w:rPr>
        <w:t>D. immitis</w:t>
      </w:r>
      <w:r>
        <w:rPr>
          <w:rFonts w:ascii="Times New Roman" w:hAnsi="Times New Roman" w:cs="Times New Roman"/>
          <w:sz w:val="24"/>
          <w:szCs w:val="24"/>
        </w:rPr>
        <w:t xml:space="preserve"> antigént kimutató szerológiai teszt eredménye pozitív lett. Ezekben az állatokban </w:t>
      </w:r>
      <w:r w:rsidRPr="005D639E">
        <w:rPr>
          <w:rFonts w:ascii="Times New Roman" w:hAnsi="Times New Roman" w:cs="Times New Roman"/>
          <w:i/>
          <w:sz w:val="24"/>
          <w:szCs w:val="24"/>
        </w:rPr>
        <w:t>D. immitis</w:t>
      </w:r>
      <w:r w:rsidR="002C1A39">
        <w:rPr>
          <w:rFonts w:ascii="Times New Roman" w:hAnsi="Times New Roman" w:cs="Times New Roman"/>
          <w:sz w:val="24"/>
          <w:szCs w:val="24"/>
        </w:rPr>
        <w:t xml:space="preserve"> jelenlétét PCR vizsgálattal nem tudták igazolni</w:t>
      </w:r>
      <w:r>
        <w:rPr>
          <w:rFonts w:ascii="Times New Roman" w:hAnsi="Times New Roman" w:cs="Times New Roman"/>
          <w:sz w:val="24"/>
          <w:szCs w:val="24"/>
        </w:rPr>
        <w:t xml:space="preserve">. </w:t>
      </w:r>
      <w:r w:rsidR="002C1A39">
        <w:rPr>
          <w:rFonts w:ascii="Times New Roman" w:hAnsi="Times New Roman" w:cs="Times New Roman"/>
          <w:sz w:val="24"/>
          <w:szCs w:val="24"/>
        </w:rPr>
        <w:t>A</w:t>
      </w:r>
      <w:r w:rsidR="002C1A39" w:rsidRPr="002C1A39">
        <w:rPr>
          <w:rFonts w:ascii="Times New Roman" w:hAnsi="Times New Roman" w:cs="Times New Roman"/>
          <w:sz w:val="24"/>
          <w:szCs w:val="24"/>
        </w:rPr>
        <w:t xml:space="preserve"> mikrofiláriémiás kutyák vérmintája szerológiai gyorsteszttel negatív lett</w:t>
      </w:r>
      <w:r>
        <w:rPr>
          <w:rFonts w:ascii="Times New Roman" w:hAnsi="Times New Roman" w:cs="Times New Roman"/>
          <w:sz w:val="24"/>
          <w:szCs w:val="24"/>
        </w:rPr>
        <w:t xml:space="preserve"> </w:t>
      </w:r>
      <w:r w:rsidRPr="00600E80">
        <w:rPr>
          <w:rFonts w:ascii="Times New Roman" w:hAnsi="Times New Roman" w:cs="Times New Roman"/>
          <w:sz w:val="24"/>
          <w:szCs w:val="24"/>
        </w:rPr>
        <w:t>(25).</w:t>
      </w:r>
    </w:p>
    <w:p w14:paraId="433EEF64" w14:textId="77777777" w:rsidR="00D43DE2" w:rsidRDefault="00D43DE2" w:rsidP="00D43DE2">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2007 szeptembere és 2008 februárja között </w:t>
      </w:r>
      <w:r w:rsidRPr="00701D3F">
        <w:rPr>
          <w:rFonts w:ascii="Times New Roman" w:hAnsi="Times New Roman" w:cs="Times New Roman"/>
          <w:sz w:val="24"/>
          <w:szCs w:val="24"/>
        </w:rPr>
        <w:t>Szlovákiában a kutyák vérmintáját vizsgálták mikrofilária kimutatás céljából</w:t>
      </w:r>
      <w:r>
        <w:rPr>
          <w:rFonts w:ascii="Times New Roman" w:hAnsi="Times New Roman" w:cs="Times New Roman"/>
          <w:sz w:val="24"/>
          <w:szCs w:val="24"/>
        </w:rPr>
        <w:t>. Összesen 710 aktív katonai és rendőrségi kutyát vizsgáltak. A rendőrségi kutyákban 20,0%-os, a katonai kutyákban 8,4%-os előfordulást detektáltak. A déli területek fertőzöttebbnek bizonyultak, hiszen itt 39,6-53,6%-os, míg az északi területeken 3,1-6,6%-os volt a prevalencia</w:t>
      </w:r>
      <w:r w:rsidRPr="00600E80">
        <w:rPr>
          <w:rFonts w:ascii="Times New Roman" w:hAnsi="Times New Roman" w:cs="Times New Roman"/>
          <w:sz w:val="24"/>
          <w:szCs w:val="24"/>
        </w:rPr>
        <w:t xml:space="preserve"> (37).</w:t>
      </w:r>
    </w:p>
    <w:p w14:paraId="4CFBD861" w14:textId="7A06E61F"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2007-ben végzett németországi vizsgálat során 44 vadászkutyát vizsgáltak meg a közép-Rajna vidéken Knott-teszttel, szerológiai gyorsteszttel, illetve PCR vizsgálattal. A 44 kutyából 3 egyedben (6,8%) találtak </w:t>
      </w:r>
      <w:r w:rsidRPr="00D328AF">
        <w:rPr>
          <w:rFonts w:ascii="Times New Roman" w:hAnsi="Times New Roman" w:cs="Times New Roman"/>
          <w:i/>
          <w:sz w:val="24"/>
          <w:szCs w:val="24"/>
        </w:rPr>
        <w:t>D. repens</w:t>
      </w:r>
      <w:r>
        <w:rPr>
          <w:rFonts w:ascii="Times New Roman" w:hAnsi="Times New Roman" w:cs="Times New Roman"/>
          <w:sz w:val="24"/>
          <w:szCs w:val="24"/>
        </w:rPr>
        <w:t xml:space="preserve">-t. A </w:t>
      </w:r>
      <w:r>
        <w:rPr>
          <w:rFonts w:ascii="Times New Roman" w:hAnsi="Times New Roman" w:cs="Times New Roman"/>
          <w:i/>
          <w:sz w:val="24"/>
          <w:szCs w:val="24"/>
        </w:rPr>
        <w:t xml:space="preserve">D. </w:t>
      </w:r>
      <w:r w:rsidRPr="00D328AF">
        <w:rPr>
          <w:rFonts w:ascii="Times New Roman" w:hAnsi="Times New Roman" w:cs="Times New Roman"/>
          <w:i/>
          <w:sz w:val="24"/>
          <w:szCs w:val="24"/>
        </w:rPr>
        <w:t>immitis</w:t>
      </w:r>
      <w:r>
        <w:rPr>
          <w:rFonts w:ascii="Times New Roman" w:hAnsi="Times New Roman" w:cs="Times New Roman"/>
          <w:i/>
          <w:sz w:val="24"/>
          <w:szCs w:val="24"/>
        </w:rPr>
        <w:t xml:space="preserve"> </w:t>
      </w:r>
      <w:r>
        <w:rPr>
          <w:rFonts w:ascii="Times New Roman" w:hAnsi="Times New Roman" w:cs="Times New Roman"/>
          <w:sz w:val="24"/>
          <w:szCs w:val="24"/>
        </w:rPr>
        <w:t xml:space="preserve">antigén gyorstesztek negatív eredményt hoztak. </w:t>
      </w:r>
      <w:r w:rsidRPr="00D328AF">
        <w:rPr>
          <w:rFonts w:ascii="Times New Roman" w:hAnsi="Times New Roman" w:cs="Times New Roman"/>
          <w:sz w:val="24"/>
          <w:szCs w:val="24"/>
        </w:rPr>
        <w:t>A</w:t>
      </w:r>
      <w:r>
        <w:rPr>
          <w:rFonts w:ascii="Times New Roman" w:hAnsi="Times New Roman" w:cs="Times New Roman"/>
          <w:sz w:val="24"/>
          <w:szCs w:val="24"/>
        </w:rPr>
        <w:t xml:space="preserve"> kutyák soha nem hagyták el az országot. A vizsgált kutyák közül az egyikben 2004-ben </w:t>
      </w:r>
      <w:r w:rsidR="00B2478F">
        <w:rPr>
          <w:rFonts w:ascii="Times New Roman" w:hAnsi="Times New Roman" w:cs="Times New Roman"/>
          <w:i/>
          <w:sz w:val="24"/>
          <w:szCs w:val="24"/>
        </w:rPr>
        <w:t>ocularis diro</w:t>
      </w:r>
      <w:r w:rsidRPr="00C14637">
        <w:rPr>
          <w:rFonts w:ascii="Times New Roman" w:hAnsi="Times New Roman" w:cs="Times New Roman"/>
          <w:i/>
          <w:sz w:val="24"/>
          <w:szCs w:val="24"/>
        </w:rPr>
        <w:t>filariosis</w:t>
      </w:r>
      <w:r>
        <w:rPr>
          <w:rFonts w:ascii="Times New Roman" w:hAnsi="Times New Roman" w:cs="Times New Roman"/>
          <w:sz w:val="24"/>
          <w:szCs w:val="24"/>
        </w:rPr>
        <w:t xml:space="preserve">-t diagnosztizáltak. 2007-ben a Knott-teszttel megvizsgált kutya negatív eredményt adott, annak ellenére, hogy 2008 májusában egy a hátán kialakult csomóból egy 14 cm-es </w:t>
      </w:r>
      <w:r w:rsidRPr="0033111D">
        <w:rPr>
          <w:rFonts w:ascii="Times New Roman" w:hAnsi="Times New Roman" w:cs="Times New Roman"/>
          <w:i/>
          <w:sz w:val="24"/>
          <w:szCs w:val="24"/>
        </w:rPr>
        <w:t>D. repens</w:t>
      </w:r>
      <w:r>
        <w:rPr>
          <w:rFonts w:ascii="Times New Roman" w:hAnsi="Times New Roman" w:cs="Times New Roman"/>
          <w:sz w:val="24"/>
          <w:szCs w:val="24"/>
        </w:rPr>
        <w:t xml:space="preserve"> férget távolítottak el. Mivel a kutya nem járt külföldön, helyben történt újrafertőződésről lehetett szó.</w:t>
      </w:r>
      <w:r w:rsidRPr="003A56AB">
        <w:rPr>
          <w:rFonts w:ascii="Times New Roman" w:hAnsi="Times New Roman" w:cs="Times New Roman"/>
          <w:sz w:val="24"/>
          <w:szCs w:val="24"/>
        </w:rPr>
        <w:t xml:space="preserve"> </w:t>
      </w:r>
      <w:r>
        <w:rPr>
          <w:rFonts w:ascii="Times New Roman" w:hAnsi="Times New Roman" w:cs="Times New Roman"/>
          <w:sz w:val="24"/>
          <w:szCs w:val="24"/>
        </w:rPr>
        <w:t xml:space="preserve">Mindemellett szerológiai antigén tesztet végeztek egy másik, 288 egyedből álló csoportban, amely kutyák az alsó-Rajna vidékről származtak. Egyik teszt sem mutatott </w:t>
      </w:r>
      <w:r w:rsidRPr="003A56AB">
        <w:rPr>
          <w:rFonts w:ascii="Times New Roman" w:hAnsi="Times New Roman" w:cs="Times New Roman"/>
          <w:i/>
          <w:sz w:val="24"/>
          <w:szCs w:val="24"/>
        </w:rPr>
        <w:t>D. immitis</w:t>
      </w:r>
      <w:r>
        <w:rPr>
          <w:rFonts w:ascii="Times New Roman" w:hAnsi="Times New Roman" w:cs="Times New Roman"/>
          <w:sz w:val="24"/>
          <w:szCs w:val="24"/>
        </w:rPr>
        <w:t xml:space="preserve"> antigén pozitivitást. A vizsgálat Németországot </w:t>
      </w:r>
      <w:r w:rsidRPr="009640ED">
        <w:rPr>
          <w:rFonts w:ascii="Times New Roman" w:hAnsi="Times New Roman" w:cs="Times New Roman"/>
          <w:i/>
          <w:sz w:val="24"/>
          <w:szCs w:val="24"/>
        </w:rPr>
        <w:t>D. repens</w:t>
      </w:r>
      <w:r>
        <w:rPr>
          <w:rFonts w:ascii="Times New Roman" w:hAnsi="Times New Roman" w:cs="Times New Roman"/>
          <w:sz w:val="24"/>
          <w:szCs w:val="24"/>
        </w:rPr>
        <w:t xml:space="preserve"> szempontjából </w:t>
      </w:r>
      <w:r w:rsidR="00B2478F">
        <w:rPr>
          <w:rFonts w:ascii="Times New Roman" w:hAnsi="Times New Roman" w:cs="Times New Roman"/>
          <w:sz w:val="24"/>
          <w:szCs w:val="24"/>
        </w:rPr>
        <w:t>endémiásnak</w:t>
      </w:r>
      <w:r>
        <w:rPr>
          <w:rFonts w:ascii="Times New Roman" w:hAnsi="Times New Roman" w:cs="Times New Roman"/>
          <w:sz w:val="24"/>
          <w:szCs w:val="24"/>
        </w:rPr>
        <w:t xml:space="preserve"> tekinti, ahol a szúnyogcsípésnek kitett kutyák nagyobb kockázatnak vannak kitéve. Viszont autochton </w:t>
      </w:r>
      <w:r w:rsidRPr="009640ED">
        <w:rPr>
          <w:rFonts w:ascii="Times New Roman" w:hAnsi="Times New Roman" w:cs="Times New Roman"/>
          <w:i/>
          <w:sz w:val="24"/>
          <w:szCs w:val="24"/>
        </w:rPr>
        <w:t>D. immitis</w:t>
      </w:r>
      <w:r>
        <w:rPr>
          <w:rFonts w:ascii="Times New Roman" w:hAnsi="Times New Roman" w:cs="Times New Roman"/>
          <w:sz w:val="24"/>
          <w:szCs w:val="24"/>
        </w:rPr>
        <w:t xml:space="preserve"> esetet nem sikerült bizonyítaniuk </w:t>
      </w:r>
      <w:r w:rsidR="00600E80" w:rsidRPr="00600E80">
        <w:rPr>
          <w:rFonts w:ascii="Times New Roman" w:hAnsi="Times New Roman" w:cs="Times New Roman"/>
          <w:sz w:val="24"/>
          <w:szCs w:val="24"/>
        </w:rPr>
        <w:t>(29</w:t>
      </w:r>
      <w:r w:rsidRPr="00600E80">
        <w:rPr>
          <w:rFonts w:ascii="Times New Roman" w:hAnsi="Times New Roman" w:cs="Times New Roman"/>
          <w:sz w:val="24"/>
          <w:szCs w:val="24"/>
        </w:rPr>
        <w:t>).</w:t>
      </w:r>
      <w:r w:rsidR="0033527C" w:rsidRPr="0033527C">
        <w:rPr>
          <w:rFonts w:ascii="Times New Roman" w:hAnsi="Times New Roman" w:cs="Times New Roman"/>
          <w:sz w:val="24"/>
          <w:szCs w:val="24"/>
        </w:rPr>
        <w:t xml:space="preserve"> </w:t>
      </w:r>
      <w:r w:rsidR="0033527C">
        <w:rPr>
          <w:rFonts w:ascii="Times New Roman" w:hAnsi="Times New Roman" w:cs="Times New Roman"/>
          <w:sz w:val="24"/>
          <w:szCs w:val="24"/>
        </w:rPr>
        <w:t xml:space="preserve">Egy másik németországi vizsgálat kimutatta, hogy a vadászkutyákban, a munkakutyákban, 3 évnél idősebb állatokban nagyobb arányban fordul elő a fertőzés, mint a társasági kutyákban és a fiatalabb egyedekben </w:t>
      </w:r>
      <w:r w:rsidR="0033527C" w:rsidRPr="001D0234">
        <w:rPr>
          <w:rFonts w:ascii="Times New Roman" w:hAnsi="Times New Roman" w:cs="Times New Roman"/>
          <w:sz w:val="24"/>
          <w:szCs w:val="24"/>
        </w:rPr>
        <w:t>(29).</w:t>
      </w:r>
    </w:p>
    <w:p w14:paraId="5A54516B" w14:textId="77777777" w:rsidR="0033527C" w:rsidRDefault="0033527C" w:rsidP="0033527C">
      <w:pPr>
        <w:spacing w:line="360" w:lineRule="auto"/>
        <w:jc w:val="both"/>
        <w:rPr>
          <w:rFonts w:ascii="Times New Roman" w:hAnsi="Times New Roman" w:cs="Times New Roman"/>
          <w:i/>
          <w:sz w:val="24"/>
          <w:szCs w:val="24"/>
        </w:rPr>
      </w:pPr>
    </w:p>
    <w:p w14:paraId="1A9D670E" w14:textId="09B7438A" w:rsidR="003F038D" w:rsidRDefault="0033527C" w:rsidP="0033527C">
      <w:pPr>
        <w:spacing w:line="360" w:lineRule="auto"/>
        <w:jc w:val="both"/>
        <w:rPr>
          <w:rFonts w:ascii="Times New Roman" w:hAnsi="Times New Roman" w:cs="Times New Roman"/>
          <w:sz w:val="24"/>
          <w:szCs w:val="24"/>
        </w:rPr>
      </w:pPr>
      <w:r w:rsidRPr="007C0C6C">
        <w:rPr>
          <w:rFonts w:ascii="Times New Roman" w:hAnsi="Times New Roman" w:cs="Times New Roman"/>
          <w:i/>
          <w:sz w:val="24"/>
          <w:szCs w:val="24"/>
        </w:rPr>
        <w:t>3.</w:t>
      </w:r>
      <w:r>
        <w:rPr>
          <w:rFonts w:ascii="Times New Roman" w:hAnsi="Times New Roman" w:cs="Times New Roman"/>
          <w:i/>
          <w:sz w:val="24"/>
          <w:szCs w:val="24"/>
        </w:rPr>
        <w:t>3</w:t>
      </w:r>
      <w:r w:rsidRPr="007C0C6C">
        <w:rPr>
          <w:rFonts w:ascii="Times New Roman" w:hAnsi="Times New Roman" w:cs="Times New Roman"/>
          <w:i/>
          <w:sz w:val="24"/>
          <w:szCs w:val="24"/>
        </w:rPr>
        <w:t>.</w:t>
      </w:r>
      <w:r>
        <w:rPr>
          <w:rFonts w:ascii="Times New Roman" w:hAnsi="Times New Roman" w:cs="Times New Roman"/>
          <w:i/>
          <w:sz w:val="24"/>
          <w:szCs w:val="24"/>
        </w:rPr>
        <w:t>2</w:t>
      </w:r>
      <w:r w:rsidRPr="007C0C6C">
        <w:rPr>
          <w:rFonts w:ascii="Times New Roman" w:hAnsi="Times New Roman" w:cs="Times New Roman"/>
          <w:i/>
          <w:sz w:val="24"/>
          <w:szCs w:val="24"/>
        </w:rPr>
        <w:t>. Dirofil</w:t>
      </w:r>
      <w:r>
        <w:rPr>
          <w:rFonts w:ascii="Times New Roman" w:hAnsi="Times New Roman" w:cs="Times New Roman"/>
          <w:i/>
          <w:sz w:val="24"/>
          <w:szCs w:val="24"/>
        </w:rPr>
        <w:t>a</w:t>
      </w:r>
      <w:r w:rsidRPr="007C0C6C">
        <w:rPr>
          <w:rFonts w:ascii="Times New Roman" w:hAnsi="Times New Roman" w:cs="Times New Roman"/>
          <w:i/>
          <w:sz w:val="24"/>
          <w:szCs w:val="24"/>
        </w:rPr>
        <w:t xml:space="preserve">ria-fajok előfordulása </w:t>
      </w:r>
      <w:r>
        <w:rPr>
          <w:rFonts w:ascii="Times New Roman" w:hAnsi="Times New Roman" w:cs="Times New Roman"/>
          <w:i/>
          <w:sz w:val="24"/>
          <w:szCs w:val="24"/>
        </w:rPr>
        <w:t>Magyarországon</w:t>
      </w:r>
    </w:p>
    <w:p w14:paraId="74A8D215" w14:textId="000D55B3"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Magyarországon a </w:t>
      </w:r>
      <w:r w:rsidRPr="007D7883">
        <w:rPr>
          <w:rFonts w:ascii="Times New Roman" w:hAnsi="Times New Roman" w:cs="Times New Roman"/>
          <w:i/>
          <w:sz w:val="24"/>
          <w:szCs w:val="24"/>
        </w:rPr>
        <w:t>D. immitis</w:t>
      </w:r>
      <w:r>
        <w:rPr>
          <w:rFonts w:ascii="Times New Roman" w:hAnsi="Times New Roman" w:cs="Times New Roman"/>
          <w:sz w:val="24"/>
          <w:szCs w:val="24"/>
        </w:rPr>
        <w:t xml:space="preserve"> jelen van rókákban (</w:t>
      </w:r>
      <w:r w:rsidRPr="007D7883">
        <w:rPr>
          <w:rFonts w:ascii="Times New Roman" w:hAnsi="Times New Roman" w:cs="Times New Roman"/>
          <w:i/>
          <w:sz w:val="24"/>
          <w:szCs w:val="24"/>
        </w:rPr>
        <w:t>Vulpes vulpes</w:t>
      </w:r>
      <w:r>
        <w:rPr>
          <w:rFonts w:ascii="Times New Roman" w:hAnsi="Times New Roman" w:cs="Times New Roman"/>
          <w:sz w:val="24"/>
          <w:szCs w:val="24"/>
        </w:rPr>
        <w:t>) és aranysakálban (</w:t>
      </w:r>
      <w:r w:rsidRPr="007D7883">
        <w:rPr>
          <w:rFonts w:ascii="Times New Roman" w:hAnsi="Times New Roman" w:cs="Times New Roman"/>
          <w:i/>
          <w:sz w:val="24"/>
          <w:szCs w:val="24"/>
        </w:rPr>
        <w:t>C</w:t>
      </w:r>
      <w:r w:rsidR="008B1017">
        <w:rPr>
          <w:rFonts w:ascii="Times New Roman" w:hAnsi="Times New Roman" w:cs="Times New Roman"/>
          <w:i/>
          <w:sz w:val="24"/>
          <w:szCs w:val="24"/>
        </w:rPr>
        <w:t>.</w:t>
      </w:r>
      <w:r w:rsidRPr="007D7883">
        <w:rPr>
          <w:rFonts w:ascii="Times New Roman" w:hAnsi="Times New Roman" w:cs="Times New Roman"/>
          <w:i/>
          <w:sz w:val="24"/>
          <w:szCs w:val="24"/>
        </w:rPr>
        <w:t xml:space="preserve"> aureus</w:t>
      </w:r>
      <w:r>
        <w:rPr>
          <w:rFonts w:ascii="Times New Roman" w:hAnsi="Times New Roman" w:cs="Times New Roman"/>
          <w:sz w:val="24"/>
          <w:szCs w:val="24"/>
        </w:rPr>
        <w:t xml:space="preserve">) is </w:t>
      </w:r>
      <w:r w:rsidRPr="001D0234">
        <w:rPr>
          <w:rFonts w:ascii="Times New Roman" w:hAnsi="Times New Roman" w:cs="Times New Roman"/>
          <w:sz w:val="24"/>
          <w:szCs w:val="24"/>
        </w:rPr>
        <w:t>(23).</w:t>
      </w:r>
      <w:r>
        <w:rPr>
          <w:rFonts w:ascii="Times New Roman" w:hAnsi="Times New Roman" w:cs="Times New Roman"/>
          <w:b/>
          <w:sz w:val="24"/>
          <w:szCs w:val="24"/>
        </w:rPr>
        <w:t xml:space="preserve"> </w:t>
      </w:r>
      <w:r>
        <w:rPr>
          <w:rFonts w:ascii="Times New Roman" w:hAnsi="Times New Roman" w:cs="Times New Roman"/>
          <w:sz w:val="24"/>
          <w:szCs w:val="24"/>
        </w:rPr>
        <w:t>Egy 2010 és 201</w:t>
      </w:r>
      <w:r w:rsidR="008B1017">
        <w:rPr>
          <w:rFonts w:ascii="Times New Roman" w:hAnsi="Times New Roman" w:cs="Times New Roman"/>
          <w:sz w:val="24"/>
          <w:szCs w:val="24"/>
        </w:rPr>
        <w:t xml:space="preserve">2 között végzet 20 aranysakált </w:t>
      </w:r>
      <w:r>
        <w:rPr>
          <w:rFonts w:ascii="Times New Roman" w:hAnsi="Times New Roman" w:cs="Times New Roman"/>
          <w:sz w:val="24"/>
          <w:szCs w:val="24"/>
        </w:rPr>
        <w:t xml:space="preserve">érintő parazitológiai vizsgálat során Knott-teszttel nem tudtak kimutatni mikrofiláriát, boncolás során pedig nem találtak szívférget </w:t>
      </w:r>
      <w:r w:rsidRPr="001D0234">
        <w:rPr>
          <w:rFonts w:ascii="Times New Roman" w:hAnsi="Times New Roman" w:cs="Times New Roman"/>
          <w:sz w:val="24"/>
          <w:szCs w:val="24"/>
        </w:rPr>
        <w:t>(21).</w:t>
      </w:r>
      <w:r>
        <w:rPr>
          <w:rFonts w:ascii="Times New Roman" w:hAnsi="Times New Roman" w:cs="Times New Roman"/>
          <w:sz w:val="24"/>
          <w:szCs w:val="24"/>
        </w:rPr>
        <w:t xml:space="preserve"> 2013-2014-ben Magyarországon boncolt két kutyában, 20 rókában (n=534, prevalencia 3,7%) és két aranysakálban (n=26, prevalencia= 7,4%) is találtak </w:t>
      </w:r>
      <w:r w:rsidRPr="00795B17">
        <w:rPr>
          <w:rFonts w:ascii="Times New Roman" w:hAnsi="Times New Roman" w:cs="Times New Roman"/>
          <w:i/>
          <w:sz w:val="24"/>
          <w:szCs w:val="24"/>
        </w:rPr>
        <w:t>D. immitis</w:t>
      </w:r>
      <w:r>
        <w:rPr>
          <w:rFonts w:ascii="Times New Roman" w:hAnsi="Times New Roman" w:cs="Times New Roman"/>
          <w:sz w:val="24"/>
          <w:szCs w:val="24"/>
        </w:rPr>
        <w:t xml:space="preserve"> férgeket. A rókákban és az aranysakálokban kb. 1-3 féreg/gazdaszervezt volt található, ami arra enged következtetni, hogy ezek a fajok nem optimális gazdaszervezeti a </w:t>
      </w:r>
      <w:r w:rsidRPr="00795B17">
        <w:rPr>
          <w:rFonts w:ascii="Times New Roman" w:hAnsi="Times New Roman" w:cs="Times New Roman"/>
          <w:i/>
          <w:sz w:val="24"/>
          <w:szCs w:val="24"/>
        </w:rPr>
        <w:t>D. immitis</w:t>
      </w:r>
      <w:r>
        <w:rPr>
          <w:rFonts w:ascii="Times New Roman" w:hAnsi="Times New Roman" w:cs="Times New Roman"/>
          <w:i/>
          <w:sz w:val="24"/>
          <w:szCs w:val="24"/>
        </w:rPr>
        <w:t>-</w:t>
      </w:r>
      <w:r w:rsidRPr="00795B17">
        <w:rPr>
          <w:rFonts w:ascii="Times New Roman" w:hAnsi="Times New Roman" w:cs="Times New Roman"/>
          <w:sz w:val="24"/>
          <w:szCs w:val="24"/>
        </w:rPr>
        <w:t>nek</w:t>
      </w:r>
      <w:r>
        <w:rPr>
          <w:rFonts w:ascii="Times New Roman" w:hAnsi="Times New Roman" w:cs="Times New Roman"/>
          <w:sz w:val="24"/>
          <w:szCs w:val="24"/>
        </w:rPr>
        <w:t xml:space="preserve">. Feltételezhető, hogy az alacsony féregszám miatt lettek a Knott-tesztek negatívak ezeknél az állatoknál. A két kutya közül az egyikben 13, míg a másikban 1 férget találtak. Csak annak a kutyának a Knott-tesztje lett pozitív, amelyikben 13 kifejlett felnőtt férget találtak </w:t>
      </w:r>
      <w:r w:rsidRPr="001D0234">
        <w:rPr>
          <w:rFonts w:ascii="Times New Roman" w:hAnsi="Times New Roman" w:cs="Times New Roman"/>
          <w:sz w:val="24"/>
          <w:szCs w:val="24"/>
        </w:rPr>
        <w:t>(28).</w:t>
      </w:r>
      <w:r>
        <w:rPr>
          <w:rFonts w:ascii="Times New Roman" w:hAnsi="Times New Roman" w:cs="Times New Roman"/>
          <w:sz w:val="24"/>
          <w:szCs w:val="24"/>
        </w:rPr>
        <w:t xml:space="preserve"> A </w:t>
      </w:r>
      <w:r>
        <w:rPr>
          <w:rFonts w:ascii="Times New Roman" w:hAnsi="Times New Roman" w:cs="Times New Roman"/>
          <w:sz w:val="24"/>
          <w:szCs w:val="24"/>
        </w:rPr>
        <w:lastRenderedPageBreak/>
        <w:t>kutyában képes tartós ideg jelentős mikrofilar</w:t>
      </w:r>
      <w:r w:rsidR="003F038D">
        <w:rPr>
          <w:rFonts w:ascii="Times New Roman" w:hAnsi="Times New Roman" w:cs="Times New Roman"/>
          <w:sz w:val="24"/>
          <w:szCs w:val="24"/>
        </w:rPr>
        <w:t>é</w:t>
      </w:r>
      <w:r>
        <w:rPr>
          <w:rFonts w:ascii="Times New Roman" w:hAnsi="Times New Roman" w:cs="Times New Roman"/>
          <w:sz w:val="24"/>
          <w:szCs w:val="24"/>
        </w:rPr>
        <w:t xml:space="preserve">mia kialakulni, ami kedvez a féreg terjedésének </w:t>
      </w:r>
      <w:r w:rsidRPr="001D0234">
        <w:rPr>
          <w:rFonts w:ascii="Times New Roman" w:hAnsi="Times New Roman" w:cs="Times New Roman"/>
          <w:sz w:val="24"/>
          <w:szCs w:val="24"/>
        </w:rPr>
        <w:t>(9, 31).</w:t>
      </w:r>
      <w:r w:rsidRPr="00267236">
        <w:rPr>
          <w:rFonts w:ascii="Times New Roman" w:hAnsi="Times New Roman" w:cs="Times New Roman"/>
          <w:sz w:val="24"/>
          <w:szCs w:val="24"/>
        </w:rPr>
        <w:t xml:space="preserve"> </w:t>
      </w:r>
      <w:r>
        <w:rPr>
          <w:rFonts w:ascii="Times New Roman" w:hAnsi="Times New Roman" w:cs="Times New Roman"/>
          <w:sz w:val="24"/>
          <w:szCs w:val="24"/>
        </w:rPr>
        <w:t>Macskák ese</w:t>
      </w:r>
      <w:r w:rsidR="008B1017">
        <w:rPr>
          <w:rFonts w:ascii="Times New Roman" w:hAnsi="Times New Roman" w:cs="Times New Roman"/>
          <w:sz w:val="24"/>
          <w:szCs w:val="24"/>
        </w:rPr>
        <w:t>tében észak-Olaszországban 9-27</w:t>
      </w:r>
      <w:r>
        <w:rPr>
          <w:rFonts w:ascii="Times New Roman" w:hAnsi="Times New Roman" w:cs="Times New Roman"/>
          <w:sz w:val="24"/>
          <w:szCs w:val="24"/>
        </w:rPr>
        <w:t xml:space="preserve">%-os prevalenciát állapítottak meg (n=1045) </w:t>
      </w:r>
      <w:r w:rsidRPr="001D0234">
        <w:rPr>
          <w:rFonts w:ascii="Times New Roman" w:hAnsi="Times New Roman" w:cs="Times New Roman"/>
          <w:sz w:val="24"/>
          <w:szCs w:val="24"/>
        </w:rPr>
        <w:t>(9).</w:t>
      </w:r>
    </w:p>
    <w:p w14:paraId="0B906F76" w14:textId="0C847C8F" w:rsidR="00851E50" w:rsidRPr="001C041E"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2003-ban Magyarországon történt felmérés a rókaállományok exstraintestinális nematoda fertőzöttségével kapcsolatban. A kutatás alatt 100 rókát vizsgáltak meg, aminek 76%-át légúti fonálféreg által fertőzöttnek találták. Nem találtak viszont sem a vérvizsgálat, sem pedig boncolás során </w:t>
      </w:r>
      <w:r w:rsidRPr="001C041E">
        <w:rPr>
          <w:rFonts w:ascii="Times New Roman" w:hAnsi="Times New Roman" w:cs="Times New Roman"/>
          <w:i/>
          <w:sz w:val="24"/>
          <w:szCs w:val="24"/>
        </w:rPr>
        <w:t>Dirofil</w:t>
      </w:r>
      <w:r>
        <w:rPr>
          <w:rFonts w:ascii="Times New Roman" w:hAnsi="Times New Roman" w:cs="Times New Roman"/>
          <w:i/>
          <w:sz w:val="24"/>
          <w:szCs w:val="24"/>
        </w:rPr>
        <w:t>a</w:t>
      </w:r>
      <w:r w:rsidRPr="001C041E">
        <w:rPr>
          <w:rFonts w:ascii="Times New Roman" w:hAnsi="Times New Roman" w:cs="Times New Roman"/>
          <w:i/>
          <w:sz w:val="24"/>
          <w:szCs w:val="24"/>
        </w:rPr>
        <w:t>ria</w:t>
      </w:r>
      <w:r>
        <w:rPr>
          <w:rFonts w:ascii="Times New Roman" w:hAnsi="Times New Roman" w:cs="Times New Roman"/>
          <w:sz w:val="24"/>
          <w:szCs w:val="24"/>
        </w:rPr>
        <w:t xml:space="preserve"> lárvákat, vagy kifejlett férgeket. Ez arra utalhat, hogy Magyarország lehet az északi határa a filaroid férgek kutyákban történő előfordulásának </w:t>
      </w:r>
      <w:r w:rsidRPr="001D0234">
        <w:rPr>
          <w:rFonts w:ascii="Times New Roman" w:hAnsi="Times New Roman" w:cs="Times New Roman"/>
          <w:sz w:val="24"/>
          <w:szCs w:val="24"/>
        </w:rPr>
        <w:t>(19)</w:t>
      </w:r>
      <w:r w:rsidR="00B2478F">
        <w:rPr>
          <w:rFonts w:ascii="Times New Roman" w:hAnsi="Times New Roman" w:cs="Times New Roman"/>
          <w:sz w:val="24"/>
          <w:szCs w:val="24"/>
        </w:rPr>
        <w:t xml:space="preserve"> Egy 2014-es publikációban azo</w:t>
      </w:r>
      <w:r w:rsidR="005953F3">
        <w:rPr>
          <w:rFonts w:ascii="Times New Roman" w:hAnsi="Times New Roman" w:cs="Times New Roman"/>
          <w:sz w:val="24"/>
          <w:szCs w:val="24"/>
        </w:rPr>
        <w:t>n</w:t>
      </w:r>
      <w:r w:rsidR="00B2478F">
        <w:rPr>
          <w:rFonts w:ascii="Times New Roman" w:hAnsi="Times New Roman" w:cs="Times New Roman"/>
          <w:sz w:val="24"/>
          <w:szCs w:val="24"/>
        </w:rPr>
        <w:t xml:space="preserve">ban már leírják </w:t>
      </w:r>
      <w:r w:rsidR="005953F3">
        <w:rPr>
          <w:rFonts w:ascii="Times New Roman" w:hAnsi="Times New Roman" w:cs="Times New Roman"/>
          <w:i/>
          <w:sz w:val="24"/>
          <w:szCs w:val="24"/>
        </w:rPr>
        <w:t xml:space="preserve">D. immitis </w:t>
      </w:r>
      <w:r w:rsidR="00B2478F">
        <w:rPr>
          <w:rFonts w:ascii="Times New Roman" w:hAnsi="Times New Roman" w:cs="Times New Roman"/>
          <w:sz w:val="24"/>
          <w:szCs w:val="24"/>
        </w:rPr>
        <w:t>jelenlétét</w:t>
      </w:r>
      <w:r w:rsidR="005953F3">
        <w:rPr>
          <w:rFonts w:ascii="Times New Roman" w:hAnsi="Times New Roman" w:cs="Times New Roman"/>
          <w:sz w:val="24"/>
          <w:szCs w:val="24"/>
        </w:rPr>
        <w:t xml:space="preserve"> magyarországi rókákban</w:t>
      </w:r>
      <w:r w:rsidR="00B2478F">
        <w:rPr>
          <w:rFonts w:ascii="Times New Roman" w:hAnsi="Times New Roman" w:cs="Times New Roman"/>
          <w:sz w:val="24"/>
          <w:szCs w:val="24"/>
        </w:rPr>
        <w:t xml:space="preserve"> (2014) (23)</w:t>
      </w:r>
      <w:r w:rsidRPr="001D0234">
        <w:rPr>
          <w:rFonts w:ascii="Times New Roman" w:hAnsi="Times New Roman" w:cs="Times New Roman"/>
          <w:sz w:val="24"/>
          <w:szCs w:val="24"/>
        </w:rPr>
        <w:t>.</w:t>
      </w:r>
    </w:p>
    <w:p w14:paraId="7E5D4A66" w14:textId="23875251"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A Magyarországon elsőként </w:t>
      </w:r>
      <w:r w:rsidR="005953F3">
        <w:rPr>
          <w:rFonts w:ascii="Times New Roman" w:hAnsi="Times New Roman" w:cs="Times New Roman"/>
          <w:sz w:val="24"/>
          <w:szCs w:val="24"/>
        </w:rPr>
        <w:t>vadászgörényben szívférget 2010-ben találtak</w:t>
      </w:r>
      <w:r>
        <w:rPr>
          <w:rFonts w:ascii="Times New Roman" w:hAnsi="Times New Roman" w:cs="Times New Roman"/>
          <w:sz w:val="24"/>
          <w:szCs w:val="24"/>
        </w:rPr>
        <w:t>. Egy két éves hím vadászgörényt kezeltek fáradékonyság, bágyadtság tüneteivel, és a kezelés sikertelensége után a boncolás alkalmával 1 hím szívfér</w:t>
      </w:r>
      <w:r w:rsidR="008B1017">
        <w:rPr>
          <w:rFonts w:ascii="Times New Roman" w:hAnsi="Times New Roman" w:cs="Times New Roman"/>
          <w:sz w:val="24"/>
          <w:szCs w:val="24"/>
        </w:rPr>
        <w:t>get találtak az állat a. pulmona</w:t>
      </w:r>
      <w:r>
        <w:rPr>
          <w:rFonts w:ascii="Times New Roman" w:hAnsi="Times New Roman" w:cs="Times New Roman"/>
          <w:sz w:val="24"/>
          <w:szCs w:val="24"/>
        </w:rPr>
        <w:t>lisában és egy nőstény férget pedig a koponya subdur</w:t>
      </w:r>
      <w:r w:rsidR="008B1017">
        <w:rPr>
          <w:rFonts w:ascii="Times New Roman" w:hAnsi="Times New Roman" w:cs="Times New Roman"/>
          <w:sz w:val="24"/>
          <w:szCs w:val="24"/>
        </w:rPr>
        <w:t>a</w:t>
      </w:r>
      <w:r>
        <w:rPr>
          <w:rFonts w:ascii="Times New Roman" w:hAnsi="Times New Roman" w:cs="Times New Roman"/>
          <w:sz w:val="24"/>
          <w:szCs w:val="24"/>
        </w:rPr>
        <w:t xml:space="preserve">lis terében </w:t>
      </w:r>
      <w:r w:rsidRPr="001D0234">
        <w:rPr>
          <w:rFonts w:ascii="Times New Roman" w:hAnsi="Times New Roman" w:cs="Times New Roman"/>
          <w:sz w:val="24"/>
          <w:szCs w:val="24"/>
        </w:rPr>
        <w:t>(33).</w:t>
      </w:r>
      <w:r>
        <w:rPr>
          <w:rFonts w:ascii="Times New Roman" w:hAnsi="Times New Roman" w:cs="Times New Roman"/>
          <w:sz w:val="24"/>
          <w:szCs w:val="24"/>
        </w:rPr>
        <w:t xml:space="preserve"> A szívférgesség gyakori a görényekben és a macskákéhoz hasonló klinikai képet mutat </w:t>
      </w:r>
      <w:r w:rsidRPr="001D0234">
        <w:rPr>
          <w:rFonts w:ascii="Times New Roman" w:hAnsi="Times New Roman" w:cs="Times New Roman"/>
          <w:sz w:val="24"/>
          <w:szCs w:val="24"/>
        </w:rPr>
        <w:t>(9).</w:t>
      </w:r>
    </w:p>
    <w:p w14:paraId="5F3F2945" w14:textId="6E172AB3"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Az első </w:t>
      </w:r>
      <w:r w:rsidRPr="00A95672">
        <w:rPr>
          <w:rFonts w:ascii="Times New Roman" w:hAnsi="Times New Roman" w:cs="Times New Roman"/>
          <w:i/>
          <w:sz w:val="24"/>
          <w:szCs w:val="24"/>
        </w:rPr>
        <w:t>D. immitis</w:t>
      </w:r>
      <w:r>
        <w:rPr>
          <w:rFonts w:ascii="Times New Roman" w:hAnsi="Times New Roman" w:cs="Times New Roman"/>
          <w:sz w:val="24"/>
          <w:szCs w:val="24"/>
        </w:rPr>
        <w:t xml:space="preserve"> fertőzés diagnosztizálása </w:t>
      </w:r>
      <w:r w:rsidR="00E73322">
        <w:rPr>
          <w:rFonts w:ascii="Times New Roman" w:hAnsi="Times New Roman" w:cs="Times New Roman"/>
          <w:sz w:val="24"/>
          <w:szCs w:val="24"/>
        </w:rPr>
        <w:t xml:space="preserve">kutyában </w:t>
      </w:r>
      <w:r>
        <w:rPr>
          <w:rFonts w:ascii="Times New Roman" w:hAnsi="Times New Roman" w:cs="Times New Roman"/>
          <w:sz w:val="24"/>
          <w:szCs w:val="24"/>
        </w:rPr>
        <w:t xml:space="preserve">két Amerikából importált beagle kutya esetén 1982-ben történt. A következő esetet 2000-ben írták le, szintén egy Amerikában 4 évet élt keverék kutya esetében. Egy érdekes, nem teljesen tisztázott esetet jelentettek 1999-ben, amikor is egy Tisza-mentén élő kutya kórbonctani vizsgálata során </w:t>
      </w:r>
      <w:r w:rsidRPr="00A95672">
        <w:rPr>
          <w:rFonts w:ascii="Times New Roman" w:hAnsi="Times New Roman" w:cs="Times New Roman"/>
          <w:i/>
          <w:sz w:val="24"/>
          <w:szCs w:val="24"/>
        </w:rPr>
        <w:t>D. immitis</w:t>
      </w:r>
      <w:r>
        <w:rPr>
          <w:rFonts w:ascii="Times New Roman" w:hAnsi="Times New Roman" w:cs="Times New Roman"/>
          <w:sz w:val="24"/>
          <w:szCs w:val="24"/>
        </w:rPr>
        <w:t xml:space="preserve"> férgeket találtak a jobb szívfélben. A vizsgált kutya anyja kóbor kutya volt korábban, a tulajdonos befogadta. Korábban hosszú ideig ez nemzetközi kamionparkoló közelében élt </w:t>
      </w:r>
      <w:r w:rsidRPr="001D0234">
        <w:rPr>
          <w:rFonts w:ascii="Times New Roman" w:hAnsi="Times New Roman" w:cs="Times New Roman"/>
          <w:sz w:val="24"/>
          <w:szCs w:val="24"/>
        </w:rPr>
        <w:t>(31).</w:t>
      </w:r>
    </w:p>
    <w:p w14:paraId="151F32FB" w14:textId="4D8CFE65" w:rsidR="00851E50" w:rsidRDefault="001268B5"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w:t>
      </w:r>
      <w:r w:rsidR="00851E50">
        <w:rPr>
          <w:rFonts w:ascii="Times New Roman" w:hAnsi="Times New Roman" w:cs="Times New Roman"/>
          <w:sz w:val="24"/>
          <w:szCs w:val="24"/>
        </w:rPr>
        <w:t xml:space="preserve"> </w:t>
      </w:r>
      <w:r w:rsidR="00851E50" w:rsidRPr="007D7883">
        <w:rPr>
          <w:rFonts w:ascii="Times New Roman" w:hAnsi="Times New Roman" w:cs="Times New Roman"/>
          <w:i/>
          <w:sz w:val="24"/>
          <w:szCs w:val="24"/>
        </w:rPr>
        <w:t>D. repens</w:t>
      </w:r>
      <w:r w:rsidR="00851E50">
        <w:rPr>
          <w:rFonts w:ascii="Times New Roman" w:hAnsi="Times New Roman" w:cs="Times New Roman"/>
          <w:sz w:val="24"/>
          <w:szCs w:val="24"/>
        </w:rPr>
        <w:t xml:space="preserve"> </w:t>
      </w:r>
      <w:r>
        <w:rPr>
          <w:rFonts w:ascii="Times New Roman" w:hAnsi="Times New Roman" w:cs="Times New Roman"/>
          <w:sz w:val="24"/>
          <w:szCs w:val="24"/>
        </w:rPr>
        <w:t xml:space="preserve">első </w:t>
      </w:r>
      <w:r w:rsidR="00851E50">
        <w:rPr>
          <w:rFonts w:ascii="Times New Roman" w:hAnsi="Times New Roman" w:cs="Times New Roman"/>
          <w:sz w:val="24"/>
          <w:szCs w:val="24"/>
        </w:rPr>
        <w:t xml:space="preserve">magyarországi előfordulásáról </w:t>
      </w:r>
      <w:r>
        <w:rPr>
          <w:rFonts w:ascii="Times New Roman" w:hAnsi="Times New Roman" w:cs="Times New Roman"/>
          <w:sz w:val="24"/>
          <w:szCs w:val="24"/>
        </w:rPr>
        <w:t xml:space="preserve">kutyában </w:t>
      </w:r>
      <w:r w:rsidR="00851E50">
        <w:rPr>
          <w:rFonts w:ascii="Times New Roman" w:hAnsi="Times New Roman" w:cs="Times New Roman"/>
          <w:sz w:val="24"/>
          <w:szCs w:val="24"/>
        </w:rPr>
        <w:t xml:space="preserve">1997-ben volt. Azóta a </w:t>
      </w:r>
      <w:r>
        <w:rPr>
          <w:rFonts w:ascii="Times New Roman" w:hAnsi="Times New Roman" w:cs="Times New Roman"/>
          <w:sz w:val="24"/>
          <w:szCs w:val="24"/>
        </w:rPr>
        <w:t>felderítések mértéke</w:t>
      </w:r>
      <w:r w:rsidR="00851E50">
        <w:rPr>
          <w:rFonts w:ascii="Times New Roman" w:hAnsi="Times New Roman" w:cs="Times New Roman"/>
          <w:sz w:val="24"/>
          <w:szCs w:val="24"/>
        </w:rPr>
        <w:t xml:space="preserve"> nőtt, mivel a Tisza- és Duna-menti területek megfelelőek a szúnyogok életfeltételeinek </w:t>
      </w:r>
      <w:r w:rsidR="00851E50" w:rsidRPr="001D0234">
        <w:rPr>
          <w:rFonts w:ascii="Times New Roman" w:hAnsi="Times New Roman" w:cs="Times New Roman"/>
          <w:sz w:val="24"/>
          <w:szCs w:val="24"/>
        </w:rPr>
        <w:t>(23).</w:t>
      </w:r>
      <w:r w:rsidR="00851E50">
        <w:rPr>
          <w:rFonts w:ascii="Times New Roman" w:hAnsi="Times New Roman" w:cs="Times New Roman"/>
          <w:sz w:val="24"/>
          <w:szCs w:val="24"/>
        </w:rPr>
        <w:t xml:space="preserve"> Az első leírás 1998-ban történt három eset kapcsán, mikor mindhárom kutya nyaki, illetve mellkasi duzzanatából </w:t>
      </w:r>
      <w:r w:rsidR="00851E50" w:rsidRPr="0055132F">
        <w:rPr>
          <w:rFonts w:ascii="Times New Roman" w:hAnsi="Times New Roman" w:cs="Times New Roman"/>
          <w:i/>
          <w:sz w:val="24"/>
          <w:szCs w:val="24"/>
        </w:rPr>
        <w:t>D. repens</w:t>
      </w:r>
      <w:r w:rsidR="00851E50">
        <w:rPr>
          <w:rFonts w:ascii="Times New Roman" w:hAnsi="Times New Roman" w:cs="Times New Roman"/>
          <w:sz w:val="24"/>
          <w:szCs w:val="24"/>
        </w:rPr>
        <w:t xml:space="preserve"> férget távolítottak el. Az egyik kutya megfordult a Balatonnál, a másik a Tisza-menté</w:t>
      </w:r>
      <w:r>
        <w:rPr>
          <w:rFonts w:ascii="Times New Roman" w:hAnsi="Times New Roman" w:cs="Times New Roman"/>
          <w:sz w:val="24"/>
          <w:szCs w:val="24"/>
        </w:rPr>
        <w:t xml:space="preserve">n, a harmadik kutya pedig Tolna </w:t>
      </w:r>
      <w:r w:rsidR="00851E50">
        <w:rPr>
          <w:rFonts w:ascii="Times New Roman" w:hAnsi="Times New Roman" w:cs="Times New Roman"/>
          <w:sz w:val="24"/>
          <w:szCs w:val="24"/>
        </w:rPr>
        <w:t xml:space="preserve">megyében élt. Ezt követően 101 kutya vérét vizsgálták meg Knott-teszttel, </w:t>
      </w:r>
      <w:r>
        <w:rPr>
          <w:rFonts w:ascii="Times New Roman" w:hAnsi="Times New Roman" w:cs="Times New Roman"/>
          <w:sz w:val="24"/>
          <w:szCs w:val="24"/>
        </w:rPr>
        <w:t>melynek eredményeként 9%-os prevalenciát határoztak meg</w:t>
      </w:r>
      <w:r w:rsidR="00851E50">
        <w:rPr>
          <w:rFonts w:ascii="Times New Roman" w:hAnsi="Times New Roman" w:cs="Times New Roman"/>
          <w:sz w:val="24"/>
          <w:szCs w:val="24"/>
        </w:rPr>
        <w:t xml:space="preserve"> a </w:t>
      </w:r>
      <w:r w:rsidR="00851E50" w:rsidRPr="0055132F">
        <w:rPr>
          <w:rFonts w:ascii="Times New Roman" w:hAnsi="Times New Roman" w:cs="Times New Roman"/>
          <w:i/>
          <w:sz w:val="24"/>
          <w:szCs w:val="24"/>
        </w:rPr>
        <w:t>D. repens</w:t>
      </w:r>
      <w:r w:rsidR="00851E50">
        <w:rPr>
          <w:rFonts w:ascii="Times New Roman" w:hAnsi="Times New Roman" w:cs="Times New Roman"/>
          <w:sz w:val="24"/>
          <w:szCs w:val="24"/>
        </w:rPr>
        <w:t xml:space="preserve"> előfordulásával kapcsolatban. A vizsgált kutyák soha nem hagyták el Magyarország területét </w:t>
      </w:r>
      <w:r w:rsidR="00851E50" w:rsidRPr="001D0234">
        <w:rPr>
          <w:rFonts w:ascii="Times New Roman" w:hAnsi="Times New Roman" w:cs="Times New Roman"/>
          <w:sz w:val="24"/>
          <w:szCs w:val="24"/>
        </w:rPr>
        <w:t>(31).</w:t>
      </w:r>
    </w:p>
    <w:p w14:paraId="68F384C6" w14:textId="09CE147C" w:rsidR="00851E50" w:rsidRPr="007B06A8"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másik cikk a következőképpen írja le az előző esetet: Az első autochton </w:t>
      </w:r>
      <w:r w:rsidRPr="007B06A8">
        <w:rPr>
          <w:rFonts w:ascii="Times New Roman" w:hAnsi="Times New Roman" w:cs="Times New Roman"/>
          <w:i/>
          <w:sz w:val="24"/>
          <w:szCs w:val="24"/>
        </w:rPr>
        <w:t>D. repens</w:t>
      </w:r>
      <w:r>
        <w:rPr>
          <w:rFonts w:ascii="Times New Roman" w:hAnsi="Times New Roman" w:cs="Times New Roman"/>
          <w:sz w:val="24"/>
          <w:szCs w:val="24"/>
        </w:rPr>
        <w:t xml:space="preserve"> fertőzés diagnosztizálása Magyarországon egy 1998 szeptemberében vizsgált ír szetter kutya esetében történt. Egy granulómás duzzanatból 125 mm-es fonalférget távolítottak el, amit a </w:t>
      </w:r>
      <w:r>
        <w:rPr>
          <w:rFonts w:ascii="Times New Roman" w:hAnsi="Times New Roman" w:cs="Times New Roman"/>
          <w:sz w:val="24"/>
          <w:szCs w:val="24"/>
        </w:rPr>
        <w:lastRenderedPageBreak/>
        <w:t xml:space="preserve">Parazitológia és Állattani Tanszéken </w:t>
      </w:r>
      <w:r w:rsidRPr="007B06A8">
        <w:rPr>
          <w:rFonts w:ascii="Times New Roman" w:hAnsi="Times New Roman" w:cs="Times New Roman"/>
          <w:i/>
          <w:sz w:val="24"/>
          <w:szCs w:val="24"/>
        </w:rPr>
        <w:t>D. repens</w:t>
      </w:r>
      <w:r>
        <w:rPr>
          <w:rFonts w:ascii="Times New Roman" w:hAnsi="Times New Roman" w:cs="Times New Roman"/>
          <w:sz w:val="24"/>
          <w:szCs w:val="24"/>
        </w:rPr>
        <w:t xml:space="preserve">-nek identifikáltak. A kutya az országot soha nem hagyta el, egyik nyáron a Balatonnál volt. Egy hónappal később pedig egy Tolna </w:t>
      </w:r>
      <w:r w:rsidR="00E73322">
        <w:rPr>
          <w:rFonts w:ascii="Times New Roman" w:hAnsi="Times New Roman" w:cs="Times New Roman"/>
          <w:sz w:val="24"/>
          <w:szCs w:val="24"/>
        </w:rPr>
        <w:t xml:space="preserve">nevű </w:t>
      </w:r>
      <w:r>
        <w:rPr>
          <w:rFonts w:ascii="Times New Roman" w:hAnsi="Times New Roman" w:cs="Times New Roman"/>
          <w:sz w:val="24"/>
          <w:szCs w:val="24"/>
        </w:rPr>
        <w:t xml:space="preserve">településen élő kutya autóbaleset utáni műtétje során találtak egy 175 mm-es fonalférget, amit szintén </w:t>
      </w:r>
      <w:r w:rsidRPr="007B06A8">
        <w:rPr>
          <w:rFonts w:ascii="Times New Roman" w:hAnsi="Times New Roman" w:cs="Times New Roman"/>
          <w:i/>
          <w:sz w:val="24"/>
          <w:szCs w:val="24"/>
        </w:rPr>
        <w:t>D. repens-</w:t>
      </w:r>
      <w:r>
        <w:rPr>
          <w:rFonts w:ascii="Times New Roman" w:hAnsi="Times New Roman" w:cs="Times New Roman"/>
          <w:sz w:val="24"/>
          <w:szCs w:val="24"/>
        </w:rPr>
        <w:t xml:space="preserve">nek diagnosztizáltak. Ezt követően 101 környékbeli kutya vérét vizsgálták meg, amely 9 %-os prevalenciát jelent. A kutyák soha nem hagyták el az országot </w:t>
      </w:r>
      <w:r w:rsidRPr="001D0234">
        <w:rPr>
          <w:rFonts w:ascii="Times New Roman" w:hAnsi="Times New Roman" w:cs="Times New Roman"/>
          <w:sz w:val="24"/>
          <w:szCs w:val="24"/>
        </w:rPr>
        <w:t>(36).</w:t>
      </w:r>
    </w:p>
    <w:p w14:paraId="1AECD610" w14:textId="1BAA564F" w:rsidR="001268B5" w:rsidRDefault="001268B5" w:rsidP="00851E50">
      <w:pPr>
        <w:pStyle w:val="Listaszerbekezds"/>
        <w:spacing w:line="360" w:lineRule="auto"/>
        <w:ind w:left="0" w:firstLine="709"/>
        <w:contextualSpacing w:val="0"/>
        <w:jc w:val="both"/>
        <w:rPr>
          <w:rFonts w:ascii="Times New Roman" w:hAnsi="Times New Roman" w:cs="Times New Roman"/>
          <w:sz w:val="24"/>
          <w:szCs w:val="24"/>
        </w:rPr>
      </w:pPr>
      <w:r w:rsidRPr="001268B5">
        <w:rPr>
          <w:rFonts w:ascii="Times New Roman" w:hAnsi="Times New Roman" w:cs="Times New Roman"/>
          <w:sz w:val="24"/>
          <w:szCs w:val="24"/>
        </w:rPr>
        <w:t xml:space="preserve">Magyarországon 2005 és 2009 között egy az egész országra kiterjedő átfogó vizsgálatot végeztek a </w:t>
      </w:r>
      <w:r w:rsidRPr="00E73322">
        <w:rPr>
          <w:rFonts w:ascii="Times New Roman" w:hAnsi="Times New Roman" w:cs="Times New Roman"/>
          <w:i/>
          <w:sz w:val="24"/>
          <w:szCs w:val="24"/>
        </w:rPr>
        <w:t>Dirofilaria</w:t>
      </w:r>
      <w:r w:rsidRPr="001268B5">
        <w:rPr>
          <w:rFonts w:ascii="Times New Roman" w:hAnsi="Times New Roman" w:cs="Times New Roman"/>
          <w:sz w:val="24"/>
          <w:szCs w:val="24"/>
        </w:rPr>
        <w:t xml:space="preserve">-fajok vonatkozásában. Összesen 3104 kutya vérmintáját vizsgálták meg a felmérés keretében. A levett 2-3 ml EDTA-s vért módosított Knott-teszttel és PCR módszerrel vizsgálták meg. Eredményként a </w:t>
      </w:r>
      <w:r w:rsidRPr="00E73322">
        <w:rPr>
          <w:rFonts w:ascii="Times New Roman" w:hAnsi="Times New Roman" w:cs="Times New Roman"/>
          <w:i/>
          <w:sz w:val="24"/>
          <w:szCs w:val="24"/>
        </w:rPr>
        <w:t>D. repens</w:t>
      </w:r>
      <w:r w:rsidRPr="001268B5">
        <w:rPr>
          <w:rFonts w:ascii="Times New Roman" w:hAnsi="Times New Roman" w:cs="Times New Roman"/>
          <w:sz w:val="24"/>
          <w:szCs w:val="24"/>
        </w:rPr>
        <w:t xml:space="preserve"> prevalenciája kutyákban országosan 18,1%-os, területekre lebontva 0-42,9%-os lett (2014) (9).</w:t>
      </w:r>
    </w:p>
    <w:p w14:paraId="4CC4FFAE" w14:textId="77777777" w:rsidR="00970EB3" w:rsidRDefault="00970EB3" w:rsidP="00970EB3">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Csepel-szigetén történt vizsgálat során 2013-ban módosított Knott-teszttel meghatározták a kutyák </w:t>
      </w:r>
      <w:r w:rsidRPr="001268B5">
        <w:rPr>
          <w:rFonts w:ascii="Times New Roman" w:hAnsi="Times New Roman" w:cs="Times New Roman"/>
          <w:i/>
          <w:sz w:val="24"/>
          <w:szCs w:val="24"/>
        </w:rPr>
        <w:t>D. repens</w:t>
      </w:r>
      <w:r>
        <w:rPr>
          <w:rFonts w:ascii="Times New Roman" w:hAnsi="Times New Roman" w:cs="Times New Roman"/>
          <w:sz w:val="24"/>
          <w:szCs w:val="24"/>
        </w:rPr>
        <w:t xml:space="preserve"> fertőzöttségének mértékét. A 254 vérmintából 52 bizonyult pozitívnak. Ez 20,5%-os prevalenciát jelent </w:t>
      </w:r>
      <w:r w:rsidRPr="001D0234">
        <w:rPr>
          <w:rFonts w:ascii="Times New Roman" w:hAnsi="Times New Roman" w:cs="Times New Roman"/>
          <w:sz w:val="24"/>
          <w:szCs w:val="24"/>
        </w:rPr>
        <w:t>(24).</w:t>
      </w:r>
    </w:p>
    <w:p w14:paraId="6139859B"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2014-es Pest-megyei vizsgálat során 100 kutyában 8%-os prevalenciát mutattak ki </w:t>
      </w:r>
      <w:r w:rsidRPr="00BA0E27">
        <w:rPr>
          <w:rFonts w:ascii="Times New Roman" w:hAnsi="Times New Roman" w:cs="Times New Roman"/>
          <w:i/>
          <w:sz w:val="24"/>
          <w:szCs w:val="24"/>
        </w:rPr>
        <w:t>D. repen</w:t>
      </w:r>
      <w:r>
        <w:rPr>
          <w:rFonts w:ascii="Times New Roman" w:hAnsi="Times New Roman" w:cs="Times New Roman"/>
          <w:i/>
          <w:sz w:val="24"/>
          <w:szCs w:val="24"/>
        </w:rPr>
        <w:t>s</w:t>
      </w:r>
      <w:r>
        <w:rPr>
          <w:rFonts w:ascii="Times New Roman" w:hAnsi="Times New Roman" w:cs="Times New Roman"/>
          <w:sz w:val="24"/>
          <w:szCs w:val="24"/>
        </w:rPr>
        <w:t xml:space="preserve">-szel kapcsolatban </w:t>
      </w:r>
      <w:r w:rsidRPr="001D0234">
        <w:rPr>
          <w:rFonts w:ascii="Times New Roman" w:hAnsi="Times New Roman" w:cs="Times New Roman"/>
          <w:sz w:val="24"/>
          <w:szCs w:val="24"/>
        </w:rPr>
        <w:t>(35).</w:t>
      </w:r>
      <w:r>
        <w:rPr>
          <w:rFonts w:ascii="Times New Roman" w:hAnsi="Times New Roman" w:cs="Times New Roman"/>
          <w:sz w:val="24"/>
          <w:szCs w:val="24"/>
        </w:rPr>
        <w:t xml:space="preserve"> Ez alulmarad a 2010-ben végzet országos vizsgálat eredményétől, mely során 15,5-26,3%-os prevalenciát mértek Budapesten és Pest megyében. Ugyanez a vizsgálat Szabolcs-Szatmár-Bereg Megyében 26,8%-os prevalenciát mutatott ki </w:t>
      </w:r>
      <w:r w:rsidRPr="001D0234">
        <w:rPr>
          <w:rFonts w:ascii="Times New Roman" w:hAnsi="Times New Roman" w:cs="Times New Roman"/>
          <w:sz w:val="24"/>
          <w:szCs w:val="24"/>
        </w:rPr>
        <w:t>(9).</w:t>
      </w:r>
    </w:p>
    <w:p w14:paraId="5D4BF446" w14:textId="17CA578A"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Az első </w:t>
      </w:r>
      <w:r w:rsidRPr="00DB298E">
        <w:rPr>
          <w:rFonts w:ascii="Times New Roman" w:hAnsi="Times New Roman" w:cs="Times New Roman"/>
          <w:i/>
          <w:sz w:val="24"/>
          <w:szCs w:val="24"/>
        </w:rPr>
        <w:t>D. immitis</w:t>
      </w:r>
      <w:r>
        <w:rPr>
          <w:rFonts w:ascii="Times New Roman" w:hAnsi="Times New Roman" w:cs="Times New Roman"/>
          <w:i/>
          <w:sz w:val="24"/>
          <w:szCs w:val="24"/>
        </w:rPr>
        <w:t>-</w:t>
      </w:r>
      <w:r w:rsidRPr="00DB298E">
        <w:rPr>
          <w:rFonts w:ascii="Times New Roman" w:hAnsi="Times New Roman" w:cs="Times New Roman"/>
          <w:sz w:val="24"/>
          <w:szCs w:val="24"/>
        </w:rPr>
        <w:t>s</w:t>
      </w:r>
      <w:r>
        <w:rPr>
          <w:rFonts w:ascii="Times New Roman" w:hAnsi="Times New Roman" w:cs="Times New Roman"/>
          <w:sz w:val="24"/>
          <w:szCs w:val="24"/>
        </w:rPr>
        <w:t>z</w:t>
      </w:r>
      <w:r w:rsidRPr="00DB298E">
        <w:rPr>
          <w:rFonts w:ascii="Times New Roman" w:hAnsi="Times New Roman" w:cs="Times New Roman"/>
          <w:sz w:val="24"/>
          <w:szCs w:val="24"/>
        </w:rPr>
        <w:t>el</w:t>
      </w:r>
      <w:r>
        <w:rPr>
          <w:rFonts w:ascii="Times New Roman" w:hAnsi="Times New Roman" w:cs="Times New Roman"/>
          <w:sz w:val="24"/>
          <w:szCs w:val="24"/>
        </w:rPr>
        <w:t xml:space="preserve"> biztosan Magyarországon fertőződött (autochton) esetet 2007-ben diagnosztizálták a Szent István Egyetem Állatorvosi-karának Kisállatklinikáján. Egy 4 éves vizsla szuka kutyát utaltak a klinikára bágyadtság, lesoványodás, sárgaság és vérhányás tüneteivel. Az eutanáziát követő kórboncolás során 2 felnőtt szívféreg példányt találtak a jobb kamra tricuspidális billentyűj</w:t>
      </w:r>
      <w:r w:rsidR="00AC1054">
        <w:rPr>
          <w:rFonts w:ascii="Times New Roman" w:hAnsi="Times New Roman" w:cs="Times New Roman"/>
          <w:sz w:val="24"/>
          <w:szCs w:val="24"/>
        </w:rPr>
        <w:t>énél. Az egyik egy</w:t>
      </w:r>
      <w:r>
        <w:rPr>
          <w:rFonts w:ascii="Times New Roman" w:hAnsi="Times New Roman" w:cs="Times New Roman"/>
          <w:sz w:val="24"/>
          <w:szCs w:val="24"/>
        </w:rPr>
        <w:t xml:space="preserve"> 131 mm</w:t>
      </w:r>
      <w:r w:rsidR="00AC1054">
        <w:rPr>
          <w:rFonts w:ascii="Times New Roman" w:hAnsi="Times New Roman" w:cs="Times New Roman"/>
          <w:sz w:val="24"/>
          <w:szCs w:val="24"/>
        </w:rPr>
        <w:t xml:space="preserve"> hím</w:t>
      </w:r>
      <w:r>
        <w:rPr>
          <w:rFonts w:ascii="Times New Roman" w:hAnsi="Times New Roman" w:cs="Times New Roman"/>
          <w:sz w:val="24"/>
          <w:szCs w:val="24"/>
        </w:rPr>
        <w:t>, a másik</w:t>
      </w:r>
      <w:r w:rsidR="00AC1054">
        <w:rPr>
          <w:rFonts w:ascii="Times New Roman" w:hAnsi="Times New Roman" w:cs="Times New Roman"/>
          <w:sz w:val="24"/>
          <w:szCs w:val="24"/>
        </w:rPr>
        <w:t xml:space="preserve"> pedig</w:t>
      </w:r>
      <w:r>
        <w:rPr>
          <w:rFonts w:ascii="Times New Roman" w:hAnsi="Times New Roman" w:cs="Times New Roman"/>
          <w:sz w:val="24"/>
          <w:szCs w:val="24"/>
        </w:rPr>
        <w:t xml:space="preserve"> </w:t>
      </w:r>
      <w:r w:rsidR="00970EB3">
        <w:rPr>
          <w:rFonts w:ascii="Times New Roman" w:hAnsi="Times New Roman" w:cs="Times New Roman"/>
          <w:sz w:val="24"/>
          <w:szCs w:val="24"/>
        </w:rPr>
        <w:t xml:space="preserve">egy </w:t>
      </w:r>
      <w:r>
        <w:rPr>
          <w:rFonts w:ascii="Times New Roman" w:hAnsi="Times New Roman" w:cs="Times New Roman"/>
          <w:sz w:val="24"/>
          <w:szCs w:val="24"/>
        </w:rPr>
        <w:t xml:space="preserve">236 mm hosszú </w:t>
      </w:r>
      <w:r w:rsidR="00AC1054">
        <w:rPr>
          <w:rFonts w:ascii="Times New Roman" w:hAnsi="Times New Roman" w:cs="Times New Roman"/>
          <w:sz w:val="24"/>
          <w:szCs w:val="24"/>
        </w:rPr>
        <w:t xml:space="preserve">nőstény </w:t>
      </w:r>
      <w:r w:rsidR="00970EB3">
        <w:rPr>
          <w:rFonts w:ascii="Times New Roman" w:hAnsi="Times New Roman" w:cs="Times New Roman"/>
          <w:sz w:val="24"/>
          <w:szCs w:val="24"/>
        </w:rPr>
        <w:t>féreg volt</w:t>
      </w:r>
      <w:r>
        <w:rPr>
          <w:rFonts w:ascii="Times New Roman" w:hAnsi="Times New Roman" w:cs="Times New Roman"/>
          <w:sz w:val="24"/>
          <w:szCs w:val="24"/>
        </w:rPr>
        <w:t xml:space="preserve">. A PCR vizsgálat mind a </w:t>
      </w:r>
      <w:r w:rsidRPr="00DB298E">
        <w:rPr>
          <w:rFonts w:ascii="Times New Roman" w:hAnsi="Times New Roman" w:cs="Times New Roman"/>
          <w:i/>
          <w:sz w:val="24"/>
          <w:szCs w:val="24"/>
        </w:rPr>
        <w:t>D. immitis,</w:t>
      </w:r>
      <w:r>
        <w:rPr>
          <w:rFonts w:ascii="Times New Roman" w:hAnsi="Times New Roman" w:cs="Times New Roman"/>
          <w:sz w:val="24"/>
          <w:szCs w:val="24"/>
        </w:rPr>
        <w:t xml:space="preserve"> mind pedig a </w:t>
      </w:r>
      <w:r w:rsidRPr="00DB298E">
        <w:rPr>
          <w:rFonts w:ascii="Times New Roman" w:hAnsi="Times New Roman" w:cs="Times New Roman"/>
          <w:i/>
          <w:sz w:val="24"/>
          <w:szCs w:val="24"/>
        </w:rPr>
        <w:t>D. repens</w:t>
      </w:r>
      <w:r>
        <w:rPr>
          <w:rFonts w:ascii="Times New Roman" w:hAnsi="Times New Roman" w:cs="Times New Roman"/>
          <w:sz w:val="24"/>
          <w:szCs w:val="24"/>
        </w:rPr>
        <w:t xml:space="preserve"> férgekre is pozitív eredményt hozott, míg a vérből Knott-teszttel meghatározott mikrofiláriák közül csak a </w:t>
      </w:r>
      <w:r w:rsidRPr="00DB298E">
        <w:rPr>
          <w:rFonts w:ascii="Times New Roman" w:hAnsi="Times New Roman" w:cs="Times New Roman"/>
          <w:i/>
          <w:sz w:val="24"/>
          <w:szCs w:val="24"/>
        </w:rPr>
        <w:t>D. repens</w:t>
      </w:r>
      <w:r>
        <w:rPr>
          <w:rFonts w:ascii="Times New Roman" w:hAnsi="Times New Roman" w:cs="Times New Roman"/>
          <w:sz w:val="24"/>
          <w:szCs w:val="24"/>
        </w:rPr>
        <w:t xml:space="preserve"> volt kimutatható. A szerológiai teszt negatív volt a </w:t>
      </w:r>
      <w:r w:rsidRPr="00F329F5">
        <w:rPr>
          <w:rFonts w:ascii="Times New Roman" w:hAnsi="Times New Roman" w:cs="Times New Roman"/>
          <w:i/>
          <w:sz w:val="24"/>
          <w:szCs w:val="24"/>
        </w:rPr>
        <w:t>D. immitis</w:t>
      </w:r>
      <w:r w:rsidR="001268B5">
        <w:rPr>
          <w:rFonts w:ascii="Times New Roman" w:hAnsi="Times New Roman" w:cs="Times New Roman"/>
          <w:sz w:val="24"/>
          <w:szCs w:val="24"/>
        </w:rPr>
        <w:t xml:space="preserve"> antigénre. Valószínűleg</w:t>
      </w:r>
      <w:r>
        <w:rPr>
          <w:rFonts w:ascii="Times New Roman" w:hAnsi="Times New Roman" w:cs="Times New Roman"/>
          <w:sz w:val="24"/>
          <w:szCs w:val="24"/>
        </w:rPr>
        <w:t xml:space="preserve"> </w:t>
      </w:r>
      <w:r w:rsidR="001268B5" w:rsidRPr="001268B5">
        <w:rPr>
          <w:rFonts w:ascii="Times New Roman" w:hAnsi="Times New Roman" w:cs="Times New Roman"/>
          <w:sz w:val="24"/>
          <w:szCs w:val="24"/>
        </w:rPr>
        <w:t xml:space="preserve">egy nőstény </w:t>
      </w:r>
      <w:r>
        <w:rPr>
          <w:rFonts w:ascii="Times New Roman" w:hAnsi="Times New Roman" w:cs="Times New Roman"/>
          <w:sz w:val="24"/>
          <w:szCs w:val="24"/>
        </w:rPr>
        <w:t xml:space="preserve">túl alacsony példányszám ahhoz, hogy a szerológiai teszt pozitivitást mutasson. A fertőzés feltehetően nem indokolta az állat súlyos állapotát. Nagy valószínűséggel az Olaszországban gyakran megfordult apa kutya hurcolhatta be a betegséget ebben az esetben.  Már több eset </w:t>
      </w:r>
      <w:r w:rsidR="001268B5">
        <w:rPr>
          <w:rFonts w:ascii="Times New Roman" w:hAnsi="Times New Roman" w:cs="Times New Roman"/>
          <w:sz w:val="24"/>
          <w:szCs w:val="24"/>
        </w:rPr>
        <w:t>is lehet az országban, hiszen az alacsony féregterhelések</w:t>
      </w:r>
      <w:r>
        <w:rPr>
          <w:rFonts w:ascii="Times New Roman" w:hAnsi="Times New Roman" w:cs="Times New Roman"/>
          <w:sz w:val="24"/>
          <w:szCs w:val="24"/>
        </w:rPr>
        <w:t xml:space="preserve"> tünetmentesek, nem kimutathatóak, és </w:t>
      </w:r>
      <w:r w:rsidRPr="00255DC6">
        <w:rPr>
          <w:rFonts w:ascii="Times New Roman" w:hAnsi="Times New Roman" w:cs="Times New Roman"/>
          <w:i/>
          <w:sz w:val="24"/>
          <w:szCs w:val="24"/>
        </w:rPr>
        <w:t>D</w:t>
      </w:r>
      <w:r>
        <w:rPr>
          <w:rFonts w:ascii="Times New Roman" w:hAnsi="Times New Roman" w:cs="Times New Roman"/>
          <w:sz w:val="24"/>
          <w:szCs w:val="24"/>
        </w:rPr>
        <w:t xml:space="preserve">. </w:t>
      </w:r>
      <w:r w:rsidRPr="00255DC6">
        <w:rPr>
          <w:rFonts w:ascii="Times New Roman" w:hAnsi="Times New Roman" w:cs="Times New Roman"/>
          <w:i/>
          <w:sz w:val="24"/>
          <w:szCs w:val="24"/>
        </w:rPr>
        <w:t>repens</w:t>
      </w:r>
      <w:r>
        <w:rPr>
          <w:rFonts w:ascii="Times New Roman" w:hAnsi="Times New Roman" w:cs="Times New Roman"/>
          <w:i/>
          <w:sz w:val="24"/>
          <w:szCs w:val="24"/>
        </w:rPr>
        <w:t>-</w:t>
      </w:r>
      <w:r>
        <w:rPr>
          <w:rFonts w:ascii="Times New Roman" w:hAnsi="Times New Roman" w:cs="Times New Roman"/>
          <w:sz w:val="24"/>
          <w:szCs w:val="24"/>
        </w:rPr>
        <w:t xml:space="preserve">szel történő együttes fertőzések is diagnosztikai nehézséget okoznak </w:t>
      </w:r>
      <w:r w:rsidRPr="001D0234">
        <w:rPr>
          <w:rFonts w:ascii="Times New Roman" w:hAnsi="Times New Roman" w:cs="Times New Roman"/>
          <w:sz w:val="24"/>
          <w:szCs w:val="24"/>
        </w:rPr>
        <w:t>(27).</w:t>
      </w:r>
    </w:p>
    <w:p w14:paraId="45E7048F" w14:textId="77777777" w:rsidR="00851E50" w:rsidRPr="001D1D28"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 Egy 2014-ben végzett országos szerológiai vizsgálat során –</w:t>
      </w:r>
      <w:r w:rsidRPr="001D1D28">
        <w:rPr>
          <w:rFonts w:ascii="Times New Roman" w:hAnsi="Times New Roman" w:cs="Times New Roman"/>
          <w:sz w:val="24"/>
          <w:szCs w:val="24"/>
        </w:rPr>
        <w:t xml:space="preserve"> melyben</w:t>
      </w:r>
      <w:r>
        <w:rPr>
          <w:rFonts w:ascii="Times New Roman" w:hAnsi="Times New Roman" w:cs="Times New Roman"/>
          <w:sz w:val="24"/>
          <w:szCs w:val="24"/>
        </w:rPr>
        <w:t xml:space="preserve"> 1305 kutya szérumát vizsgálták –</w:t>
      </w:r>
      <w:r w:rsidRPr="001D1D28">
        <w:rPr>
          <w:rFonts w:ascii="Times New Roman" w:hAnsi="Times New Roman" w:cs="Times New Roman"/>
          <w:sz w:val="24"/>
          <w:szCs w:val="24"/>
        </w:rPr>
        <w:t xml:space="preserve"> </w:t>
      </w:r>
      <w:r>
        <w:rPr>
          <w:rFonts w:ascii="Times New Roman" w:hAnsi="Times New Roman" w:cs="Times New Roman"/>
          <w:sz w:val="24"/>
          <w:szCs w:val="24"/>
        </w:rPr>
        <w:t xml:space="preserve">a kutyák </w:t>
      </w:r>
      <w:r w:rsidRPr="001D1D28">
        <w:rPr>
          <w:rFonts w:ascii="Times New Roman" w:hAnsi="Times New Roman" w:cs="Times New Roman"/>
          <w:sz w:val="24"/>
          <w:szCs w:val="24"/>
        </w:rPr>
        <w:t>2,4%-</w:t>
      </w:r>
      <w:r>
        <w:rPr>
          <w:rFonts w:ascii="Times New Roman" w:hAnsi="Times New Roman" w:cs="Times New Roman"/>
          <w:sz w:val="24"/>
          <w:szCs w:val="24"/>
        </w:rPr>
        <w:t xml:space="preserve">át </w:t>
      </w:r>
      <w:r w:rsidRPr="00853FE5">
        <w:rPr>
          <w:rFonts w:ascii="Times New Roman" w:hAnsi="Times New Roman" w:cs="Times New Roman"/>
          <w:i/>
          <w:sz w:val="24"/>
          <w:szCs w:val="24"/>
        </w:rPr>
        <w:t>D. immitis</w:t>
      </w:r>
      <w:r>
        <w:rPr>
          <w:rFonts w:ascii="Times New Roman" w:hAnsi="Times New Roman" w:cs="Times New Roman"/>
          <w:sz w:val="24"/>
          <w:szCs w:val="24"/>
        </w:rPr>
        <w:t xml:space="preserve"> fertőzöttnek találták </w:t>
      </w:r>
      <w:r w:rsidRPr="001D0234">
        <w:rPr>
          <w:rFonts w:ascii="Times New Roman" w:hAnsi="Times New Roman" w:cs="Times New Roman"/>
          <w:sz w:val="24"/>
          <w:szCs w:val="24"/>
        </w:rPr>
        <w:t>(22).</w:t>
      </w:r>
    </w:p>
    <w:p w14:paraId="4AA6C7B4" w14:textId="168CD724" w:rsidR="00851E50" w:rsidRPr="000937E9"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Az Alföld a szívférgesség szempontjából endémiás régiónak számít. A kutyákban (4,6%) és a vörös rókákban (4,5%) közel azonos a prevalenciája, illetve az aranysakálokban is előfordul</w:t>
      </w:r>
      <w:r w:rsidR="00715286">
        <w:rPr>
          <w:rFonts w:ascii="Times New Roman" w:hAnsi="Times New Roman" w:cs="Times New Roman"/>
          <w:sz w:val="24"/>
          <w:szCs w:val="24"/>
        </w:rPr>
        <w:t xml:space="preserve"> (2016)</w:t>
      </w:r>
      <w:r>
        <w:rPr>
          <w:rFonts w:ascii="Times New Roman" w:hAnsi="Times New Roman" w:cs="Times New Roman"/>
          <w:sz w:val="24"/>
          <w:szCs w:val="24"/>
        </w:rPr>
        <w:t xml:space="preserve">. A </w:t>
      </w:r>
      <w:r w:rsidRPr="00E93953">
        <w:rPr>
          <w:rFonts w:ascii="Times New Roman" w:hAnsi="Times New Roman" w:cs="Times New Roman"/>
          <w:i/>
          <w:sz w:val="24"/>
          <w:szCs w:val="24"/>
        </w:rPr>
        <w:t>D. immitis</w:t>
      </w:r>
      <w:r>
        <w:rPr>
          <w:rFonts w:ascii="Times New Roman" w:hAnsi="Times New Roman" w:cs="Times New Roman"/>
          <w:sz w:val="24"/>
          <w:szCs w:val="24"/>
        </w:rPr>
        <w:t xml:space="preserve"> hazai terjedésében nemcsak a globális felmelegedés és a vektor szúnyogok terjeszkedése játszik szerepet, hanem az aranysakálok – mint rezervoár gazdák –</w:t>
      </w:r>
      <w:r w:rsidRPr="000937E9">
        <w:rPr>
          <w:rFonts w:ascii="Times New Roman" w:hAnsi="Times New Roman" w:cs="Times New Roman"/>
          <w:sz w:val="24"/>
          <w:szCs w:val="24"/>
        </w:rPr>
        <w:t xml:space="preserve"> növekvő populációja is</w:t>
      </w:r>
      <w:r>
        <w:rPr>
          <w:rFonts w:ascii="Times New Roman" w:hAnsi="Times New Roman" w:cs="Times New Roman"/>
          <w:sz w:val="24"/>
          <w:szCs w:val="24"/>
        </w:rPr>
        <w:t>. Az Egyesült Államokban is hasonló járványtani folyamatokról számoltak be, amikor a szívférgesség és a rezervoár gazda prérifarkas párhuzamos terjedését figyelték meg</w:t>
      </w:r>
      <w:r w:rsidRPr="000937E9">
        <w:rPr>
          <w:rFonts w:ascii="Times New Roman" w:hAnsi="Times New Roman" w:cs="Times New Roman"/>
          <w:sz w:val="24"/>
          <w:szCs w:val="24"/>
        </w:rPr>
        <w:t xml:space="preserve"> </w:t>
      </w:r>
      <w:r w:rsidRPr="001D0234">
        <w:rPr>
          <w:rFonts w:ascii="Times New Roman" w:hAnsi="Times New Roman" w:cs="Times New Roman"/>
          <w:sz w:val="24"/>
          <w:szCs w:val="24"/>
        </w:rPr>
        <w:t>(51).</w:t>
      </w:r>
    </w:p>
    <w:p w14:paraId="2A0295E6" w14:textId="77777777" w:rsidR="00D43DE2" w:rsidRDefault="00D43DE2" w:rsidP="00D43DE2">
      <w:pPr>
        <w:spacing w:line="360" w:lineRule="auto"/>
        <w:jc w:val="both"/>
        <w:rPr>
          <w:rFonts w:ascii="Times New Roman" w:hAnsi="Times New Roman" w:cs="Times New Roman"/>
          <w:sz w:val="24"/>
          <w:szCs w:val="24"/>
        </w:rPr>
      </w:pPr>
    </w:p>
    <w:p w14:paraId="3EBE8D4B" w14:textId="51FC2105" w:rsidR="00D43DE2" w:rsidRPr="00D43DE2" w:rsidRDefault="00D43DE2" w:rsidP="00D43DE2">
      <w:pPr>
        <w:spacing w:line="360" w:lineRule="auto"/>
        <w:jc w:val="both"/>
        <w:rPr>
          <w:rFonts w:ascii="Times New Roman" w:hAnsi="Times New Roman" w:cs="Times New Roman"/>
          <w:i/>
          <w:sz w:val="24"/>
          <w:szCs w:val="24"/>
        </w:rPr>
      </w:pPr>
      <w:r w:rsidRPr="00D43DE2">
        <w:rPr>
          <w:rFonts w:ascii="Times New Roman" w:hAnsi="Times New Roman" w:cs="Times New Roman"/>
          <w:i/>
          <w:sz w:val="24"/>
          <w:szCs w:val="24"/>
        </w:rPr>
        <w:t>3.</w:t>
      </w:r>
      <w:r w:rsidR="00A3278C">
        <w:rPr>
          <w:rFonts w:ascii="Times New Roman" w:hAnsi="Times New Roman" w:cs="Times New Roman"/>
          <w:i/>
          <w:sz w:val="24"/>
          <w:szCs w:val="24"/>
        </w:rPr>
        <w:t>3</w:t>
      </w:r>
      <w:r w:rsidRPr="00D43DE2">
        <w:rPr>
          <w:rFonts w:ascii="Times New Roman" w:hAnsi="Times New Roman" w:cs="Times New Roman"/>
          <w:i/>
          <w:sz w:val="24"/>
          <w:szCs w:val="24"/>
        </w:rPr>
        <w:t>.</w:t>
      </w:r>
      <w:r w:rsidR="0033527C">
        <w:rPr>
          <w:rFonts w:ascii="Times New Roman" w:hAnsi="Times New Roman" w:cs="Times New Roman"/>
          <w:i/>
          <w:sz w:val="24"/>
          <w:szCs w:val="24"/>
        </w:rPr>
        <w:t>3</w:t>
      </w:r>
      <w:r w:rsidRPr="00D43DE2">
        <w:rPr>
          <w:rFonts w:ascii="Times New Roman" w:hAnsi="Times New Roman" w:cs="Times New Roman"/>
          <w:i/>
          <w:sz w:val="24"/>
          <w:szCs w:val="24"/>
        </w:rPr>
        <w:t xml:space="preserve"> A D</w:t>
      </w:r>
      <w:r>
        <w:rPr>
          <w:rFonts w:ascii="Times New Roman" w:hAnsi="Times New Roman" w:cs="Times New Roman"/>
          <w:i/>
          <w:sz w:val="24"/>
          <w:szCs w:val="24"/>
        </w:rPr>
        <w:t>irofilari</w:t>
      </w:r>
      <w:r w:rsidR="008D6697">
        <w:rPr>
          <w:rFonts w:ascii="Times New Roman" w:hAnsi="Times New Roman" w:cs="Times New Roman"/>
          <w:i/>
          <w:sz w:val="24"/>
          <w:szCs w:val="24"/>
        </w:rPr>
        <w:t>a</w:t>
      </w:r>
      <w:r>
        <w:rPr>
          <w:rFonts w:ascii="Times New Roman" w:hAnsi="Times New Roman" w:cs="Times New Roman"/>
          <w:i/>
          <w:sz w:val="24"/>
          <w:szCs w:val="24"/>
        </w:rPr>
        <w:t>-fajok biológiája</w:t>
      </w:r>
    </w:p>
    <w:p w14:paraId="2CDF350F" w14:textId="0A033C9F" w:rsidR="00D43DE2" w:rsidRDefault="00D43DE2"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i/>
          <w:sz w:val="24"/>
          <w:szCs w:val="24"/>
        </w:rPr>
        <w:t>D. immitis</w:t>
      </w:r>
      <w:r>
        <w:rPr>
          <w:rFonts w:ascii="Times New Roman" w:hAnsi="Times New Roman" w:cs="Times New Roman"/>
          <w:sz w:val="24"/>
          <w:szCs w:val="24"/>
        </w:rPr>
        <w:t xml:space="preserve"> gazdaspektruma széles </w:t>
      </w:r>
      <w:r w:rsidRPr="00600E80">
        <w:rPr>
          <w:rFonts w:ascii="Times New Roman" w:hAnsi="Times New Roman" w:cs="Times New Roman"/>
          <w:sz w:val="24"/>
          <w:szCs w:val="24"/>
        </w:rPr>
        <w:t>(3, 28).</w:t>
      </w:r>
      <w:r>
        <w:rPr>
          <w:rFonts w:ascii="Times New Roman" w:hAnsi="Times New Roman" w:cs="Times New Roman"/>
          <w:sz w:val="24"/>
          <w:szCs w:val="24"/>
        </w:rPr>
        <w:t xml:space="preserve"> A természetes gazda kutyán kívül előfordulhat számos ragadozó állatban, pl. farkasban </w:t>
      </w:r>
      <w:r w:rsidRPr="00567E6D">
        <w:rPr>
          <w:rFonts w:ascii="Times New Roman" w:hAnsi="Times New Roman" w:cs="Times New Roman"/>
          <w:i/>
          <w:sz w:val="24"/>
          <w:szCs w:val="24"/>
        </w:rPr>
        <w:t>(Canis lupus)</w:t>
      </w:r>
      <w:r>
        <w:rPr>
          <w:rFonts w:ascii="Times New Roman" w:hAnsi="Times New Roman" w:cs="Times New Roman"/>
          <w:sz w:val="24"/>
          <w:szCs w:val="24"/>
        </w:rPr>
        <w:t xml:space="preserve">, prérifarkasban </w:t>
      </w:r>
      <w:r w:rsidRPr="00567E6D">
        <w:rPr>
          <w:rFonts w:ascii="Times New Roman" w:hAnsi="Times New Roman" w:cs="Times New Roman"/>
          <w:i/>
          <w:sz w:val="24"/>
          <w:szCs w:val="24"/>
        </w:rPr>
        <w:t>(Canis latrans)</w:t>
      </w:r>
      <w:r>
        <w:rPr>
          <w:rFonts w:ascii="Times New Roman" w:hAnsi="Times New Roman" w:cs="Times New Roman"/>
          <w:sz w:val="24"/>
          <w:szCs w:val="24"/>
        </w:rPr>
        <w:t>, macskában (</w:t>
      </w:r>
      <w:r>
        <w:rPr>
          <w:rFonts w:ascii="Times New Roman" w:hAnsi="Times New Roman" w:cs="Times New Roman"/>
          <w:i/>
          <w:sz w:val="24"/>
          <w:szCs w:val="24"/>
        </w:rPr>
        <w:t>Felis catus)</w:t>
      </w:r>
      <w:r>
        <w:rPr>
          <w:rFonts w:ascii="Times New Roman" w:hAnsi="Times New Roman" w:cs="Times New Roman"/>
          <w:sz w:val="24"/>
          <w:szCs w:val="24"/>
        </w:rPr>
        <w:t xml:space="preserve">, egyéb vadon élő ragadozókban, oroszlánfókában </w:t>
      </w:r>
      <w:r w:rsidRPr="00600E80">
        <w:rPr>
          <w:rFonts w:ascii="Times New Roman" w:hAnsi="Times New Roman" w:cs="Times New Roman"/>
          <w:sz w:val="24"/>
          <w:szCs w:val="24"/>
        </w:rPr>
        <w:t>(3).</w:t>
      </w:r>
    </w:p>
    <w:p w14:paraId="32B601B9" w14:textId="0B6CD48D" w:rsidR="0033527C" w:rsidRPr="00C65E3D" w:rsidRDefault="00D43DE2" w:rsidP="0033527C">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421DC6">
        <w:rPr>
          <w:rFonts w:ascii="Times New Roman" w:hAnsi="Times New Roman" w:cs="Times New Roman"/>
          <w:i/>
          <w:sz w:val="24"/>
          <w:szCs w:val="24"/>
        </w:rPr>
        <w:t>D. repens</w:t>
      </w:r>
      <w:r>
        <w:rPr>
          <w:rFonts w:ascii="Times New Roman" w:hAnsi="Times New Roman" w:cs="Times New Roman"/>
          <w:sz w:val="24"/>
          <w:szCs w:val="24"/>
        </w:rPr>
        <w:t xml:space="preserve"> indirekt fejlődésű parazita, köztigazdái a szúnyogok. </w:t>
      </w:r>
      <w:r w:rsidR="00421DC6">
        <w:rPr>
          <w:rFonts w:ascii="Times New Roman" w:hAnsi="Times New Roman" w:cs="Times New Roman"/>
          <w:sz w:val="24"/>
          <w:szCs w:val="24"/>
        </w:rPr>
        <w:t xml:space="preserve">Végleges gazdái a kutya </w:t>
      </w:r>
      <w:r w:rsidR="00421DC6" w:rsidRPr="00421DC6">
        <w:rPr>
          <w:rFonts w:ascii="Times New Roman" w:hAnsi="Times New Roman" w:cs="Times New Roman"/>
          <w:i/>
          <w:sz w:val="24"/>
          <w:szCs w:val="24"/>
        </w:rPr>
        <w:t>(Canis familiaris)</w:t>
      </w:r>
      <w:r w:rsidR="00421DC6">
        <w:rPr>
          <w:rFonts w:ascii="Times New Roman" w:hAnsi="Times New Roman" w:cs="Times New Roman"/>
          <w:sz w:val="24"/>
          <w:szCs w:val="24"/>
        </w:rPr>
        <w:t xml:space="preserve">, macska </w:t>
      </w:r>
      <w:r w:rsidR="00421DC6" w:rsidRPr="00421DC6">
        <w:rPr>
          <w:rFonts w:ascii="Times New Roman" w:hAnsi="Times New Roman" w:cs="Times New Roman"/>
          <w:i/>
          <w:sz w:val="24"/>
          <w:szCs w:val="24"/>
        </w:rPr>
        <w:t>(Felis catus)</w:t>
      </w:r>
      <w:r w:rsidR="00421DC6">
        <w:rPr>
          <w:rFonts w:ascii="Times New Roman" w:hAnsi="Times New Roman" w:cs="Times New Roman"/>
          <w:i/>
          <w:sz w:val="24"/>
          <w:szCs w:val="24"/>
        </w:rPr>
        <w:t>,</w:t>
      </w:r>
      <w:r w:rsidR="00421DC6">
        <w:rPr>
          <w:rFonts w:ascii="Times New Roman" w:hAnsi="Times New Roman" w:cs="Times New Roman"/>
          <w:sz w:val="24"/>
          <w:szCs w:val="24"/>
        </w:rPr>
        <w:t xml:space="preserve"> és vadon élő egyéb ragadozók. </w:t>
      </w:r>
      <w:r>
        <w:rPr>
          <w:rFonts w:ascii="Times New Roman" w:hAnsi="Times New Roman" w:cs="Times New Roman"/>
          <w:sz w:val="24"/>
          <w:szCs w:val="24"/>
        </w:rPr>
        <w:t>A vérszívással felvett mikrofiláriák 2-3 hét alatt fertőzővé vállnak, majd ez újabb vérszívással</w:t>
      </w:r>
      <w:r w:rsidR="00421DC6">
        <w:rPr>
          <w:rFonts w:ascii="Times New Roman" w:hAnsi="Times New Roman" w:cs="Times New Roman"/>
          <w:sz w:val="24"/>
          <w:szCs w:val="24"/>
        </w:rPr>
        <w:t xml:space="preserve"> a gazdákban a bőr alatt a lárvákból 6-9 hónap alatt adult féreg fejlődik ki (2).</w:t>
      </w:r>
      <w:r w:rsidR="0033527C" w:rsidRPr="0033527C">
        <w:rPr>
          <w:rFonts w:ascii="Times New Roman" w:hAnsi="Times New Roman" w:cs="Times New Roman"/>
          <w:sz w:val="24"/>
          <w:szCs w:val="24"/>
        </w:rPr>
        <w:t xml:space="preserve"> </w:t>
      </w:r>
      <w:r w:rsidR="0033527C">
        <w:rPr>
          <w:rFonts w:ascii="Times New Roman" w:hAnsi="Times New Roman" w:cs="Times New Roman"/>
          <w:sz w:val="24"/>
          <w:szCs w:val="24"/>
        </w:rPr>
        <w:t xml:space="preserve">Magyarországi vizsgálatok alapján a bőrférgesség gyakrabban fordul elő kanok, idősebb, udvaron tartott állatok és parazita ellenes kezelésben nem részesült kutyák között </w:t>
      </w:r>
      <w:r w:rsidR="0033527C" w:rsidRPr="001D0234">
        <w:rPr>
          <w:rFonts w:ascii="Times New Roman" w:hAnsi="Times New Roman" w:cs="Times New Roman"/>
          <w:sz w:val="24"/>
          <w:szCs w:val="24"/>
        </w:rPr>
        <w:t>(9).</w:t>
      </w:r>
    </w:p>
    <w:p w14:paraId="7B48117D" w14:textId="77777777" w:rsidR="00851E50" w:rsidRPr="003C0CAA"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legfontosabb bőr- és szívféreg vektorok az </w:t>
      </w:r>
      <w:r w:rsidRPr="005F6356">
        <w:rPr>
          <w:rFonts w:ascii="Times New Roman" w:hAnsi="Times New Roman" w:cs="Times New Roman"/>
          <w:i/>
          <w:sz w:val="24"/>
          <w:szCs w:val="24"/>
        </w:rPr>
        <w:t>Aedes-, Anopheles-, Culex</w:t>
      </w:r>
      <w:r>
        <w:rPr>
          <w:rFonts w:ascii="Times New Roman" w:hAnsi="Times New Roman" w:cs="Times New Roman"/>
          <w:sz w:val="24"/>
          <w:szCs w:val="24"/>
        </w:rPr>
        <w:t xml:space="preserve"> és az </w:t>
      </w:r>
      <w:r w:rsidRPr="00643074">
        <w:rPr>
          <w:rFonts w:ascii="Times New Roman" w:hAnsi="Times New Roman" w:cs="Times New Roman"/>
          <w:i/>
          <w:sz w:val="24"/>
          <w:szCs w:val="24"/>
        </w:rPr>
        <w:t>Ochlerotatus</w:t>
      </w:r>
      <w:r>
        <w:rPr>
          <w:rFonts w:ascii="Times New Roman" w:hAnsi="Times New Roman" w:cs="Times New Roman"/>
          <w:sz w:val="24"/>
          <w:szCs w:val="24"/>
        </w:rPr>
        <w:t xml:space="preserve">-nemzetségbe tartozó 3500 szúnyogfaj, mely közül 50 fajt már kimutattak Magyarországon, ebből 17-et Szegeden </w:t>
      </w:r>
      <w:r w:rsidRPr="001D0234">
        <w:rPr>
          <w:rFonts w:ascii="Times New Roman" w:hAnsi="Times New Roman" w:cs="Times New Roman"/>
          <w:sz w:val="24"/>
          <w:szCs w:val="24"/>
        </w:rPr>
        <w:t>(22, 23).</w:t>
      </w:r>
    </w:p>
    <w:p w14:paraId="16D3E518" w14:textId="3FA1D229"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Németországban 2011 és 2013 között júniustól szeptemberig gyűjtött 16878 szúnyogot vizsgáltak. A szúnyogok összesen 6 nemzetségbe és 16 fajba sorolhatóak voltak, a 73 %-uk </w:t>
      </w:r>
      <w:r w:rsidRPr="000F410C">
        <w:rPr>
          <w:rFonts w:ascii="Times New Roman" w:hAnsi="Times New Roman" w:cs="Times New Roman"/>
          <w:i/>
          <w:sz w:val="24"/>
          <w:szCs w:val="24"/>
        </w:rPr>
        <w:t>Culex pipiens/torrentium,</w:t>
      </w:r>
      <w:r>
        <w:rPr>
          <w:rFonts w:ascii="Times New Roman" w:hAnsi="Times New Roman" w:cs="Times New Roman"/>
          <w:sz w:val="24"/>
          <w:szCs w:val="24"/>
        </w:rPr>
        <w:t xml:space="preserve"> 11%-uk </w:t>
      </w:r>
      <w:r w:rsidRPr="000F410C">
        <w:rPr>
          <w:rFonts w:ascii="Times New Roman" w:hAnsi="Times New Roman" w:cs="Times New Roman"/>
          <w:i/>
          <w:sz w:val="24"/>
          <w:szCs w:val="24"/>
        </w:rPr>
        <w:t>Anopheles plumbens</w:t>
      </w:r>
      <w:r>
        <w:rPr>
          <w:rFonts w:ascii="Times New Roman" w:hAnsi="Times New Roman" w:cs="Times New Roman"/>
          <w:sz w:val="24"/>
          <w:szCs w:val="24"/>
        </w:rPr>
        <w:t xml:space="preserve"> és 8 %-uk </w:t>
      </w:r>
      <w:r w:rsidRPr="000F410C">
        <w:rPr>
          <w:rFonts w:ascii="Times New Roman" w:hAnsi="Times New Roman" w:cs="Times New Roman"/>
          <w:i/>
          <w:sz w:val="24"/>
          <w:szCs w:val="24"/>
        </w:rPr>
        <w:t>Aedes vexans</w:t>
      </w:r>
      <w:r>
        <w:rPr>
          <w:rFonts w:ascii="Times New Roman" w:hAnsi="Times New Roman" w:cs="Times New Roman"/>
          <w:sz w:val="24"/>
          <w:szCs w:val="24"/>
        </w:rPr>
        <w:t xml:space="preserve"> volt. A vizsgálat során összesen 9 szúnyogban találtak fonálférget. Ebből 955 szúnyogot vizsgáltak meg valós idejű PCR módszerrel, hogy tartalmaznak-e filaroid férget 9 esetben (0,94%) pozitív volt a vizsgálat. Az identifikálás eredménye: 2 esetben </w:t>
      </w:r>
      <w:r w:rsidRPr="00003E7E">
        <w:rPr>
          <w:rFonts w:ascii="Times New Roman" w:hAnsi="Times New Roman" w:cs="Times New Roman"/>
          <w:i/>
          <w:sz w:val="24"/>
          <w:szCs w:val="24"/>
        </w:rPr>
        <w:t>D. immitis</w:t>
      </w:r>
      <w:r>
        <w:rPr>
          <w:rFonts w:ascii="Times New Roman" w:hAnsi="Times New Roman" w:cs="Times New Roman"/>
          <w:sz w:val="24"/>
          <w:szCs w:val="24"/>
        </w:rPr>
        <w:t xml:space="preserve">, 1 esetben </w:t>
      </w:r>
      <w:r w:rsidRPr="00003E7E">
        <w:rPr>
          <w:rFonts w:ascii="Times New Roman" w:hAnsi="Times New Roman" w:cs="Times New Roman"/>
          <w:i/>
          <w:sz w:val="24"/>
          <w:szCs w:val="24"/>
        </w:rPr>
        <w:t>D. repens</w:t>
      </w:r>
      <w:r>
        <w:rPr>
          <w:rFonts w:ascii="Times New Roman" w:hAnsi="Times New Roman" w:cs="Times New Roman"/>
          <w:sz w:val="24"/>
          <w:szCs w:val="24"/>
        </w:rPr>
        <w:t xml:space="preserve"> 4 esetben </w:t>
      </w:r>
      <w:r w:rsidRPr="00003E7E">
        <w:rPr>
          <w:rFonts w:ascii="Times New Roman" w:hAnsi="Times New Roman" w:cs="Times New Roman"/>
          <w:i/>
          <w:sz w:val="24"/>
          <w:szCs w:val="24"/>
        </w:rPr>
        <w:t>S</w:t>
      </w:r>
      <w:r w:rsidR="0032652E">
        <w:rPr>
          <w:rFonts w:ascii="Times New Roman" w:hAnsi="Times New Roman" w:cs="Times New Roman"/>
          <w:i/>
          <w:sz w:val="24"/>
          <w:szCs w:val="24"/>
        </w:rPr>
        <w:t>etaria</w:t>
      </w:r>
      <w:r w:rsidRPr="00003E7E">
        <w:rPr>
          <w:rFonts w:ascii="Times New Roman" w:hAnsi="Times New Roman" w:cs="Times New Roman"/>
          <w:i/>
          <w:sz w:val="24"/>
          <w:szCs w:val="24"/>
        </w:rPr>
        <w:t xml:space="preserve"> tund</w:t>
      </w:r>
      <w:r>
        <w:rPr>
          <w:rFonts w:ascii="Times New Roman" w:hAnsi="Times New Roman" w:cs="Times New Roman"/>
          <w:i/>
          <w:sz w:val="24"/>
          <w:szCs w:val="24"/>
        </w:rPr>
        <w:t>r</w:t>
      </w:r>
      <w:r w:rsidRPr="00003E7E">
        <w:rPr>
          <w:rFonts w:ascii="Times New Roman" w:hAnsi="Times New Roman" w:cs="Times New Roman"/>
          <w:i/>
          <w:sz w:val="24"/>
          <w:szCs w:val="24"/>
        </w:rPr>
        <w:t>a</w:t>
      </w:r>
      <w:r>
        <w:rPr>
          <w:rFonts w:ascii="Times New Roman" w:hAnsi="Times New Roman" w:cs="Times New Roman"/>
          <w:sz w:val="24"/>
          <w:szCs w:val="24"/>
        </w:rPr>
        <w:t xml:space="preserve"> és 2 esetben nem lehetett meghatározni pontosan a fonálféreg lárva DNS szekvenciáját. A szívféreg lárvákat és az ismeretlen fonalféreg lárvákat a </w:t>
      </w:r>
      <w:r w:rsidRPr="000F410C">
        <w:rPr>
          <w:rFonts w:ascii="Times New Roman" w:hAnsi="Times New Roman" w:cs="Times New Roman"/>
          <w:i/>
          <w:sz w:val="24"/>
          <w:szCs w:val="24"/>
        </w:rPr>
        <w:t xml:space="preserve">Culex </w:t>
      </w:r>
      <w:r w:rsidRPr="000F410C">
        <w:rPr>
          <w:rFonts w:ascii="Times New Roman" w:hAnsi="Times New Roman" w:cs="Times New Roman"/>
          <w:i/>
          <w:sz w:val="24"/>
          <w:szCs w:val="24"/>
        </w:rPr>
        <w:lastRenderedPageBreak/>
        <w:t>pipiens/torrentium</w:t>
      </w:r>
      <w:r>
        <w:rPr>
          <w:rFonts w:ascii="Times New Roman" w:hAnsi="Times New Roman" w:cs="Times New Roman"/>
          <w:i/>
          <w:sz w:val="24"/>
          <w:szCs w:val="24"/>
        </w:rPr>
        <w:t>,</w:t>
      </w:r>
      <w:r>
        <w:rPr>
          <w:rFonts w:ascii="Times New Roman" w:hAnsi="Times New Roman" w:cs="Times New Roman"/>
          <w:sz w:val="24"/>
          <w:szCs w:val="24"/>
        </w:rPr>
        <w:t xml:space="preserve"> a bőrféreg lárvákat az </w:t>
      </w:r>
      <w:r w:rsidRPr="00003E7E">
        <w:rPr>
          <w:rFonts w:ascii="Times New Roman" w:hAnsi="Times New Roman" w:cs="Times New Roman"/>
          <w:i/>
          <w:sz w:val="24"/>
          <w:szCs w:val="24"/>
        </w:rPr>
        <w:t>Anopheles daciae</w:t>
      </w:r>
      <w:r>
        <w:rPr>
          <w:rFonts w:ascii="Times New Roman" w:hAnsi="Times New Roman" w:cs="Times New Roman"/>
          <w:sz w:val="24"/>
          <w:szCs w:val="24"/>
        </w:rPr>
        <w:t xml:space="preserve"> és a </w:t>
      </w:r>
      <w:r w:rsidRPr="00003E7E">
        <w:rPr>
          <w:rFonts w:ascii="Times New Roman" w:hAnsi="Times New Roman" w:cs="Times New Roman"/>
          <w:i/>
          <w:sz w:val="24"/>
          <w:szCs w:val="24"/>
        </w:rPr>
        <w:t>S. tundra</w:t>
      </w:r>
      <w:r>
        <w:rPr>
          <w:rFonts w:ascii="Times New Roman" w:hAnsi="Times New Roman" w:cs="Times New Roman"/>
          <w:sz w:val="24"/>
          <w:szCs w:val="24"/>
        </w:rPr>
        <w:t xml:space="preserve"> lárvákat pedig az </w:t>
      </w:r>
      <w:r w:rsidRPr="00003E7E">
        <w:rPr>
          <w:rFonts w:ascii="Times New Roman" w:hAnsi="Times New Roman" w:cs="Times New Roman"/>
          <w:i/>
          <w:sz w:val="24"/>
          <w:szCs w:val="24"/>
        </w:rPr>
        <w:t>A</w:t>
      </w:r>
      <w:r w:rsidR="00536259">
        <w:rPr>
          <w:rFonts w:ascii="Times New Roman" w:hAnsi="Times New Roman" w:cs="Times New Roman"/>
          <w:i/>
          <w:sz w:val="24"/>
          <w:szCs w:val="24"/>
        </w:rPr>
        <w:t>.</w:t>
      </w:r>
      <w:r w:rsidRPr="00003E7E">
        <w:rPr>
          <w:rFonts w:ascii="Times New Roman" w:hAnsi="Times New Roman" w:cs="Times New Roman"/>
          <w:i/>
          <w:sz w:val="24"/>
          <w:szCs w:val="24"/>
        </w:rPr>
        <w:t xml:space="preserve"> vexans</w:t>
      </w:r>
      <w:r>
        <w:rPr>
          <w:rFonts w:ascii="Times New Roman" w:hAnsi="Times New Roman" w:cs="Times New Roman"/>
          <w:sz w:val="24"/>
          <w:szCs w:val="24"/>
        </w:rPr>
        <w:t xml:space="preserve"> fajú szúnyogok tartalmazták </w:t>
      </w:r>
      <w:r w:rsidRPr="001D0234">
        <w:rPr>
          <w:rFonts w:ascii="Times New Roman" w:hAnsi="Times New Roman" w:cs="Times New Roman"/>
          <w:sz w:val="24"/>
          <w:szCs w:val="24"/>
        </w:rPr>
        <w:t>(32).</w:t>
      </w:r>
    </w:p>
    <w:p w14:paraId="5A0886C9" w14:textId="357D65F9"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2014 augusztusában Szegeden szúnyogokat csapdáztak </w:t>
      </w:r>
      <w:r w:rsidR="004E3CB3">
        <w:rPr>
          <w:rFonts w:ascii="Times New Roman" w:hAnsi="Times New Roman" w:cs="Times New Roman"/>
          <w:sz w:val="24"/>
          <w:szCs w:val="24"/>
        </w:rPr>
        <w:t>egy korábban</w:t>
      </w:r>
      <w:r>
        <w:rPr>
          <w:rFonts w:ascii="Times New Roman" w:hAnsi="Times New Roman" w:cs="Times New Roman"/>
          <w:sz w:val="24"/>
          <w:szCs w:val="24"/>
        </w:rPr>
        <w:t xml:space="preserve"> </w:t>
      </w:r>
      <w:r w:rsidRPr="00244999">
        <w:rPr>
          <w:rFonts w:ascii="Times New Roman" w:hAnsi="Times New Roman" w:cs="Times New Roman"/>
          <w:i/>
          <w:sz w:val="24"/>
          <w:szCs w:val="24"/>
        </w:rPr>
        <w:t>D. immitis</w:t>
      </w:r>
      <w:r>
        <w:rPr>
          <w:rFonts w:ascii="Times New Roman" w:hAnsi="Times New Roman" w:cs="Times New Roman"/>
          <w:i/>
          <w:sz w:val="24"/>
          <w:szCs w:val="24"/>
        </w:rPr>
        <w:t>-</w:t>
      </w:r>
      <w:r>
        <w:rPr>
          <w:rFonts w:ascii="Times New Roman" w:hAnsi="Times New Roman" w:cs="Times New Roman"/>
          <w:sz w:val="24"/>
          <w:szCs w:val="24"/>
        </w:rPr>
        <w:t xml:space="preserve">szel fertőzött kutya (2009) előfordulási helyszínén. A csapdázott szúnyogok 95%-a </w:t>
      </w:r>
      <w:r w:rsidRPr="001D1D28">
        <w:rPr>
          <w:rFonts w:ascii="Times New Roman" w:hAnsi="Times New Roman" w:cs="Times New Roman"/>
          <w:i/>
          <w:sz w:val="24"/>
          <w:szCs w:val="24"/>
        </w:rPr>
        <w:t>C</w:t>
      </w:r>
      <w:r w:rsidR="00536259">
        <w:rPr>
          <w:rFonts w:ascii="Times New Roman" w:hAnsi="Times New Roman" w:cs="Times New Roman"/>
          <w:i/>
          <w:sz w:val="24"/>
          <w:szCs w:val="24"/>
        </w:rPr>
        <w:t>.</w:t>
      </w:r>
      <w:r w:rsidRPr="001D1D28">
        <w:rPr>
          <w:rFonts w:ascii="Times New Roman" w:hAnsi="Times New Roman" w:cs="Times New Roman"/>
          <w:i/>
          <w:sz w:val="24"/>
          <w:szCs w:val="24"/>
        </w:rPr>
        <w:t xml:space="preserve"> pipiens</w:t>
      </w:r>
      <w:r>
        <w:rPr>
          <w:rFonts w:ascii="Times New Roman" w:hAnsi="Times New Roman" w:cs="Times New Roman"/>
          <w:sz w:val="24"/>
          <w:szCs w:val="24"/>
        </w:rPr>
        <w:t xml:space="preserve"> volt. Azonban a </w:t>
      </w:r>
      <w:r w:rsidRPr="00AA799D">
        <w:rPr>
          <w:rFonts w:ascii="Times New Roman" w:hAnsi="Times New Roman" w:cs="Times New Roman"/>
          <w:i/>
          <w:sz w:val="24"/>
          <w:szCs w:val="24"/>
        </w:rPr>
        <w:t>D. immitis</w:t>
      </w:r>
      <w:r>
        <w:rPr>
          <w:rFonts w:ascii="Times New Roman" w:hAnsi="Times New Roman" w:cs="Times New Roman"/>
          <w:sz w:val="24"/>
          <w:szCs w:val="24"/>
        </w:rPr>
        <w:t xml:space="preserve"> potenciális egyéb vektorait az </w:t>
      </w:r>
      <w:r w:rsidRPr="00AA799D">
        <w:rPr>
          <w:rFonts w:ascii="Times New Roman" w:hAnsi="Times New Roman" w:cs="Times New Roman"/>
          <w:i/>
          <w:sz w:val="24"/>
          <w:szCs w:val="24"/>
        </w:rPr>
        <w:t>A</w:t>
      </w:r>
      <w:r w:rsidR="00536259">
        <w:rPr>
          <w:rFonts w:ascii="Times New Roman" w:hAnsi="Times New Roman" w:cs="Times New Roman"/>
          <w:i/>
          <w:sz w:val="24"/>
          <w:szCs w:val="24"/>
        </w:rPr>
        <w:t>.</w:t>
      </w:r>
      <w:r w:rsidRPr="00AA799D">
        <w:rPr>
          <w:rFonts w:ascii="Times New Roman" w:hAnsi="Times New Roman" w:cs="Times New Roman"/>
          <w:i/>
          <w:sz w:val="24"/>
          <w:szCs w:val="24"/>
        </w:rPr>
        <w:t xml:space="preserve"> vexans</w:t>
      </w:r>
      <w:r>
        <w:rPr>
          <w:rFonts w:ascii="Times New Roman" w:hAnsi="Times New Roman" w:cs="Times New Roman"/>
          <w:i/>
          <w:sz w:val="24"/>
          <w:szCs w:val="24"/>
        </w:rPr>
        <w:t>-</w:t>
      </w:r>
      <w:r w:rsidRPr="00AA799D">
        <w:rPr>
          <w:rFonts w:ascii="Times New Roman" w:hAnsi="Times New Roman" w:cs="Times New Roman"/>
          <w:sz w:val="24"/>
          <w:szCs w:val="24"/>
        </w:rPr>
        <w:t>t</w:t>
      </w:r>
      <w:r>
        <w:rPr>
          <w:rFonts w:ascii="Times New Roman" w:hAnsi="Times New Roman" w:cs="Times New Roman"/>
          <w:sz w:val="24"/>
          <w:szCs w:val="24"/>
        </w:rPr>
        <w:t xml:space="preserve"> és az </w:t>
      </w:r>
      <w:r w:rsidRPr="00AA799D">
        <w:rPr>
          <w:rFonts w:ascii="Times New Roman" w:hAnsi="Times New Roman" w:cs="Times New Roman"/>
          <w:i/>
          <w:sz w:val="24"/>
          <w:szCs w:val="24"/>
        </w:rPr>
        <w:t>Anopheles maculipennis</w:t>
      </w:r>
      <w:r>
        <w:rPr>
          <w:rFonts w:ascii="Times New Roman" w:hAnsi="Times New Roman" w:cs="Times New Roman"/>
          <w:i/>
          <w:sz w:val="24"/>
          <w:szCs w:val="24"/>
        </w:rPr>
        <w:t>-</w:t>
      </w:r>
      <w:r>
        <w:rPr>
          <w:rFonts w:ascii="Times New Roman" w:hAnsi="Times New Roman" w:cs="Times New Roman"/>
          <w:sz w:val="24"/>
          <w:szCs w:val="24"/>
        </w:rPr>
        <w:t xml:space="preserve">t is fogtak a rovarcsapdák. A </w:t>
      </w:r>
      <w:r w:rsidRPr="003D7FAF">
        <w:rPr>
          <w:rFonts w:ascii="Times New Roman" w:hAnsi="Times New Roman" w:cs="Times New Roman"/>
          <w:i/>
          <w:sz w:val="24"/>
          <w:szCs w:val="24"/>
        </w:rPr>
        <w:t>C</w:t>
      </w:r>
      <w:r w:rsidR="00536259">
        <w:rPr>
          <w:rFonts w:ascii="Times New Roman" w:hAnsi="Times New Roman" w:cs="Times New Roman"/>
          <w:i/>
          <w:sz w:val="24"/>
          <w:szCs w:val="24"/>
        </w:rPr>
        <w:t>.</w:t>
      </w:r>
      <w:r w:rsidRPr="003D7FAF">
        <w:rPr>
          <w:rFonts w:ascii="Times New Roman" w:hAnsi="Times New Roman" w:cs="Times New Roman"/>
          <w:i/>
          <w:sz w:val="24"/>
          <w:szCs w:val="24"/>
        </w:rPr>
        <w:t xml:space="preserve"> pipens</w:t>
      </w:r>
      <w:r w:rsidR="0032652E">
        <w:rPr>
          <w:rFonts w:ascii="Times New Roman" w:hAnsi="Times New Roman" w:cs="Times New Roman"/>
          <w:sz w:val="24"/>
          <w:szCs w:val="24"/>
        </w:rPr>
        <w:t xml:space="preserve"> vektora a szívféregnek</w:t>
      </w:r>
      <w:r>
        <w:rPr>
          <w:rFonts w:ascii="Times New Roman" w:hAnsi="Times New Roman" w:cs="Times New Roman"/>
          <w:sz w:val="24"/>
          <w:szCs w:val="24"/>
        </w:rPr>
        <w:t xml:space="preserve">. A szúnyogok csapdázásához bio UV szúnyogcsapdát használtak, a mintagyűjtés pedig 2014 augusztus 4-én és 5-én este 19.00 és 7.00 között történt </w:t>
      </w:r>
      <w:r w:rsidR="001D0234">
        <w:rPr>
          <w:rFonts w:ascii="Times New Roman" w:hAnsi="Times New Roman" w:cs="Times New Roman"/>
          <w:sz w:val="24"/>
          <w:szCs w:val="24"/>
        </w:rPr>
        <w:t>(22</w:t>
      </w:r>
      <w:r w:rsidRPr="001D0234">
        <w:rPr>
          <w:rFonts w:ascii="Times New Roman" w:hAnsi="Times New Roman" w:cs="Times New Roman"/>
          <w:sz w:val="24"/>
          <w:szCs w:val="24"/>
        </w:rPr>
        <w:t>).</w:t>
      </w:r>
    </w:p>
    <w:p w14:paraId="1427A849" w14:textId="2E504726"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2015-ben leírt vizsgálat során meghatározták Szeged környékén befogott 267 szúnyogban előforduló fonálférgek jelenlétét. </w:t>
      </w:r>
      <w:r w:rsidR="0032652E">
        <w:rPr>
          <w:rFonts w:ascii="Times New Roman" w:hAnsi="Times New Roman" w:cs="Times New Roman"/>
          <w:sz w:val="24"/>
          <w:szCs w:val="24"/>
        </w:rPr>
        <w:t xml:space="preserve">A szúnyogokat homogenizálták, majd PCR segítségével meghatározták a fonálférgek jelenlétét. </w:t>
      </w:r>
      <w:r>
        <w:rPr>
          <w:rFonts w:ascii="Times New Roman" w:hAnsi="Times New Roman" w:cs="Times New Roman"/>
          <w:sz w:val="24"/>
          <w:szCs w:val="24"/>
        </w:rPr>
        <w:t xml:space="preserve">A szúnyogok 8,2%-ában (22 példány) találtak </w:t>
      </w:r>
      <w:r w:rsidRPr="00930C43">
        <w:rPr>
          <w:rFonts w:ascii="Times New Roman" w:hAnsi="Times New Roman" w:cs="Times New Roman"/>
          <w:i/>
          <w:sz w:val="24"/>
          <w:szCs w:val="24"/>
        </w:rPr>
        <w:t>D. immitis</w:t>
      </w:r>
      <w:r>
        <w:rPr>
          <w:rFonts w:ascii="Times New Roman" w:hAnsi="Times New Roman" w:cs="Times New Roman"/>
          <w:i/>
          <w:sz w:val="24"/>
          <w:szCs w:val="24"/>
        </w:rPr>
        <w:t>-</w:t>
      </w:r>
      <w:r w:rsidRPr="0064183A">
        <w:rPr>
          <w:rFonts w:ascii="Times New Roman" w:hAnsi="Times New Roman" w:cs="Times New Roman"/>
          <w:sz w:val="24"/>
          <w:szCs w:val="24"/>
        </w:rPr>
        <w:t>t</w:t>
      </w:r>
      <w:r>
        <w:rPr>
          <w:rFonts w:ascii="Times New Roman" w:hAnsi="Times New Roman" w:cs="Times New Roman"/>
          <w:sz w:val="24"/>
          <w:szCs w:val="24"/>
        </w:rPr>
        <w:t xml:space="preserve">, és egy szúnyogban pedig </w:t>
      </w:r>
      <w:r w:rsidRPr="00930C43">
        <w:rPr>
          <w:rFonts w:ascii="Times New Roman" w:hAnsi="Times New Roman" w:cs="Times New Roman"/>
          <w:i/>
          <w:sz w:val="24"/>
          <w:szCs w:val="24"/>
        </w:rPr>
        <w:t>D</w:t>
      </w:r>
      <w:r>
        <w:rPr>
          <w:rFonts w:ascii="Times New Roman" w:hAnsi="Times New Roman" w:cs="Times New Roman"/>
          <w:i/>
          <w:sz w:val="24"/>
          <w:szCs w:val="24"/>
        </w:rPr>
        <w:t>.</w:t>
      </w:r>
      <w:r w:rsidRPr="00930C43">
        <w:rPr>
          <w:rFonts w:ascii="Times New Roman" w:hAnsi="Times New Roman" w:cs="Times New Roman"/>
          <w:i/>
          <w:sz w:val="24"/>
          <w:szCs w:val="24"/>
        </w:rPr>
        <w:t xml:space="preserve"> repens</w:t>
      </w:r>
      <w:r>
        <w:rPr>
          <w:rFonts w:ascii="Times New Roman" w:hAnsi="Times New Roman" w:cs="Times New Roman"/>
          <w:i/>
          <w:sz w:val="24"/>
          <w:szCs w:val="24"/>
        </w:rPr>
        <w:t>-</w:t>
      </w:r>
      <w:r w:rsidRPr="0064183A">
        <w:rPr>
          <w:rFonts w:ascii="Times New Roman" w:hAnsi="Times New Roman" w:cs="Times New Roman"/>
          <w:sz w:val="24"/>
          <w:szCs w:val="24"/>
        </w:rPr>
        <w:t>t</w:t>
      </w:r>
      <w:r>
        <w:rPr>
          <w:rFonts w:ascii="Times New Roman" w:hAnsi="Times New Roman" w:cs="Times New Roman"/>
          <w:sz w:val="24"/>
          <w:szCs w:val="24"/>
        </w:rPr>
        <w:t xml:space="preserve"> </w:t>
      </w:r>
      <w:r w:rsidR="001D0234">
        <w:rPr>
          <w:rFonts w:ascii="Times New Roman" w:hAnsi="Times New Roman" w:cs="Times New Roman"/>
          <w:sz w:val="24"/>
          <w:szCs w:val="24"/>
        </w:rPr>
        <w:t>(23</w:t>
      </w:r>
      <w:r w:rsidRPr="001D0234">
        <w:rPr>
          <w:rFonts w:ascii="Times New Roman" w:hAnsi="Times New Roman" w:cs="Times New Roman"/>
          <w:sz w:val="24"/>
          <w:szCs w:val="24"/>
        </w:rPr>
        <w:t>).</w:t>
      </w:r>
    </w:p>
    <w:p w14:paraId="506FB523" w14:textId="4C0E6921" w:rsidR="00851E50" w:rsidRPr="00DB05ED"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 fertőződés csúcsa a nyári hónapokban van. Az egyre melegebb éghajlat megkönnyíti a lárvák fejlődését a köztigazdában</w:t>
      </w:r>
      <w:r w:rsidR="002C247D">
        <w:rPr>
          <w:rFonts w:ascii="Times New Roman" w:hAnsi="Times New Roman" w:cs="Times New Roman"/>
          <w:sz w:val="24"/>
          <w:szCs w:val="24"/>
        </w:rPr>
        <w:t>.</w:t>
      </w:r>
      <w:r>
        <w:rPr>
          <w:rFonts w:ascii="Times New Roman" w:hAnsi="Times New Roman" w:cs="Times New Roman"/>
          <w:sz w:val="24"/>
          <w:szCs w:val="24"/>
        </w:rPr>
        <w:t xml:space="preserve"> </w:t>
      </w:r>
      <w:r w:rsidR="002C247D">
        <w:rPr>
          <w:rFonts w:ascii="Times New Roman" w:hAnsi="Times New Roman" w:cs="Times New Roman"/>
          <w:sz w:val="24"/>
          <w:szCs w:val="24"/>
        </w:rPr>
        <w:t xml:space="preserve">A lárvák fejlődése a szúnyogokban 15 </w:t>
      </w:r>
      <w:r w:rsidR="002C247D" w:rsidRPr="00431574">
        <w:rPr>
          <w:rFonts w:ascii="Times New Roman" w:hAnsi="Times New Roman" w:cs="Times New Roman"/>
          <w:sz w:val="24"/>
          <w:szCs w:val="24"/>
          <w:vertAlign w:val="superscript"/>
        </w:rPr>
        <w:t>o</w:t>
      </w:r>
      <w:r w:rsidR="002C247D">
        <w:rPr>
          <w:rFonts w:ascii="Times New Roman" w:hAnsi="Times New Roman" w:cs="Times New Roman"/>
          <w:sz w:val="24"/>
          <w:szCs w:val="24"/>
        </w:rPr>
        <w:t xml:space="preserve">C felett indul be. </w:t>
      </w:r>
      <w:r w:rsidRPr="001D0234">
        <w:rPr>
          <w:rFonts w:ascii="Times New Roman" w:hAnsi="Times New Roman" w:cs="Times New Roman"/>
          <w:sz w:val="24"/>
          <w:szCs w:val="24"/>
        </w:rPr>
        <w:t>(10).</w:t>
      </w:r>
      <w:r>
        <w:rPr>
          <w:rFonts w:ascii="Times New Roman" w:hAnsi="Times New Roman" w:cs="Times New Roman"/>
          <w:sz w:val="24"/>
          <w:szCs w:val="24"/>
        </w:rPr>
        <w:t xml:space="preserve"> Magyarországon az átviteli időszak június 21. és szeptember 10. között van. Ez az időszak a déli irányba növekszik, míg az északi, észak-keleti irányba haladva csökken. A leghosszabb átviteli időszak Spanyolországban és Olaszországban van, ahol március 21-től egészen november 11-ig tarthat. Európa északi területein ez az időszak július és augusztus hónapokra korlátozódik </w:t>
      </w:r>
      <w:r w:rsidRPr="001D0234">
        <w:rPr>
          <w:rFonts w:ascii="Times New Roman" w:hAnsi="Times New Roman" w:cs="Times New Roman"/>
          <w:sz w:val="24"/>
          <w:szCs w:val="24"/>
        </w:rPr>
        <w:t>(34).</w:t>
      </w:r>
      <w:r>
        <w:rPr>
          <w:rFonts w:ascii="Times New Roman" w:hAnsi="Times New Roman" w:cs="Times New Roman"/>
          <w:sz w:val="24"/>
          <w:szCs w:val="24"/>
        </w:rPr>
        <w:t xml:space="preserve"> A transzmissziós periódus délről észak felé csökken </w:t>
      </w:r>
      <w:r w:rsidRPr="001D0234">
        <w:rPr>
          <w:rFonts w:ascii="Times New Roman" w:hAnsi="Times New Roman" w:cs="Times New Roman"/>
          <w:sz w:val="24"/>
          <w:szCs w:val="24"/>
        </w:rPr>
        <w:t>(9).</w:t>
      </w:r>
    </w:p>
    <w:p w14:paraId="6884D787" w14:textId="6FF1E9A7" w:rsidR="00851E50" w:rsidRPr="00235AC4"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 felvett lárvák fejlődése a szúnyogban függ a szúnyog életmódjától, táplálkozási hatékonyságától és a hőmérséklettől is. A lárva vedléséhez minimum 2 hétig 26 C</w:t>
      </w:r>
      <w:r w:rsidRPr="00057E97">
        <w:rPr>
          <w:rFonts w:ascii="Times New Roman" w:hAnsi="Times New Roman" w:cs="Times New Roman"/>
          <w:sz w:val="24"/>
          <w:szCs w:val="24"/>
          <w:vertAlign w:val="superscript"/>
        </w:rPr>
        <w:t>o</w:t>
      </w:r>
      <w:r>
        <w:rPr>
          <w:rFonts w:ascii="Times New Roman" w:hAnsi="Times New Roman" w:cs="Times New Roman"/>
          <w:sz w:val="24"/>
          <w:szCs w:val="24"/>
        </w:rPr>
        <w:t xml:space="preserve"> feletti hőmérséklet szükséges </w:t>
      </w:r>
      <w:r w:rsidRPr="001D0234">
        <w:rPr>
          <w:rFonts w:ascii="Times New Roman" w:hAnsi="Times New Roman" w:cs="Times New Roman"/>
          <w:sz w:val="24"/>
          <w:szCs w:val="24"/>
        </w:rPr>
        <w:t>(23).</w:t>
      </w:r>
      <w:r>
        <w:rPr>
          <w:rFonts w:ascii="Times New Roman" w:hAnsi="Times New Roman" w:cs="Times New Roman"/>
          <w:sz w:val="24"/>
          <w:szCs w:val="24"/>
        </w:rPr>
        <w:t xml:space="preserve"> A felvett </w:t>
      </w:r>
      <w:r w:rsidR="002C247D">
        <w:rPr>
          <w:rFonts w:ascii="Times New Roman" w:hAnsi="Times New Roman" w:cs="Times New Roman"/>
          <w:sz w:val="24"/>
          <w:szCs w:val="24"/>
        </w:rPr>
        <w:t>mikrofiláriáknak</w:t>
      </w:r>
      <w:r>
        <w:rPr>
          <w:rFonts w:ascii="Times New Roman" w:hAnsi="Times New Roman" w:cs="Times New Roman"/>
          <w:sz w:val="24"/>
          <w:szCs w:val="24"/>
        </w:rPr>
        <w:t xml:space="preserve"> a szúnyogban 2-3 hét szükséges a fertőzővé való váláshoz </w:t>
      </w:r>
      <w:r w:rsidRPr="001D0234">
        <w:rPr>
          <w:rFonts w:ascii="Times New Roman" w:hAnsi="Times New Roman" w:cs="Times New Roman"/>
          <w:sz w:val="24"/>
          <w:szCs w:val="24"/>
        </w:rPr>
        <w:t>(2, 30).</w:t>
      </w:r>
      <w:r w:rsidRPr="00DB05ED">
        <w:rPr>
          <w:rFonts w:ascii="Times New Roman" w:hAnsi="Times New Roman" w:cs="Times New Roman"/>
          <w:sz w:val="24"/>
          <w:szCs w:val="24"/>
        </w:rPr>
        <w:t xml:space="preserve"> </w:t>
      </w:r>
      <w:r>
        <w:rPr>
          <w:rFonts w:ascii="Times New Roman" w:hAnsi="Times New Roman" w:cs="Times New Roman"/>
          <w:sz w:val="24"/>
          <w:szCs w:val="24"/>
        </w:rPr>
        <w:t xml:space="preserve">A fejlődési ciklus ideje nagyban függ az éghajlati viszonyoktól. 14 </w:t>
      </w:r>
      <w:r w:rsidRPr="009D26EE">
        <w:rPr>
          <w:rFonts w:ascii="Times New Roman" w:hAnsi="Times New Roman" w:cs="Times New Roman"/>
          <w:sz w:val="24"/>
          <w:szCs w:val="24"/>
          <w:vertAlign w:val="superscript"/>
        </w:rPr>
        <w:t>o</w:t>
      </w:r>
      <w:r>
        <w:rPr>
          <w:rFonts w:ascii="Times New Roman" w:hAnsi="Times New Roman" w:cs="Times New Roman"/>
          <w:sz w:val="24"/>
          <w:szCs w:val="24"/>
        </w:rPr>
        <w:t xml:space="preserve">C alatt a szúnyogban a fejlődés megáll, illetve a hőmérséklet csökkenésével növekszik a lárvák szúnyogban történő fejlődési ideje. A globális felmelegedéssel nemcsak a vektor fajok tudnak északabbra húzódni, hanem a </w:t>
      </w:r>
      <w:r w:rsidRPr="00DB05ED">
        <w:rPr>
          <w:rFonts w:ascii="Times New Roman" w:hAnsi="Times New Roman" w:cs="Times New Roman"/>
          <w:i/>
          <w:sz w:val="24"/>
          <w:szCs w:val="24"/>
        </w:rPr>
        <w:t>Dirofilária</w:t>
      </w:r>
      <w:r>
        <w:rPr>
          <w:rFonts w:ascii="Times New Roman" w:hAnsi="Times New Roman" w:cs="Times New Roman"/>
          <w:sz w:val="24"/>
          <w:szCs w:val="24"/>
        </w:rPr>
        <w:t xml:space="preserve">-fajok fejlődésének is kedvezőbbek lesznek a feltételek </w:t>
      </w:r>
      <w:r w:rsidRPr="001D0234">
        <w:rPr>
          <w:rFonts w:ascii="Times New Roman" w:hAnsi="Times New Roman" w:cs="Times New Roman"/>
          <w:sz w:val="24"/>
          <w:szCs w:val="24"/>
        </w:rPr>
        <w:t>(9).</w:t>
      </w:r>
    </w:p>
    <w:p w14:paraId="4B4D51C0" w14:textId="3325B06C"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végleges gazdában a fertőző </w:t>
      </w:r>
      <w:r w:rsidR="002C247D">
        <w:rPr>
          <w:rFonts w:ascii="Times New Roman" w:hAnsi="Times New Roman" w:cs="Times New Roman"/>
          <w:sz w:val="24"/>
          <w:szCs w:val="24"/>
        </w:rPr>
        <w:t>L3</w:t>
      </w:r>
      <w:r>
        <w:rPr>
          <w:rFonts w:ascii="Times New Roman" w:hAnsi="Times New Roman" w:cs="Times New Roman"/>
          <w:sz w:val="24"/>
          <w:szCs w:val="24"/>
        </w:rPr>
        <w:t xml:space="preserve"> kb. 6-9 hónap alatt fejlődnek kifejlett féreggé. A lárvák a vérszívás helyén a bőr és a serosa alatti szövetekben, esetleg izomszövetben fejlődnek tovább. </w:t>
      </w:r>
      <w:r w:rsidR="002C247D">
        <w:rPr>
          <w:rFonts w:ascii="Times New Roman" w:hAnsi="Times New Roman" w:cs="Times New Roman"/>
          <w:sz w:val="24"/>
          <w:szCs w:val="24"/>
        </w:rPr>
        <w:t xml:space="preserve">A </w:t>
      </w:r>
      <w:r w:rsidR="002C247D" w:rsidRPr="002C247D">
        <w:rPr>
          <w:rFonts w:ascii="Times New Roman" w:hAnsi="Times New Roman" w:cs="Times New Roman"/>
          <w:i/>
          <w:sz w:val="24"/>
          <w:szCs w:val="24"/>
        </w:rPr>
        <w:t>D. immitis</w:t>
      </w:r>
      <w:r w:rsidR="002C247D">
        <w:rPr>
          <w:rFonts w:ascii="Times New Roman" w:hAnsi="Times New Roman" w:cs="Times New Roman"/>
          <w:sz w:val="24"/>
          <w:szCs w:val="24"/>
        </w:rPr>
        <w:t xml:space="preserve"> lárvái </w:t>
      </w:r>
      <w:r>
        <w:rPr>
          <w:rFonts w:ascii="Times New Roman" w:hAnsi="Times New Roman" w:cs="Times New Roman"/>
          <w:sz w:val="24"/>
          <w:szCs w:val="24"/>
        </w:rPr>
        <w:t xml:space="preserve">2-3 hónap alatt elérik a preadult stádiumot, majd a vénás keringéssel a szívbe jutnak. Itt újabb 3 hónap szükséges az ivarérettség eléréséhez </w:t>
      </w:r>
      <w:r w:rsidRPr="001D0234">
        <w:rPr>
          <w:rFonts w:ascii="Times New Roman" w:hAnsi="Times New Roman" w:cs="Times New Roman"/>
          <w:sz w:val="24"/>
          <w:szCs w:val="24"/>
        </w:rPr>
        <w:t>(2, 30).</w:t>
      </w:r>
    </w:p>
    <w:p w14:paraId="70460851" w14:textId="1A5C66DD"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 férgek vérplazmával táplálkoznak és a</w:t>
      </w:r>
      <w:r w:rsidR="002C247D">
        <w:rPr>
          <w:rFonts w:ascii="Times New Roman" w:hAnsi="Times New Roman" w:cs="Times New Roman"/>
          <w:sz w:val="24"/>
          <w:szCs w:val="24"/>
        </w:rPr>
        <w:t>z a. pulmonalisban helyezkednek el, végstádium esetén pedig a jobb szívfélben</w:t>
      </w:r>
      <w:r w:rsidR="00A978FB">
        <w:rPr>
          <w:rFonts w:ascii="Times New Roman" w:hAnsi="Times New Roman" w:cs="Times New Roman"/>
          <w:sz w:val="24"/>
          <w:szCs w:val="24"/>
        </w:rPr>
        <w:t>, a v. cava caudalisban</w:t>
      </w:r>
      <w:r w:rsidR="002C247D">
        <w:rPr>
          <w:rFonts w:ascii="Times New Roman" w:hAnsi="Times New Roman" w:cs="Times New Roman"/>
          <w:sz w:val="24"/>
          <w:szCs w:val="24"/>
        </w:rPr>
        <w:t xml:space="preserve"> is megtalálhatóak.</w:t>
      </w:r>
      <w:r>
        <w:rPr>
          <w:rFonts w:ascii="Times New Roman" w:hAnsi="Times New Roman" w:cs="Times New Roman"/>
          <w:sz w:val="24"/>
          <w:szCs w:val="24"/>
        </w:rPr>
        <w:t xml:space="preserve"> Néhány fiatal felnőtt féreg a szembe, vagy a központi idegrendszerbe is eljuthat. A </w:t>
      </w:r>
      <w:r w:rsidR="00A978FB">
        <w:rPr>
          <w:rFonts w:ascii="Times New Roman" w:hAnsi="Times New Roman" w:cs="Times New Roman"/>
          <w:sz w:val="24"/>
          <w:szCs w:val="24"/>
        </w:rPr>
        <w:t>nőstény férgek a vérbe ürítik a</w:t>
      </w:r>
      <w:r>
        <w:rPr>
          <w:rFonts w:ascii="Times New Roman" w:hAnsi="Times New Roman" w:cs="Times New Roman"/>
          <w:sz w:val="24"/>
          <w:szCs w:val="24"/>
        </w:rPr>
        <w:t xml:space="preserve"> mikrofiláriákat, amelyek akár 2,5 évig is életben maradhatnak. Az adultok élettartalma akár 7 év is lehet </w:t>
      </w:r>
      <w:r w:rsidRPr="001D0234">
        <w:rPr>
          <w:rFonts w:ascii="Times New Roman" w:hAnsi="Times New Roman" w:cs="Times New Roman"/>
          <w:sz w:val="24"/>
          <w:szCs w:val="24"/>
        </w:rPr>
        <w:t>(2).</w:t>
      </w:r>
    </w:p>
    <w:p w14:paraId="49B9F5E6"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prepatens időszak 6-9 hónap lehet, ami alatt nincsenek tünetek, hiszen a migráló lárvák károkozása minimális </w:t>
      </w:r>
      <w:r w:rsidRPr="001D0234">
        <w:rPr>
          <w:rFonts w:ascii="Times New Roman" w:hAnsi="Times New Roman" w:cs="Times New Roman"/>
          <w:sz w:val="24"/>
          <w:szCs w:val="24"/>
        </w:rPr>
        <w:t>(2, 30).</w:t>
      </w:r>
    </w:p>
    <w:p w14:paraId="7E1B56BC" w14:textId="57757D4B" w:rsidR="00851E50" w:rsidRPr="00630168"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Több leírás is említi a </w:t>
      </w:r>
      <w:r w:rsidR="00A978FB" w:rsidRPr="00A978FB">
        <w:rPr>
          <w:rFonts w:ascii="Times New Roman" w:hAnsi="Times New Roman" w:cs="Times New Roman"/>
          <w:i/>
          <w:sz w:val="24"/>
          <w:szCs w:val="24"/>
        </w:rPr>
        <w:t>D. repens</w:t>
      </w:r>
      <w:r>
        <w:rPr>
          <w:rFonts w:ascii="Times New Roman" w:hAnsi="Times New Roman" w:cs="Times New Roman"/>
          <w:sz w:val="24"/>
          <w:szCs w:val="24"/>
        </w:rPr>
        <w:t xml:space="preserve"> transzplacent</w:t>
      </w:r>
      <w:r w:rsidR="004B7CEC">
        <w:rPr>
          <w:rFonts w:ascii="Times New Roman" w:hAnsi="Times New Roman" w:cs="Times New Roman"/>
          <w:sz w:val="24"/>
          <w:szCs w:val="24"/>
        </w:rPr>
        <w:t>a</w:t>
      </w:r>
      <w:r>
        <w:rPr>
          <w:rFonts w:ascii="Times New Roman" w:hAnsi="Times New Roman" w:cs="Times New Roman"/>
          <w:sz w:val="24"/>
          <w:szCs w:val="24"/>
        </w:rPr>
        <w:t xml:space="preserve">ris terjedését. Egy országos felmérés során (2005 és 2009 között) két 2 hónapos kölyökkutyákban találtak mikrofiláriákat. A kölykök fiatalabbak voltak, mint a dirofilariosis prepatens ideje. Mivel a kórelőzményükben nem szerepelt vérátömlesztés, így mesterségesen nem fertőződhettek meg, ezért csak a méhen keresztüli terjedés jöhetett szóba </w:t>
      </w:r>
      <w:r w:rsidRPr="004B7CEC">
        <w:rPr>
          <w:rFonts w:ascii="Times New Roman" w:hAnsi="Times New Roman" w:cs="Times New Roman"/>
          <w:sz w:val="24"/>
          <w:szCs w:val="24"/>
        </w:rPr>
        <w:t>(9).</w:t>
      </w:r>
      <w:r>
        <w:rPr>
          <w:rFonts w:ascii="Times New Roman" w:hAnsi="Times New Roman" w:cs="Times New Roman"/>
          <w:sz w:val="24"/>
          <w:szCs w:val="24"/>
        </w:rPr>
        <w:t xml:space="preserve"> Egy 2010-es Magyarországi vizsgálat nem tudta igazolni azt a feltevést, hogy a mikrofiláriák placentán keresztül is átjutnak, </w:t>
      </w:r>
      <w:r w:rsidR="00A978FB">
        <w:rPr>
          <w:rFonts w:ascii="Times New Roman" w:hAnsi="Times New Roman" w:cs="Times New Roman"/>
          <w:sz w:val="24"/>
          <w:szCs w:val="24"/>
        </w:rPr>
        <w:t>mikrofilar</w:t>
      </w:r>
      <w:r w:rsidR="006D6190">
        <w:rPr>
          <w:rFonts w:ascii="Times New Roman" w:hAnsi="Times New Roman" w:cs="Times New Roman"/>
          <w:sz w:val="24"/>
          <w:szCs w:val="24"/>
        </w:rPr>
        <w:t>é</w:t>
      </w:r>
      <w:r w:rsidR="00A978FB">
        <w:rPr>
          <w:rFonts w:ascii="Times New Roman" w:hAnsi="Times New Roman" w:cs="Times New Roman"/>
          <w:sz w:val="24"/>
          <w:szCs w:val="24"/>
        </w:rPr>
        <w:t>miát okozva a magzatokban</w:t>
      </w:r>
      <w:r>
        <w:rPr>
          <w:rFonts w:ascii="Times New Roman" w:hAnsi="Times New Roman" w:cs="Times New Roman"/>
          <w:sz w:val="24"/>
          <w:szCs w:val="24"/>
        </w:rPr>
        <w:t xml:space="preserve">. A felmérés során 22 vemhes szukát vizsgáltak, melyből </w:t>
      </w:r>
      <w:r w:rsidR="004E3CB3">
        <w:rPr>
          <w:rFonts w:ascii="Times New Roman" w:hAnsi="Times New Roman" w:cs="Times New Roman"/>
          <w:sz w:val="24"/>
          <w:szCs w:val="24"/>
        </w:rPr>
        <w:t>kettő</w:t>
      </w:r>
      <w:r>
        <w:rPr>
          <w:rFonts w:ascii="Times New Roman" w:hAnsi="Times New Roman" w:cs="Times New Roman"/>
          <w:sz w:val="24"/>
          <w:szCs w:val="24"/>
        </w:rPr>
        <w:t xml:space="preserve"> </w:t>
      </w:r>
      <w:r w:rsidR="00AC1054">
        <w:rPr>
          <w:rFonts w:ascii="Times New Roman" w:hAnsi="Times New Roman" w:cs="Times New Roman"/>
          <w:sz w:val="24"/>
          <w:szCs w:val="24"/>
        </w:rPr>
        <w:t>volt mikrofilarémiás</w:t>
      </w:r>
      <w:r>
        <w:rPr>
          <w:rFonts w:ascii="Times New Roman" w:hAnsi="Times New Roman" w:cs="Times New Roman"/>
          <w:sz w:val="24"/>
          <w:szCs w:val="24"/>
        </w:rPr>
        <w:t xml:space="preserve">. A két szuka kölykeiben mikrofiláriát nem találtak </w:t>
      </w:r>
      <w:r w:rsidRPr="001D0234">
        <w:rPr>
          <w:rFonts w:ascii="Times New Roman" w:hAnsi="Times New Roman" w:cs="Times New Roman"/>
          <w:sz w:val="24"/>
          <w:szCs w:val="24"/>
        </w:rPr>
        <w:t>(9, 35).</w:t>
      </w:r>
      <w:r>
        <w:rPr>
          <w:rFonts w:ascii="Times New Roman" w:hAnsi="Times New Roman" w:cs="Times New Roman"/>
          <w:sz w:val="24"/>
          <w:szCs w:val="24"/>
        </w:rPr>
        <w:t xml:space="preserve"> </w:t>
      </w:r>
    </w:p>
    <w:p w14:paraId="30A6F8A5" w14:textId="77777777" w:rsidR="00EC7A1E" w:rsidRDefault="00EC7A1E" w:rsidP="00CD5FE5">
      <w:pPr>
        <w:spacing w:line="360" w:lineRule="auto"/>
        <w:jc w:val="both"/>
        <w:rPr>
          <w:rFonts w:ascii="Times New Roman" w:hAnsi="Times New Roman" w:cs="Times New Roman"/>
          <w:i/>
          <w:sz w:val="24"/>
          <w:szCs w:val="24"/>
        </w:rPr>
      </w:pPr>
    </w:p>
    <w:p w14:paraId="2AD128E9" w14:textId="14E90AAC" w:rsidR="00CD5FE5" w:rsidRPr="00CD5FE5" w:rsidRDefault="00A3278C" w:rsidP="00CD5FE5">
      <w:pPr>
        <w:spacing w:line="360" w:lineRule="auto"/>
        <w:jc w:val="both"/>
        <w:rPr>
          <w:rFonts w:ascii="Times New Roman" w:hAnsi="Times New Roman" w:cs="Times New Roman"/>
          <w:i/>
          <w:sz w:val="24"/>
          <w:szCs w:val="24"/>
        </w:rPr>
      </w:pPr>
      <w:r>
        <w:rPr>
          <w:rFonts w:ascii="Times New Roman" w:hAnsi="Times New Roman" w:cs="Times New Roman"/>
          <w:i/>
          <w:sz w:val="24"/>
          <w:szCs w:val="24"/>
        </w:rPr>
        <w:t>3.3.</w:t>
      </w:r>
      <w:r w:rsidR="0033527C">
        <w:rPr>
          <w:rFonts w:ascii="Times New Roman" w:hAnsi="Times New Roman" w:cs="Times New Roman"/>
          <w:i/>
          <w:sz w:val="24"/>
          <w:szCs w:val="24"/>
        </w:rPr>
        <w:t>4</w:t>
      </w:r>
      <w:r w:rsidR="00CD5FE5" w:rsidRPr="00CD5FE5">
        <w:rPr>
          <w:rFonts w:ascii="Times New Roman" w:hAnsi="Times New Roman" w:cs="Times New Roman"/>
          <w:i/>
          <w:sz w:val="24"/>
          <w:szCs w:val="24"/>
        </w:rPr>
        <w:t>. A Dirofilaria-fajok klinikuma</w:t>
      </w:r>
    </w:p>
    <w:p w14:paraId="79DB76DC" w14:textId="388FCF1F" w:rsidR="00851E50" w:rsidRPr="00471FF7" w:rsidRDefault="00851E50" w:rsidP="00851E50">
      <w:pPr>
        <w:pStyle w:val="Listaszerbekezds"/>
        <w:spacing w:line="360" w:lineRule="auto"/>
        <w:ind w:left="0" w:firstLine="709"/>
        <w:contextualSpacing w:val="0"/>
        <w:jc w:val="both"/>
        <w:rPr>
          <w:rFonts w:ascii="Times New Roman" w:hAnsi="Times New Roman" w:cs="Times New Roman"/>
          <w:i/>
          <w:sz w:val="24"/>
          <w:szCs w:val="24"/>
        </w:rPr>
      </w:pPr>
      <w:r>
        <w:rPr>
          <w:rFonts w:ascii="Times New Roman" w:hAnsi="Times New Roman" w:cs="Times New Roman"/>
          <w:sz w:val="24"/>
          <w:szCs w:val="24"/>
        </w:rPr>
        <w:t xml:space="preserve">A szívférgesség tünete lehet fáradékonyság, nehezített légzés, köhögés, ájulás, a jobb szívelégtelenség miatti pangás következményeként terhelési intolerancia, ascites, tachycardia </w:t>
      </w:r>
      <w:r w:rsidRPr="001D0234">
        <w:rPr>
          <w:rFonts w:ascii="Times New Roman" w:hAnsi="Times New Roman" w:cs="Times New Roman"/>
          <w:sz w:val="24"/>
          <w:szCs w:val="24"/>
        </w:rPr>
        <w:t>(10).</w:t>
      </w:r>
      <w:r w:rsidRPr="00471FF7">
        <w:rPr>
          <w:rFonts w:ascii="Times New Roman" w:hAnsi="Times New Roman" w:cs="Times New Roman"/>
          <w:sz w:val="24"/>
          <w:szCs w:val="24"/>
        </w:rPr>
        <w:t xml:space="preserve"> A kórképek kialakulásáért nemcsak a kifejlett férgek és a lárvák a felelősek, hanem szerepük van </w:t>
      </w:r>
      <w:r>
        <w:rPr>
          <w:rFonts w:ascii="Times New Roman" w:hAnsi="Times New Roman" w:cs="Times New Roman"/>
          <w:sz w:val="24"/>
          <w:szCs w:val="24"/>
        </w:rPr>
        <w:t xml:space="preserve">benne </w:t>
      </w:r>
      <w:r w:rsidRPr="00471FF7">
        <w:rPr>
          <w:rFonts w:ascii="Times New Roman" w:hAnsi="Times New Roman" w:cs="Times New Roman"/>
          <w:sz w:val="24"/>
          <w:szCs w:val="24"/>
        </w:rPr>
        <w:t>a</w:t>
      </w:r>
      <w:r>
        <w:rPr>
          <w:rFonts w:ascii="Times New Roman" w:hAnsi="Times New Roman" w:cs="Times New Roman"/>
          <w:sz w:val="24"/>
          <w:szCs w:val="24"/>
        </w:rPr>
        <w:t xml:space="preserve"> </w:t>
      </w:r>
      <w:r w:rsidRPr="00471FF7">
        <w:rPr>
          <w:rFonts w:ascii="Times New Roman" w:hAnsi="Times New Roman" w:cs="Times New Roman"/>
          <w:i/>
          <w:sz w:val="24"/>
          <w:szCs w:val="24"/>
        </w:rPr>
        <w:t>D. im</w:t>
      </w:r>
      <w:r>
        <w:rPr>
          <w:rFonts w:ascii="Times New Roman" w:hAnsi="Times New Roman" w:cs="Times New Roman"/>
          <w:i/>
          <w:sz w:val="24"/>
          <w:szCs w:val="24"/>
        </w:rPr>
        <w:t>m</w:t>
      </w:r>
      <w:r w:rsidRPr="00471FF7">
        <w:rPr>
          <w:rFonts w:ascii="Times New Roman" w:hAnsi="Times New Roman" w:cs="Times New Roman"/>
          <w:i/>
          <w:sz w:val="24"/>
          <w:szCs w:val="24"/>
        </w:rPr>
        <w:t>itis</w:t>
      </w:r>
      <w:r>
        <w:rPr>
          <w:rFonts w:ascii="Times New Roman" w:hAnsi="Times New Roman" w:cs="Times New Roman"/>
          <w:sz w:val="24"/>
          <w:szCs w:val="24"/>
        </w:rPr>
        <w:t>-szel</w:t>
      </w:r>
      <w:r w:rsidRPr="00471FF7">
        <w:rPr>
          <w:rFonts w:ascii="Times New Roman" w:hAnsi="Times New Roman" w:cs="Times New Roman"/>
          <w:sz w:val="24"/>
          <w:szCs w:val="24"/>
        </w:rPr>
        <w:t xml:space="preserve"> szimbiózisban élő</w:t>
      </w:r>
      <w:r>
        <w:rPr>
          <w:rFonts w:ascii="Times New Roman" w:hAnsi="Times New Roman" w:cs="Times New Roman"/>
          <w:b/>
          <w:sz w:val="24"/>
          <w:szCs w:val="24"/>
        </w:rPr>
        <w:t xml:space="preserve"> </w:t>
      </w:r>
      <w:r>
        <w:rPr>
          <w:rFonts w:ascii="Times New Roman" w:hAnsi="Times New Roman" w:cs="Times New Roman"/>
          <w:i/>
          <w:sz w:val="24"/>
          <w:szCs w:val="24"/>
        </w:rPr>
        <w:t>Wolbachia</w:t>
      </w:r>
      <w:r w:rsidR="00A978FB">
        <w:rPr>
          <w:rFonts w:ascii="Times New Roman" w:hAnsi="Times New Roman" w:cs="Times New Roman"/>
          <w:sz w:val="24"/>
          <w:szCs w:val="24"/>
        </w:rPr>
        <w:t>-baktérumoknak is. A fertőzöttség</w:t>
      </w:r>
      <w:r>
        <w:rPr>
          <w:rFonts w:ascii="Times New Roman" w:hAnsi="Times New Roman" w:cs="Times New Roman"/>
          <w:sz w:val="24"/>
          <w:szCs w:val="24"/>
        </w:rPr>
        <w:t xml:space="preserve"> folyamatos </w:t>
      </w:r>
      <w:r w:rsidRPr="00471FF7">
        <w:rPr>
          <w:rFonts w:ascii="Times New Roman" w:hAnsi="Times New Roman" w:cs="Times New Roman"/>
          <w:i/>
          <w:sz w:val="24"/>
          <w:szCs w:val="24"/>
        </w:rPr>
        <w:t>Wolbachia-</w:t>
      </w:r>
      <w:r>
        <w:rPr>
          <w:rFonts w:ascii="Times New Roman" w:hAnsi="Times New Roman" w:cs="Times New Roman"/>
          <w:sz w:val="24"/>
          <w:szCs w:val="24"/>
        </w:rPr>
        <w:t xml:space="preserve">antigén terhelést jelent a szervezetnek. Az elpusztuló mikrofiláriákból kiszabaduló baktériumok gyulladásos reakciókat alakítanak ki a tüdőben és a vesékben </w:t>
      </w:r>
      <w:r w:rsidRPr="001D0234">
        <w:rPr>
          <w:rFonts w:ascii="Times New Roman" w:hAnsi="Times New Roman" w:cs="Times New Roman"/>
          <w:sz w:val="24"/>
          <w:szCs w:val="24"/>
        </w:rPr>
        <w:t>(9).</w:t>
      </w:r>
    </w:p>
    <w:p w14:paraId="736BCCD5" w14:textId="77777777" w:rsidR="00851E50" w:rsidRPr="003C6A3D"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bőrférgességnek az esetek jelentős részében nincsenek tünetei, a bőr alatt elhelyezkedő férgek nem okoznak elváltozásokat. Ritkán pruritus, alopecia, erythema, korpázás, papula és nodula jelentkezhet </w:t>
      </w:r>
      <w:r w:rsidRPr="001D0234">
        <w:rPr>
          <w:rFonts w:ascii="Times New Roman" w:hAnsi="Times New Roman" w:cs="Times New Roman"/>
          <w:sz w:val="24"/>
          <w:szCs w:val="24"/>
        </w:rPr>
        <w:t>(30).</w:t>
      </w:r>
      <w:r>
        <w:rPr>
          <w:rFonts w:ascii="Times New Roman" w:hAnsi="Times New Roman" w:cs="Times New Roman"/>
          <w:sz w:val="24"/>
          <w:szCs w:val="24"/>
        </w:rPr>
        <w:t xml:space="preserve"> A bőrférgességet nem követte szignifikáns mértékben bőrgyógyászati elváltozás. Olaszországi leírások főleg opportunista kórokozónak tekintik a </w:t>
      </w:r>
      <w:r w:rsidRPr="00986FBD">
        <w:rPr>
          <w:rFonts w:ascii="Times New Roman" w:hAnsi="Times New Roman" w:cs="Times New Roman"/>
          <w:i/>
          <w:sz w:val="24"/>
          <w:szCs w:val="24"/>
        </w:rPr>
        <w:t>D. repens</w:t>
      </w:r>
      <w:r>
        <w:rPr>
          <w:rFonts w:ascii="Times New Roman" w:hAnsi="Times New Roman" w:cs="Times New Roman"/>
          <w:sz w:val="24"/>
          <w:szCs w:val="24"/>
        </w:rPr>
        <w:t xml:space="preserve">-t. A fertőzött kutyák nagy részénél egyéb kórokozókat is találtak, pl. </w:t>
      </w:r>
      <w:r w:rsidRPr="00986FBD">
        <w:rPr>
          <w:rFonts w:ascii="Times New Roman" w:hAnsi="Times New Roman" w:cs="Times New Roman"/>
          <w:i/>
          <w:sz w:val="24"/>
          <w:szCs w:val="24"/>
        </w:rPr>
        <w:t>Babesia-</w:t>
      </w:r>
      <w:r>
        <w:rPr>
          <w:rFonts w:ascii="Times New Roman" w:hAnsi="Times New Roman" w:cs="Times New Roman"/>
          <w:sz w:val="24"/>
          <w:szCs w:val="24"/>
        </w:rPr>
        <w:t xml:space="preserve">, </w:t>
      </w:r>
      <w:r w:rsidRPr="00986FBD">
        <w:rPr>
          <w:rFonts w:ascii="Times New Roman" w:hAnsi="Times New Roman" w:cs="Times New Roman"/>
          <w:i/>
          <w:sz w:val="24"/>
          <w:szCs w:val="24"/>
        </w:rPr>
        <w:t>Erlichia-</w:t>
      </w:r>
      <w:r>
        <w:rPr>
          <w:rFonts w:ascii="Times New Roman" w:hAnsi="Times New Roman" w:cs="Times New Roman"/>
          <w:sz w:val="24"/>
          <w:szCs w:val="24"/>
        </w:rPr>
        <w:t xml:space="preserve">, </w:t>
      </w:r>
      <w:r w:rsidRPr="00986FBD">
        <w:rPr>
          <w:rFonts w:ascii="Times New Roman" w:hAnsi="Times New Roman" w:cs="Times New Roman"/>
          <w:i/>
          <w:sz w:val="24"/>
          <w:szCs w:val="24"/>
        </w:rPr>
        <w:t>Leismanis-</w:t>
      </w:r>
      <w:r>
        <w:rPr>
          <w:rFonts w:ascii="Times New Roman" w:hAnsi="Times New Roman" w:cs="Times New Roman"/>
          <w:sz w:val="24"/>
          <w:szCs w:val="24"/>
        </w:rPr>
        <w:t xml:space="preserve">, </w:t>
      </w:r>
      <w:r w:rsidRPr="00986FBD">
        <w:rPr>
          <w:rFonts w:ascii="Times New Roman" w:hAnsi="Times New Roman" w:cs="Times New Roman"/>
          <w:i/>
          <w:sz w:val="24"/>
          <w:szCs w:val="24"/>
        </w:rPr>
        <w:t>Hepatozoon-</w:t>
      </w:r>
      <w:r>
        <w:rPr>
          <w:rFonts w:ascii="Times New Roman" w:hAnsi="Times New Roman" w:cs="Times New Roman"/>
          <w:sz w:val="24"/>
          <w:szCs w:val="24"/>
        </w:rPr>
        <w:t xml:space="preserve">, galandféreg-fajokat </w:t>
      </w:r>
      <w:r w:rsidRPr="001D0234">
        <w:rPr>
          <w:rFonts w:ascii="Times New Roman" w:hAnsi="Times New Roman" w:cs="Times New Roman"/>
          <w:sz w:val="24"/>
          <w:szCs w:val="24"/>
        </w:rPr>
        <w:t>(9).</w:t>
      </w:r>
    </w:p>
    <w:p w14:paraId="73B4E8BD" w14:textId="77777777" w:rsidR="00EC7A1E" w:rsidRDefault="00EC7A1E" w:rsidP="00CD5FE5">
      <w:pPr>
        <w:spacing w:line="360" w:lineRule="auto"/>
        <w:jc w:val="both"/>
        <w:rPr>
          <w:rFonts w:ascii="Times New Roman" w:hAnsi="Times New Roman" w:cs="Times New Roman"/>
          <w:i/>
          <w:sz w:val="24"/>
          <w:szCs w:val="24"/>
        </w:rPr>
      </w:pPr>
    </w:p>
    <w:p w14:paraId="635D85BE" w14:textId="1EE096FC" w:rsidR="00CD5FE5" w:rsidRPr="006705ED" w:rsidRDefault="00CD5FE5" w:rsidP="00CD5FE5">
      <w:pPr>
        <w:spacing w:line="360" w:lineRule="auto"/>
        <w:jc w:val="both"/>
        <w:rPr>
          <w:rFonts w:ascii="Times New Roman" w:hAnsi="Times New Roman" w:cs="Times New Roman"/>
          <w:i/>
          <w:sz w:val="24"/>
          <w:szCs w:val="24"/>
        </w:rPr>
      </w:pPr>
      <w:r w:rsidRPr="006705ED">
        <w:rPr>
          <w:rFonts w:ascii="Times New Roman" w:hAnsi="Times New Roman" w:cs="Times New Roman"/>
          <w:i/>
          <w:sz w:val="24"/>
          <w:szCs w:val="24"/>
        </w:rPr>
        <w:lastRenderedPageBreak/>
        <w:t>3.3.</w:t>
      </w:r>
      <w:r w:rsidR="0033527C">
        <w:rPr>
          <w:rFonts w:ascii="Times New Roman" w:hAnsi="Times New Roman" w:cs="Times New Roman"/>
          <w:i/>
          <w:sz w:val="24"/>
          <w:szCs w:val="24"/>
        </w:rPr>
        <w:t>5</w:t>
      </w:r>
      <w:r w:rsidRPr="006705ED">
        <w:rPr>
          <w:rFonts w:ascii="Times New Roman" w:hAnsi="Times New Roman" w:cs="Times New Roman"/>
          <w:i/>
          <w:sz w:val="24"/>
          <w:szCs w:val="24"/>
        </w:rPr>
        <w:t>. A</w:t>
      </w:r>
      <w:r>
        <w:rPr>
          <w:rFonts w:ascii="Times New Roman" w:hAnsi="Times New Roman" w:cs="Times New Roman"/>
          <w:i/>
          <w:sz w:val="24"/>
          <w:szCs w:val="24"/>
        </w:rPr>
        <w:t xml:space="preserve"> d</w:t>
      </w:r>
      <w:r w:rsidRPr="006705ED">
        <w:rPr>
          <w:rFonts w:ascii="Times New Roman" w:hAnsi="Times New Roman" w:cs="Times New Roman"/>
          <w:i/>
          <w:sz w:val="24"/>
          <w:szCs w:val="24"/>
        </w:rPr>
        <w:t>irofilariosok diagnosztikája</w:t>
      </w:r>
    </w:p>
    <w:p w14:paraId="7B9D1EA0" w14:textId="7E0B8492" w:rsidR="00292BBE" w:rsidRDefault="00292BBE"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292BBE">
        <w:rPr>
          <w:rFonts w:ascii="Times New Roman" w:hAnsi="Times New Roman" w:cs="Times New Roman"/>
          <w:i/>
          <w:sz w:val="24"/>
          <w:szCs w:val="24"/>
        </w:rPr>
        <w:t>Dirofilaria</w:t>
      </w:r>
      <w:r>
        <w:rPr>
          <w:rFonts w:ascii="Times New Roman" w:hAnsi="Times New Roman" w:cs="Times New Roman"/>
          <w:sz w:val="24"/>
          <w:szCs w:val="24"/>
        </w:rPr>
        <w:t>-fajok okozta jelentős állategészségügyi jelentősége miatt számos diagnosztikai módszer került kidolgozásra. Ezeknek összefoglalását a 2. táblázat mutatja.</w:t>
      </w:r>
    </w:p>
    <w:p w14:paraId="326BD835" w14:textId="77777777" w:rsidR="008D6697" w:rsidRDefault="008D6697" w:rsidP="00851E50">
      <w:pPr>
        <w:pStyle w:val="Listaszerbekezds"/>
        <w:spacing w:line="360" w:lineRule="auto"/>
        <w:ind w:left="0" w:firstLine="709"/>
        <w:contextualSpacing w:val="0"/>
        <w:jc w:val="both"/>
        <w:rPr>
          <w:rFonts w:ascii="Times New Roman" w:hAnsi="Times New Roman" w:cs="Times New Roman"/>
          <w:sz w:val="24"/>
          <w:szCs w:val="24"/>
        </w:rPr>
      </w:pPr>
    </w:p>
    <w:tbl>
      <w:tblPr>
        <w:tblStyle w:val="Rcsostblzat"/>
        <w:tblW w:w="0" w:type="auto"/>
        <w:jc w:val="center"/>
        <w:tblLook w:val="04A0" w:firstRow="1" w:lastRow="0" w:firstColumn="1" w:lastColumn="0" w:noHBand="0" w:noVBand="1"/>
      </w:tblPr>
      <w:tblGrid>
        <w:gridCol w:w="2780"/>
        <w:gridCol w:w="2181"/>
        <w:gridCol w:w="1984"/>
      </w:tblGrid>
      <w:tr w:rsidR="007E1794" w14:paraId="7161A984" w14:textId="236205EA" w:rsidTr="007E1794">
        <w:trPr>
          <w:trHeight w:val="586"/>
          <w:jc w:val="center"/>
        </w:trPr>
        <w:tc>
          <w:tcPr>
            <w:tcW w:w="2780" w:type="dxa"/>
            <w:vAlign w:val="center"/>
          </w:tcPr>
          <w:p w14:paraId="36072550" w14:textId="3CF5A5E0" w:rsidR="007E1794" w:rsidRPr="007E1794" w:rsidRDefault="007E1794" w:rsidP="007E1794">
            <w:pPr>
              <w:pStyle w:val="Listaszerbekezds"/>
              <w:spacing w:line="360" w:lineRule="auto"/>
              <w:ind w:left="0"/>
              <w:contextualSpacing w:val="0"/>
              <w:jc w:val="center"/>
              <w:rPr>
                <w:rFonts w:ascii="Times New Roman" w:hAnsi="Times New Roman" w:cs="Times New Roman"/>
                <w:b/>
                <w:sz w:val="24"/>
                <w:szCs w:val="24"/>
              </w:rPr>
            </w:pPr>
            <w:r w:rsidRPr="007E1794">
              <w:rPr>
                <w:rFonts w:ascii="Times New Roman" w:hAnsi="Times New Roman" w:cs="Times New Roman"/>
                <w:b/>
                <w:sz w:val="24"/>
                <w:szCs w:val="24"/>
              </w:rPr>
              <w:t>módszer</w:t>
            </w:r>
          </w:p>
        </w:tc>
        <w:tc>
          <w:tcPr>
            <w:tcW w:w="2181" w:type="dxa"/>
            <w:vAlign w:val="center"/>
          </w:tcPr>
          <w:p w14:paraId="4B2F51CB" w14:textId="36E950FA" w:rsidR="007E1794" w:rsidRPr="007E1794" w:rsidRDefault="007E1794" w:rsidP="007E1794">
            <w:pPr>
              <w:pStyle w:val="Listaszerbekezds"/>
              <w:spacing w:line="360" w:lineRule="auto"/>
              <w:ind w:left="0"/>
              <w:contextualSpacing w:val="0"/>
              <w:jc w:val="center"/>
              <w:rPr>
                <w:rFonts w:ascii="Times New Roman" w:hAnsi="Times New Roman" w:cs="Times New Roman"/>
                <w:b/>
                <w:sz w:val="24"/>
                <w:szCs w:val="24"/>
              </w:rPr>
            </w:pPr>
            <w:r w:rsidRPr="007E1794">
              <w:rPr>
                <w:rFonts w:ascii="Times New Roman" w:hAnsi="Times New Roman" w:cs="Times New Roman"/>
                <w:b/>
                <w:sz w:val="24"/>
                <w:szCs w:val="24"/>
              </w:rPr>
              <w:t>kimutatott ivari produktum</w:t>
            </w:r>
          </w:p>
        </w:tc>
        <w:tc>
          <w:tcPr>
            <w:tcW w:w="1984" w:type="dxa"/>
            <w:vAlign w:val="center"/>
          </w:tcPr>
          <w:p w14:paraId="028997CF" w14:textId="102AECC7" w:rsidR="007E1794" w:rsidRPr="007E1794" w:rsidRDefault="007E1794" w:rsidP="007E1794">
            <w:pPr>
              <w:pStyle w:val="Listaszerbekezds"/>
              <w:spacing w:line="360" w:lineRule="auto"/>
              <w:ind w:left="0"/>
              <w:contextualSpacing w:val="0"/>
              <w:jc w:val="center"/>
              <w:rPr>
                <w:rFonts w:ascii="Times New Roman" w:hAnsi="Times New Roman" w:cs="Times New Roman"/>
                <w:b/>
                <w:sz w:val="24"/>
                <w:szCs w:val="24"/>
              </w:rPr>
            </w:pPr>
            <w:r w:rsidRPr="007E1794">
              <w:rPr>
                <w:rFonts w:ascii="Times New Roman" w:hAnsi="Times New Roman" w:cs="Times New Roman"/>
                <w:b/>
                <w:sz w:val="24"/>
                <w:szCs w:val="24"/>
              </w:rPr>
              <w:t>elkülönítésre alkalmas-e</w:t>
            </w:r>
          </w:p>
        </w:tc>
      </w:tr>
      <w:tr w:rsidR="007E1794" w14:paraId="0B2DDFDF" w14:textId="7391A3B5" w:rsidTr="007E1794">
        <w:trPr>
          <w:trHeight w:val="1019"/>
          <w:jc w:val="center"/>
        </w:trPr>
        <w:tc>
          <w:tcPr>
            <w:tcW w:w="2780" w:type="dxa"/>
            <w:vAlign w:val="center"/>
          </w:tcPr>
          <w:p w14:paraId="4AB125D0" w14:textId="2FD44F0D" w:rsidR="007E1794" w:rsidRDefault="007E1794" w:rsidP="00851E50">
            <w:pPr>
              <w:pStyle w:val="Listaszerbekezds"/>
              <w:spacing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egy csepp vér mikroszkópos vizsgálata</w:t>
            </w:r>
          </w:p>
        </w:tc>
        <w:tc>
          <w:tcPr>
            <w:tcW w:w="2181" w:type="dxa"/>
            <w:vAlign w:val="center"/>
          </w:tcPr>
          <w:p w14:paraId="090475F5" w14:textId="1A1B6864"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mikrofilária</w:t>
            </w:r>
          </w:p>
        </w:tc>
        <w:tc>
          <w:tcPr>
            <w:tcW w:w="1984" w:type="dxa"/>
            <w:vAlign w:val="center"/>
          </w:tcPr>
          <w:p w14:paraId="354249D9" w14:textId="0E41F57C"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nem</w:t>
            </w:r>
          </w:p>
        </w:tc>
      </w:tr>
      <w:tr w:rsidR="007E1794" w14:paraId="49375DB9" w14:textId="4B17D463" w:rsidTr="007E1794">
        <w:trPr>
          <w:trHeight w:val="586"/>
          <w:jc w:val="center"/>
        </w:trPr>
        <w:tc>
          <w:tcPr>
            <w:tcW w:w="2780" w:type="dxa"/>
            <w:vAlign w:val="center"/>
          </w:tcPr>
          <w:p w14:paraId="79F21366" w14:textId="5F650242" w:rsidR="007E1794" w:rsidRDefault="007E1794" w:rsidP="00851E50">
            <w:pPr>
              <w:pStyle w:val="Listaszerbekezds"/>
              <w:spacing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vérkenet</w:t>
            </w:r>
          </w:p>
        </w:tc>
        <w:tc>
          <w:tcPr>
            <w:tcW w:w="2181" w:type="dxa"/>
            <w:vAlign w:val="center"/>
          </w:tcPr>
          <w:p w14:paraId="56DF2265" w14:textId="638BCDF2"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mikroflária</w:t>
            </w:r>
          </w:p>
        </w:tc>
        <w:tc>
          <w:tcPr>
            <w:tcW w:w="1984" w:type="dxa"/>
            <w:vAlign w:val="center"/>
          </w:tcPr>
          <w:p w14:paraId="6C3BA989" w14:textId="2A536EE4"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igen</w:t>
            </w:r>
          </w:p>
        </w:tc>
      </w:tr>
      <w:tr w:rsidR="007E1794" w14:paraId="6E923FCB" w14:textId="47E3E93A" w:rsidTr="007E1794">
        <w:trPr>
          <w:trHeight w:val="586"/>
          <w:jc w:val="center"/>
        </w:trPr>
        <w:tc>
          <w:tcPr>
            <w:tcW w:w="2780" w:type="dxa"/>
            <w:vAlign w:val="center"/>
          </w:tcPr>
          <w:p w14:paraId="6C1364A9" w14:textId="4B9B43B3" w:rsidR="007E1794" w:rsidRDefault="007E1794" w:rsidP="00851E50">
            <w:pPr>
              <w:pStyle w:val="Listaszerbekezds"/>
              <w:spacing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haematokritt módszer</w:t>
            </w:r>
          </w:p>
        </w:tc>
        <w:tc>
          <w:tcPr>
            <w:tcW w:w="2181" w:type="dxa"/>
            <w:vAlign w:val="center"/>
          </w:tcPr>
          <w:p w14:paraId="3F099B29" w14:textId="008A57B7"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mikrofilária</w:t>
            </w:r>
          </w:p>
        </w:tc>
        <w:tc>
          <w:tcPr>
            <w:tcW w:w="1984" w:type="dxa"/>
            <w:vAlign w:val="center"/>
          </w:tcPr>
          <w:p w14:paraId="0D7724AC" w14:textId="4AA176CA"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nem</w:t>
            </w:r>
          </w:p>
        </w:tc>
      </w:tr>
      <w:tr w:rsidR="007E1794" w14:paraId="48455AA2" w14:textId="2EC6A2B7" w:rsidTr="007E1794">
        <w:trPr>
          <w:trHeight w:val="586"/>
          <w:jc w:val="center"/>
        </w:trPr>
        <w:tc>
          <w:tcPr>
            <w:tcW w:w="2780" w:type="dxa"/>
            <w:vAlign w:val="center"/>
          </w:tcPr>
          <w:p w14:paraId="7BA64F05" w14:textId="1877F4EA" w:rsidR="007E1794" w:rsidRDefault="007E1794" w:rsidP="00851E50">
            <w:pPr>
              <w:pStyle w:val="Listaszerbekezds"/>
              <w:spacing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módodsított Knott-teszt</w:t>
            </w:r>
          </w:p>
        </w:tc>
        <w:tc>
          <w:tcPr>
            <w:tcW w:w="2181" w:type="dxa"/>
            <w:vAlign w:val="center"/>
          </w:tcPr>
          <w:p w14:paraId="363271D2" w14:textId="4CFB77EB"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mikrofilária</w:t>
            </w:r>
          </w:p>
        </w:tc>
        <w:tc>
          <w:tcPr>
            <w:tcW w:w="1984" w:type="dxa"/>
            <w:vAlign w:val="center"/>
          </w:tcPr>
          <w:p w14:paraId="155D2438" w14:textId="2F56F9B4"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igen</w:t>
            </w:r>
          </w:p>
        </w:tc>
      </w:tr>
      <w:tr w:rsidR="007E1794" w14:paraId="202A1315" w14:textId="314334BD" w:rsidTr="007E1794">
        <w:trPr>
          <w:trHeight w:val="586"/>
          <w:jc w:val="center"/>
        </w:trPr>
        <w:tc>
          <w:tcPr>
            <w:tcW w:w="2780" w:type="dxa"/>
            <w:vAlign w:val="center"/>
          </w:tcPr>
          <w:p w14:paraId="27B2CE6C" w14:textId="1770F3FD" w:rsidR="007E1794" w:rsidRDefault="007E1794" w:rsidP="00851E50">
            <w:pPr>
              <w:pStyle w:val="Listaszerbekezds"/>
              <w:spacing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szerológiai tesztek</w:t>
            </w:r>
          </w:p>
        </w:tc>
        <w:tc>
          <w:tcPr>
            <w:tcW w:w="2181" w:type="dxa"/>
            <w:vAlign w:val="center"/>
          </w:tcPr>
          <w:p w14:paraId="11A5C959" w14:textId="28807303"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nőstény adult</w:t>
            </w:r>
          </w:p>
        </w:tc>
        <w:tc>
          <w:tcPr>
            <w:tcW w:w="1984" w:type="dxa"/>
            <w:vAlign w:val="center"/>
          </w:tcPr>
          <w:p w14:paraId="7A4AF991" w14:textId="36B62B75"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igen</w:t>
            </w:r>
          </w:p>
        </w:tc>
      </w:tr>
      <w:tr w:rsidR="007E1794" w14:paraId="772C1933" w14:textId="295537BF" w:rsidTr="007E1794">
        <w:trPr>
          <w:trHeight w:val="586"/>
          <w:jc w:val="center"/>
        </w:trPr>
        <w:tc>
          <w:tcPr>
            <w:tcW w:w="2780" w:type="dxa"/>
            <w:vAlign w:val="center"/>
          </w:tcPr>
          <w:p w14:paraId="092AC581" w14:textId="11FE75A6" w:rsidR="007E1794" w:rsidRDefault="007E1794" w:rsidP="007E1794">
            <w:pPr>
              <w:pStyle w:val="Listaszerbekezds"/>
              <w:spacing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PCR vizsgálat</w:t>
            </w:r>
          </w:p>
        </w:tc>
        <w:tc>
          <w:tcPr>
            <w:tcW w:w="2181" w:type="dxa"/>
            <w:vAlign w:val="center"/>
          </w:tcPr>
          <w:p w14:paraId="48E7942B" w14:textId="69F42842"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mikrofilária</w:t>
            </w:r>
          </w:p>
        </w:tc>
        <w:tc>
          <w:tcPr>
            <w:tcW w:w="1984" w:type="dxa"/>
            <w:vAlign w:val="center"/>
          </w:tcPr>
          <w:p w14:paraId="45486ED5" w14:textId="6EF82CA8" w:rsidR="007E1794" w:rsidRDefault="007E1794" w:rsidP="007E1794">
            <w:pPr>
              <w:pStyle w:val="Listaszerbekezds"/>
              <w:spacing w:line="36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igen</w:t>
            </w:r>
          </w:p>
        </w:tc>
      </w:tr>
    </w:tbl>
    <w:p w14:paraId="22B6ED10" w14:textId="77777777" w:rsidR="007E1794" w:rsidRDefault="007E1794" w:rsidP="007E1794">
      <w:pPr>
        <w:pStyle w:val="Listaszerbekezds"/>
        <w:spacing w:line="240" w:lineRule="auto"/>
        <w:ind w:left="0" w:firstLine="709"/>
        <w:contextualSpacing w:val="0"/>
        <w:jc w:val="center"/>
        <w:rPr>
          <w:rFonts w:ascii="Times New Roman" w:hAnsi="Times New Roman" w:cs="Times New Roman"/>
          <w:i/>
          <w:sz w:val="24"/>
          <w:szCs w:val="24"/>
        </w:rPr>
      </w:pPr>
    </w:p>
    <w:p w14:paraId="5AED6A6E" w14:textId="6118E25D" w:rsidR="00292BBE" w:rsidRPr="00292BBE" w:rsidRDefault="00292BBE" w:rsidP="00292BBE">
      <w:pPr>
        <w:pStyle w:val="Listaszerbekezds"/>
        <w:spacing w:line="360" w:lineRule="auto"/>
        <w:ind w:left="0" w:firstLine="709"/>
        <w:contextualSpacing w:val="0"/>
        <w:jc w:val="center"/>
        <w:rPr>
          <w:rFonts w:ascii="Times New Roman" w:hAnsi="Times New Roman" w:cs="Times New Roman"/>
          <w:i/>
          <w:sz w:val="24"/>
          <w:szCs w:val="24"/>
        </w:rPr>
      </w:pPr>
      <w:r w:rsidRPr="00292BBE">
        <w:rPr>
          <w:rFonts w:ascii="Times New Roman" w:hAnsi="Times New Roman" w:cs="Times New Roman"/>
          <w:i/>
          <w:sz w:val="24"/>
          <w:szCs w:val="24"/>
        </w:rPr>
        <w:t>2. táblázat: A Dirofilária-fajok diagnosztikai lehetőségei</w:t>
      </w:r>
    </w:p>
    <w:p w14:paraId="79468DB2" w14:textId="77777777" w:rsidR="007E1794" w:rsidRDefault="007E1794" w:rsidP="00851E50">
      <w:pPr>
        <w:pStyle w:val="Listaszerbekezds"/>
        <w:spacing w:line="360" w:lineRule="auto"/>
        <w:ind w:left="0" w:firstLine="709"/>
        <w:contextualSpacing w:val="0"/>
        <w:jc w:val="both"/>
        <w:rPr>
          <w:rFonts w:ascii="Times New Roman" w:hAnsi="Times New Roman" w:cs="Times New Roman"/>
          <w:sz w:val="24"/>
          <w:szCs w:val="24"/>
        </w:rPr>
      </w:pPr>
    </w:p>
    <w:p w14:paraId="7D668E4B" w14:textId="77777777" w:rsidR="006D6190" w:rsidRDefault="006D6190" w:rsidP="006D619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legtöbb cardioplumonalis fonalféreggel ellentétben a szívférgességet vérből könnyen ki lehet mutatni. A felnőtt nőstény férgek mikrofiláriákat hoznak létre, amelyek könnyen kimutathatóak számos mikroszkópos módszerrel, mint pl. a Knott-teszttel. </w:t>
      </w:r>
      <w:r w:rsidRPr="001D0234">
        <w:rPr>
          <w:rFonts w:ascii="Times New Roman" w:hAnsi="Times New Roman" w:cs="Times New Roman"/>
          <w:sz w:val="24"/>
          <w:szCs w:val="24"/>
        </w:rPr>
        <w:t>(10, 30).</w:t>
      </w:r>
    </w:p>
    <w:p w14:paraId="626DDCF6" w14:textId="77777777" w:rsidR="006D6190" w:rsidRDefault="006D6190" w:rsidP="006D619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Egyes szerzők szerint a vizsgálatra a vért tavasszal és nyáron, illetve 18.00 és 22.00 között érdemes venni, mert a lárvák előfordulása a vérben a szúnyogok aktivitásához igazodó periodicitást mutat. A lárvák morfológiai elkülönítése nem rutin praxisfeladat. Javasolt kórhatározási módszerek a natív vérvizsgálat és a Knott-teszt </w:t>
      </w:r>
      <w:r w:rsidRPr="001D0234">
        <w:rPr>
          <w:rFonts w:ascii="Times New Roman" w:hAnsi="Times New Roman" w:cs="Times New Roman"/>
          <w:sz w:val="24"/>
          <w:szCs w:val="24"/>
        </w:rPr>
        <w:t>(30).</w:t>
      </w:r>
    </w:p>
    <w:p w14:paraId="2843DAD8" w14:textId="3374AA23"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szívféreg </w:t>
      </w:r>
      <w:r w:rsidR="00A978FB">
        <w:rPr>
          <w:rFonts w:ascii="Times New Roman" w:hAnsi="Times New Roman" w:cs="Times New Roman"/>
          <w:sz w:val="24"/>
          <w:szCs w:val="24"/>
        </w:rPr>
        <w:t>mikrofiláriákat</w:t>
      </w:r>
      <w:r>
        <w:rPr>
          <w:rFonts w:ascii="Times New Roman" w:hAnsi="Times New Roman" w:cs="Times New Roman"/>
          <w:sz w:val="24"/>
          <w:szCs w:val="24"/>
        </w:rPr>
        <w:t xml:space="preserve"> méret és morfológia alapján meg lehet különböztetni a többi, nem cardiopulmon</w:t>
      </w:r>
      <w:r w:rsidR="004B7CEC">
        <w:rPr>
          <w:rFonts w:ascii="Times New Roman" w:hAnsi="Times New Roman" w:cs="Times New Roman"/>
          <w:sz w:val="24"/>
          <w:szCs w:val="24"/>
        </w:rPr>
        <w:t>a</w:t>
      </w:r>
      <w:r>
        <w:rPr>
          <w:rFonts w:ascii="Times New Roman" w:hAnsi="Times New Roman" w:cs="Times New Roman"/>
          <w:sz w:val="24"/>
          <w:szCs w:val="24"/>
        </w:rPr>
        <w:t>lis féreg (</w:t>
      </w:r>
      <w:r w:rsidR="00A978FB">
        <w:rPr>
          <w:rFonts w:ascii="Times New Roman" w:hAnsi="Times New Roman" w:cs="Times New Roman"/>
          <w:i/>
          <w:sz w:val="24"/>
          <w:szCs w:val="24"/>
        </w:rPr>
        <w:t>D. repens, Acanthoche</w:t>
      </w:r>
      <w:r w:rsidRPr="00536D15">
        <w:rPr>
          <w:rFonts w:ascii="Times New Roman" w:hAnsi="Times New Roman" w:cs="Times New Roman"/>
          <w:i/>
          <w:sz w:val="24"/>
          <w:szCs w:val="24"/>
        </w:rPr>
        <w:t>i</w:t>
      </w:r>
      <w:r w:rsidR="00A978FB">
        <w:rPr>
          <w:rFonts w:ascii="Times New Roman" w:hAnsi="Times New Roman" w:cs="Times New Roman"/>
          <w:i/>
          <w:sz w:val="24"/>
          <w:szCs w:val="24"/>
        </w:rPr>
        <w:t>l</w:t>
      </w:r>
      <w:r w:rsidRPr="00536D15">
        <w:rPr>
          <w:rFonts w:ascii="Times New Roman" w:hAnsi="Times New Roman" w:cs="Times New Roman"/>
          <w:i/>
          <w:sz w:val="24"/>
          <w:szCs w:val="24"/>
        </w:rPr>
        <w:t>onema reconditum</w:t>
      </w:r>
      <w:r>
        <w:rPr>
          <w:rFonts w:ascii="Times New Roman" w:hAnsi="Times New Roman" w:cs="Times New Roman"/>
          <w:sz w:val="24"/>
          <w:szCs w:val="24"/>
        </w:rPr>
        <w:t xml:space="preserve">) lárvájától. A </w:t>
      </w:r>
      <w:r w:rsidRPr="00536D15">
        <w:rPr>
          <w:rFonts w:ascii="Times New Roman" w:hAnsi="Times New Roman" w:cs="Times New Roman"/>
          <w:i/>
          <w:sz w:val="24"/>
          <w:szCs w:val="24"/>
        </w:rPr>
        <w:t>D. immitis</w:t>
      </w:r>
      <w:r>
        <w:rPr>
          <w:rFonts w:ascii="Times New Roman" w:hAnsi="Times New Roman" w:cs="Times New Roman"/>
          <w:sz w:val="24"/>
          <w:szCs w:val="24"/>
        </w:rPr>
        <w:t xml:space="preserve"> elvékonyodó elülső vége eltér a másik két faj tompa elülső végétől. A 2%-os formalinos fixálás után (Knott-teszt) a farki végek is elkülöníthető. Míg a </w:t>
      </w:r>
      <w:r w:rsidRPr="00536D15">
        <w:rPr>
          <w:rFonts w:ascii="Times New Roman" w:hAnsi="Times New Roman" w:cs="Times New Roman"/>
          <w:i/>
          <w:sz w:val="24"/>
          <w:szCs w:val="24"/>
        </w:rPr>
        <w:t>D. immitis</w:t>
      </w:r>
      <w:r>
        <w:rPr>
          <w:rFonts w:ascii="Times New Roman" w:hAnsi="Times New Roman" w:cs="Times New Roman"/>
          <w:sz w:val="24"/>
          <w:szCs w:val="24"/>
        </w:rPr>
        <w:t xml:space="preserve"> farokvége egyenes, addig a </w:t>
      </w:r>
      <w:r w:rsidRPr="00536D15">
        <w:rPr>
          <w:rFonts w:ascii="Times New Roman" w:hAnsi="Times New Roman" w:cs="Times New Roman"/>
          <w:i/>
          <w:sz w:val="24"/>
          <w:szCs w:val="24"/>
        </w:rPr>
        <w:t>D. repens</w:t>
      </w:r>
      <w:r>
        <w:rPr>
          <w:rFonts w:ascii="Times New Roman" w:hAnsi="Times New Roman" w:cs="Times New Roman"/>
          <w:sz w:val="24"/>
          <w:szCs w:val="24"/>
        </w:rPr>
        <w:t xml:space="preserve"> és az </w:t>
      </w:r>
      <w:r w:rsidRPr="00536D15">
        <w:rPr>
          <w:rFonts w:ascii="Times New Roman" w:hAnsi="Times New Roman" w:cs="Times New Roman"/>
          <w:i/>
          <w:sz w:val="24"/>
          <w:szCs w:val="24"/>
        </w:rPr>
        <w:t>A. reconditum</w:t>
      </w:r>
      <w:r>
        <w:rPr>
          <w:rFonts w:ascii="Times New Roman" w:hAnsi="Times New Roman" w:cs="Times New Roman"/>
          <w:sz w:val="24"/>
          <w:szCs w:val="24"/>
        </w:rPr>
        <w:t xml:space="preserve"> farokvége görbült, kampószerű. </w:t>
      </w:r>
      <w:r w:rsidR="00A978FB">
        <w:rPr>
          <w:rFonts w:ascii="Times New Roman" w:hAnsi="Times New Roman" w:cs="Times New Roman"/>
          <w:sz w:val="24"/>
          <w:szCs w:val="24"/>
        </w:rPr>
        <w:t>H</w:t>
      </w:r>
      <w:r>
        <w:rPr>
          <w:rFonts w:ascii="Times New Roman" w:hAnsi="Times New Roman" w:cs="Times New Roman"/>
          <w:sz w:val="24"/>
          <w:szCs w:val="24"/>
        </w:rPr>
        <w:t>a egyenes farokvég</w:t>
      </w:r>
      <w:r w:rsidR="00A978FB">
        <w:rPr>
          <w:rFonts w:ascii="Times New Roman" w:hAnsi="Times New Roman" w:cs="Times New Roman"/>
          <w:sz w:val="24"/>
          <w:szCs w:val="24"/>
        </w:rPr>
        <w:t xml:space="preserve">gel </w:t>
      </w:r>
      <w:r w:rsidR="00A978FB">
        <w:rPr>
          <w:rFonts w:ascii="Times New Roman" w:hAnsi="Times New Roman" w:cs="Times New Roman"/>
          <w:sz w:val="24"/>
          <w:szCs w:val="24"/>
        </w:rPr>
        <w:lastRenderedPageBreak/>
        <w:t>rendelkező</w:t>
      </w:r>
      <w:r>
        <w:rPr>
          <w:rFonts w:ascii="Times New Roman" w:hAnsi="Times New Roman" w:cs="Times New Roman"/>
          <w:sz w:val="24"/>
          <w:szCs w:val="24"/>
        </w:rPr>
        <w:t xml:space="preserve"> mikrofiláriát látunk, </w:t>
      </w:r>
      <w:r w:rsidR="00A978FB">
        <w:rPr>
          <w:rFonts w:ascii="Times New Roman" w:hAnsi="Times New Roman" w:cs="Times New Roman"/>
          <w:sz w:val="24"/>
          <w:szCs w:val="24"/>
        </w:rPr>
        <w:t xml:space="preserve">akkor </w:t>
      </w:r>
      <w:r>
        <w:rPr>
          <w:rFonts w:ascii="Times New Roman" w:hAnsi="Times New Roman" w:cs="Times New Roman"/>
          <w:sz w:val="24"/>
          <w:szCs w:val="24"/>
        </w:rPr>
        <w:t>a</w:t>
      </w:r>
      <w:r w:rsidRPr="000A165D">
        <w:rPr>
          <w:rFonts w:ascii="Times New Roman" w:hAnsi="Times New Roman" w:cs="Times New Roman"/>
          <w:i/>
          <w:sz w:val="24"/>
          <w:szCs w:val="24"/>
        </w:rPr>
        <w:t xml:space="preserve"> </w:t>
      </w:r>
      <w:r w:rsidRPr="00536D15">
        <w:rPr>
          <w:rFonts w:ascii="Times New Roman" w:hAnsi="Times New Roman" w:cs="Times New Roman"/>
          <w:i/>
          <w:sz w:val="24"/>
          <w:szCs w:val="24"/>
        </w:rPr>
        <w:t>D. repens</w:t>
      </w:r>
      <w:r>
        <w:rPr>
          <w:rFonts w:ascii="Times New Roman" w:hAnsi="Times New Roman" w:cs="Times New Roman"/>
          <w:sz w:val="24"/>
          <w:szCs w:val="24"/>
        </w:rPr>
        <w:t xml:space="preserve"> és az </w:t>
      </w:r>
      <w:r w:rsidRPr="00536D15">
        <w:rPr>
          <w:rFonts w:ascii="Times New Roman" w:hAnsi="Times New Roman" w:cs="Times New Roman"/>
          <w:i/>
          <w:sz w:val="24"/>
          <w:szCs w:val="24"/>
        </w:rPr>
        <w:t xml:space="preserve">A. </w:t>
      </w:r>
      <w:r>
        <w:rPr>
          <w:rFonts w:ascii="Times New Roman" w:hAnsi="Times New Roman" w:cs="Times New Roman"/>
          <w:i/>
          <w:sz w:val="24"/>
          <w:szCs w:val="24"/>
        </w:rPr>
        <w:t>reconditum</w:t>
      </w:r>
      <w:r w:rsidR="00A978FB">
        <w:rPr>
          <w:rFonts w:ascii="Times New Roman" w:hAnsi="Times New Roman" w:cs="Times New Roman"/>
          <w:sz w:val="24"/>
          <w:szCs w:val="24"/>
        </w:rPr>
        <w:t xml:space="preserve"> mikrofiláriája jöhet szóba</w:t>
      </w:r>
      <w:r>
        <w:rPr>
          <w:rFonts w:ascii="Times New Roman" w:hAnsi="Times New Roman" w:cs="Times New Roman"/>
          <w:sz w:val="24"/>
          <w:szCs w:val="24"/>
        </w:rPr>
        <w:t xml:space="preserve">. A mikrofiláriák vizsgálatának érzékenysége nem több mint 20-30%-os egy </w:t>
      </w:r>
      <w:r w:rsidRPr="009B7BF4">
        <w:rPr>
          <w:rFonts w:ascii="Times New Roman" w:hAnsi="Times New Roman" w:cs="Times New Roman"/>
          <w:i/>
          <w:sz w:val="24"/>
          <w:szCs w:val="24"/>
        </w:rPr>
        <w:t>D. immitis</w:t>
      </w:r>
      <w:r>
        <w:rPr>
          <w:rFonts w:ascii="Times New Roman" w:hAnsi="Times New Roman" w:cs="Times New Roman"/>
          <w:sz w:val="24"/>
          <w:szCs w:val="24"/>
        </w:rPr>
        <w:t xml:space="preserve"> fertőzött kutya esetében. Ennek oka lehet az alacsony féregterhelés, mi</w:t>
      </w:r>
      <w:r w:rsidR="004B7CEC">
        <w:rPr>
          <w:rFonts w:ascii="Times New Roman" w:hAnsi="Times New Roman" w:cs="Times New Roman"/>
          <w:sz w:val="24"/>
          <w:szCs w:val="24"/>
        </w:rPr>
        <w:t>c</w:t>
      </w:r>
      <w:r>
        <w:rPr>
          <w:rFonts w:ascii="Times New Roman" w:hAnsi="Times New Roman" w:cs="Times New Roman"/>
          <w:sz w:val="24"/>
          <w:szCs w:val="24"/>
        </w:rPr>
        <w:t>rofilar</w:t>
      </w:r>
      <w:r w:rsidR="006D6190">
        <w:rPr>
          <w:rFonts w:ascii="Times New Roman" w:hAnsi="Times New Roman" w:cs="Times New Roman"/>
          <w:sz w:val="24"/>
          <w:szCs w:val="24"/>
        </w:rPr>
        <w:t>é</w:t>
      </w:r>
      <w:r>
        <w:rPr>
          <w:rFonts w:ascii="Times New Roman" w:hAnsi="Times New Roman" w:cs="Times New Roman"/>
          <w:sz w:val="24"/>
          <w:szCs w:val="24"/>
        </w:rPr>
        <w:t xml:space="preserve">mia hiánya, immunreakciók, vagy a felnőtt férgek szaporodásának szünetelése </w:t>
      </w:r>
      <w:r w:rsidRPr="001D0234">
        <w:rPr>
          <w:rFonts w:ascii="Times New Roman" w:hAnsi="Times New Roman" w:cs="Times New Roman"/>
          <w:sz w:val="24"/>
          <w:szCs w:val="24"/>
        </w:rPr>
        <w:t>(10).</w:t>
      </w:r>
    </w:p>
    <w:p w14:paraId="4E2F6729" w14:textId="6F52F670" w:rsidR="00851E50" w:rsidRPr="005E4848" w:rsidRDefault="00851E50" w:rsidP="00851E50">
      <w:pPr>
        <w:pStyle w:val="Listaszerbekezds"/>
        <w:spacing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sz w:val="24"/>
          <w:szCs w:val="24"/>
        </w:rPr>
        <w:t xml:space="preserve">A módosított Knott-féle módszer hátránya, hogy elpusztítja a lárvákat, így azok nehezebben </w:t>
      </w:r>
      <w:r w:rsidR="004B7CEC">
        <w:rPr>
          <w:rFonts w:ascii="Times New Roman" w:hAnsi="Times New Roman" w:cs="Times New Roman"/>
          <w:sz w:val="24"/>
          <w:szCs w:val="24"/>
        </w:rPr>
        <w:t>észrevehetőbbek</w:t>
      </w:r>
      <w:r>
        <w:rPr>
          <w:rFonts w:ascii="Times New Roman" w:hAnsi="Times New Roman" w:cs="Times New Roman"/>
          <w:sz w:val="24"/>
          <w:szCs w:val="24"/>
        </w:rPr>
        <w:t xml:space="preserve">. Javasolt lehet a vér és desztillált víz 1:20 arányú keverékébe 1-2 ml nátrium-lauril-szulfátot tenni, ami a sejthártyákat és a sejtmagokat is feloldja, így csak a lárvák maradnak láthatóak. Ez a módszer érzékenyebb a Knott-tesztnél. A nagytestű állatok </w:t>
      </w:r>
      <w:r w:rsidR="004B7CEC">
        <w:rPr>
          <w:rFonts w:ascii="Times New Roman" w:hAnsi="Times New Roman" w:cs="Times New Roman"/>
          <w:sz w:val="24"/>
          <w:szCs w:val="24"/>
        </w:rPr>
        <w:t xml:space="preserve">vérének vizsgálata </w:t>
      </w:r>
      <w:r>
        <w:rPr>
          <w:rFonts w:ascii="Times New Roman" w:hAnsi="Times New Roman" w:cs="Times New Roman"/>
          <w:sz w:val="24"/>
          <w:szCs w:val="24"/>
        </w:rPr>
        <w:t>esetén akár 10-2</w:t>
      </w:r>
      <w:r w:rsidR="001D0234">
        <w:rPr>
          <w:rFonts w:ascii="Times New Roman" w:hAnsi="Times New Roman" w:cs="Times New Roman"/>
          <w:sz w:val="24"/>
          <w:szCs w:val="24"/>
        </w:rPr>
        <w:t>0 ml vért is fel kell használni</w:t>
      </w:r>
      <w:r>
        <w:rPr>
          <w:rFonts w:ascii="Times New Roman" w:hAnsi="Times New Roman" w:cs="Times New Roman"/>
          <w:sz w:val="24"/>
          <w:szCs w:val="24"/>
        </w:rPr>
        <w:t xml:space="preserve"> </w:t>
      </w:r>
      <w:r w:rsidRPr="001D0234">
        <w:rPr>
          <w:rFonts w:ascii="Times New Roman" w:hAnsi="Times New Roman" w:cs="Times New Roman"/>
          <w:sz w:val="24"/>
          <w:szCs w:val="24"/>
        </w:rPr>
        <w:t>(49).</w:t>
      </w:r>
    </w:p>
    <w:p w14:paraId="0B956FCE" w14:textId="7308817C"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A3668A">
        <w:rPr>
          <w:rFonts w:ascii="Times New Roman" w:hAnsi="Times New Roman" w:cs="Times New Roman"/>
          <w:i/>
          <w:sz w:val="24"/>
          <w:szCs w:val="24"/>
        </w:rPr>
        <w:t>Dirofilariosis</w:t>
      </w:r>
      <w:r>
        <w:rPr>
          <w:rFonts w:ascii="Times New Roman" w:hAnsi="Times New Roman" w:cs="Times New Roman"/>
          <w:sz w:val="24"/>
          <w:szCs w:val="24"/>
        </w:rPr>
        <w:t xml:space="preserve">-ok elkülönítésére, vegyes fertőzések felderítésére a </w:t>
      </w:r>
      <w:r w:rsidR="00A978FB">
        <w:rPr>
          <w:rFonts w:ascii="Times New Roman" w:hAnsi="Times New Roman" w:cs="Times New Roman"/>
          <w:sz w:val="24"/>
          <w:szCs w:val="24"/>
        </w:rPr>
        <w:t>mikrofiláriák</w:t>
      </w:r>
      <w:r>
        <w:rPr>
          <w:rFonts w:ascii="Times New Roman" w:hAnsi="Times New Roman" w:cs="Times New Roman"/>
          <w:sz w:val="24"/>
          <w:szCs w:val="24"/>
        </w:rPr>
        <w:t xml:space="preserve"> mikroszkópos morfológiai azonosítása a legolcsóbb és legcélszerűbb módszer. Fontos különbség lehet a mikrofiláriák hossza, hiszen a </w:t>
      </w:r>
      <w:r w:rsidRPr="0080519D">
        <w:rPr>
          <w:rFonts w:ascii="Times New Roman" w:hAnsi="Times New Roman" w:cs="Times New Roman"/>
          <w:i/>
          <w:sz w:val="24"/>
          <w:szCs w:val="24"/>
        </w:rPr>
        <w:t>D. immitis</w:t>
      </w:r>
      <w:r>
        <w:rPr>
          <w:rFonts w:ascii="Times New Roman" w:hAnsi="Times New Roman" w:cs="Times New Roman"/>
          <w:sz w:val="24"/>
          <w:szCs w:val="24"/>
        </w:rPr>
        <w:t xml:space="preserve"> lárvája többnyire 220-330 µm hosszú lehet, de 340 µm-nél nem hosszabb. A </w:t>
      </w:r>
      <w:r w:rsidRPr="00961252">
        <w:rPr>
          <w:rFonts w:ascii="Times New Roman" w:hAnsi="Times New Roman" w:cs="Times New Roman"/>
          <w:i/>
          <w:sz w:val="24"/>
          <w:szCs w:val="24"/>
        </w:rPr>
        <w:t>D. repens</w:t>
      </w:r>
      <w:r>
        <w:rPr>
          <w:rFonts w:ascii="Times New Roman" w:hAnsi="Times New Roman" w:cs="Times New Roman"/>
          <w:sz w:val="24"/>
          <w:szCs w:val="24"/>
        </w:rPr>
        <w:t xml:space="preserve"> lárvája azonban hosszabb, 320-370 µm, de a 300 µm-t mindenképp meghaladja. A </w:t>
      </w:r>
      <w:r w:rsidRPr="00961252">
        <w:rPr>
          <w:rFonts w:ascii="Times New Roman" w:hAnsi="Times New Roman" w:cs="Times New Roman"/>
          <w:i/>
          <w:sz w:val="24"/>
          <w:szCs w:val="24"/>
        </w:rPr>
        <w:t>D. immiti</w:t>
      </w:r>
      <w:r>
        <w:rPr>
          <w:rFonts w:ascii="Times New Roman" w:hAnsi="Times New Roman" w:cs="Times New Roman"/>
          <w:i/>
          <w:sz w:val="24"/>
          <w:szCs w:val="24"/>
        </w:rPr>
        <w:t>s</w:t>
      </w:r>
      <w:r>
        <w:rPr>
          <w:rFonts w:ascii="Times New Roman" w:hAnsi="Times New Roman" w:cs="Times New Roman"/>
          <w:sz w:val="24"/>
          <w:szCs w:val="24"/>
        </w:rPr>
        <w:t xml:space="preserve"> mikrofiláriájának feji vége kissé elkeskenyedik. A </w:t>
      </w:r>
      <w:r w:rsidRPr="00961252">
        <w:rPr>
          <w:rFonts w:ascii="Times New Roman" w:hAnsi="Times New Roman" w:cs="Times New Roman"/>
          <w:i/>
          <w:sz w:val="24"/>
          <w:szCs w:val="24"/>
        </w:rPr>
        <w:t xml:space="preserve">D. repens </w:t>
      </w:r>
      <w:r>
        <w:rPr>
          <w:rFonts w:ascii="Times New Roman" w:hAnsi="Times New Roman" w:cs="Times New Roman"/>
          <w:sz w:val="24"/>
          <w:szCs w:val="24"/>
        </w:rPr>
        <w:t xml:space="preserve">mikrofiláriájának feji végén jellegzetesen elkülönülő 3 sejtmagot lehet látni. A </w:t>
      </w:r>
      <w:r w:rsidRPr="00F910DC">
        <w:rPr>
          <w:rFonts w:ascii="Times New Roman" w:hAnsi="Times New Roman" w:cs="Times New Roman"/>
          <w:i/>
          <w:sz w:val="24"/>
          <w:szCs w:val="24"/>
        </w:rPr>
        <w:t>D. immitis</w:t>
      </w:r>
      <w:r>
        <w:rPr>
          <w:rFonts w:ascii="Times New Roman" w:hAnsi="Times New Roman" w:cs="Times New Roman"/>
          <w:sz w:val="24"/>
          <w:szCs w:val="24"/>
        </w:rPr>
        <w:t xml:space="preserve"> lárvája testének bizonyos szakaszain (feji ideggyűrű, kiválasztó és genitális szervek) a sejtmagok folytonossága megszakad és egy-egy világos területet látni </w:t>
      </w:r>
      <w:r w:rsidRPr="001D0234">
        <w:rPr>
          <w:rFonts w:ascii="Times New Roman" w:hAnsi="Times New Roman" w:cs="Times New Roman"/>
          <w:sz w:val="24"/>
          <w:szCs w:val="24"/>
        </w:rPr>
        <w:t>(50).</w:t>
      </w:r>
    </w:p>
    <w:p w14:paraId="7EEEF87D" w14:textId="7C001E52" w:rsidR="00851E50" w:rsidRPr="003570B5"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mikrofiláriák előfordulása a vérben évszaki periodicitást mutat. A hidegebb őszi-téli hónapokban jelentősen csökken a kimutatható mikrofiláriák száma </w:t>
      </w:r>
      <w:r w:rsidRPr="001D0234">
        <w:rPr>
          <w:rFonts w:ascii="Times New Roman" w:hAnsi="Times New Roman" w:cs="Times New Roman"/>
          <w:sz w:val="24"/>
          <w:szCs w:val="24"/>
        </w:rPr>
        <w:t>(36).</w:t>
      </w:r>
      <w:r w:rsidR="00FB05DC">
        <w:rPr>
          <w:rFonts w:ascii="Times New Roman" w:hAnsi="Times New Roman" w:cs="Times New Roman"/>
          <w:sz w:val="24"/>
          <w:szCs w:val="24"/>
        </w:rPr>
        <w:t xml:space="preserve"> Ezért a mikrofiláriákon alapuló vérminták vizsgálatát javasolt tavasszal és nyáron elvégezni (2).</w:t>
      </w:r>
    </w:p>
    <w:p w14:paraId="30BFDEA1" w14:textId="69ECC105" w:rsidR="00851E50" w:rsidRPr="00C53698"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Fontos tudni, hogy a szívférges ebek 20-30%-ában a kifejlett férgek nem termelnek mikrofiláriákat, ezért a vérminta negatív eredménye nem jelenti az állat fertőzéstől való mentességét </w:t>
      </w:r>
      <w:r w:rsidRPr="001D0234">
        <w:rPr>
          <w:rFonts w:ascii="Times New Roman" w:hAnsi="Times New Roman" w:cs="Times New Roman"/>
          <w:sz w:val="24"/>
          <w:szCs w:val="24"/>
        </w:rPr>
        <w:t>(3, 30).</w:t>
      </w:r>
      <w:r>
        <w:rPr>
          <w:rFonts w:ascii="Times New Roman" w:hAnsi="Times New Roman" w:cs="Times New Roman"/>
          <w:sz w:val="24"/>
          <w:szCs w:val="24"/>
        </w:rPr>
        <w:t xml:space="preserve"> Időnként idősebb kutyákban nem alakul ki mi</w:t>
      </w:r>
      <w:r w:rsidR="00A978FB">
        <w:rPr>
          <w:rFonts w:ascii="Times New Roman" w:hAnsi="Times New Roman" w:cs="Times New Roman"/>
          <w:sz w:val="24"/>
          <w:szCs w:val="24"/>
        </w:rPr>
        <w:t>c</w:t>
      </w:r>
      <w:r>
        <w:rPr>
          <w:rFonts w:ascii="Times New Roman" w:hAnsi="Times New Roman" w:cs="Times New Roman"/>
          <w:sz w:val="24"/>
          <w:szCs w:val="24"/>
        </w:rPr>
        <w:t>rofilar</w:t>
      </w:r>
      <w:r w:rsidR="006D6190">
        <w:rPr>
          <w:rFonts w:ascii="Times New Roman" w:hAnsi="Times New Roman" w:cs="Times New Roman"/>
          <w:sz w:val="24"/>
          <w:szCs w:val="24"/>
        </w:rPr>
        <w:t>é</w:t>
      </w:r>
      <w:r>
        <w:rPr>
          <w:rFonts w:ascii="Times New Roman" w:hAnsi="Times New Roman" w:cs="Times New Roman"/>
          <w:sz w:val="24"/>
          <w:szCs w:val="24"/>
        </w:rPr>
        <w:t xml:space="preserve">mia </w:t>
      </w:r>
      <w:r w:rsidRPr="001D0234">
        <w:rPr>
          <w:rFonts w:ascii="Times New Roman" w:hAnsi="Times New Roman" w:cs="Times New Roman"/>
          <w:sz w:val="24"/>
          <w:szCs w:val="24"/>
        </w:rPr>
        <w:t>(25).</w:t>
      </w:r>
    </w:p>
    <w:p w14:paraId="6401F61F" w14:textId="6C54ACDA" w:rsidR="00E4096D"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szívférgesség kimutatásának </w:t>
      </w:r>
      <w:r w:rsidR="00A978FB">
        <w:rPr>
          <w:rFonts w:ascii="Times New Roman" w:hAnsi="Times New Roman" w:cs="Times New Roman"/>
          <w:sz w:val="24"/>
          <w:szCs w:val="24"/>
        </w:rPr>
        <w:t>egyik</w:t>
      </w:r>
      <w:r>
        <w:rPr>
          <w:rFonts w:ascii="Times New Roman" w:hAnsi="Times New Roman" w:cs="Times New Roman"/>
          <w:sz w:val="24"/>
          <w:szCs w:val="24"/>
        </w:rPr>
        <w:t xml:space="preserve"> módszere a kereskedelmi forgalomban kapható a </w:t>
      </w:r>
      <w:r w:rsidR="00A978FB">
        <w:rPr>
          <w:rFonts w:ascii="Times New Roman" w:hAnsi="Times New Roman" w:cs="Times New Roman"/>
          <w:sz w:val="24"/>
          <w:szCs w:val="24"/>
        </w:rPr>
        <w:t>kifejlett</w:t>
      </w:r>
      <w:r>
        <w:rPr>
          <w:rFonts w:ascii="Times New Roman" w:hAnsi="Times New Roman" w:cs="Times New Roman"/>
          <w:sz w:val="24"/>
          <w:szCs w:val="24"/>
        </w:rPr>
        <w:t xml:space="preserve"> nőstény antigénjének kimutatásán alapuló szerológiai tesztek. </w:t>
      </w:r>
      <w:r w:rsidR="00840101">
        <w:rPr>
          <w:rFonts w:ascii="Times New Roman" w:hAnsi="Times New Roman" w:cs="Times New Roman"/>
          <w:sz w:val="24"/>
          <w:szCs w:val="24"/>
        </w:rPr>
        <w:t xml:space="preserve">Fontos tudni azonban, hogy ha csak hím férgek, vagy kevés nőstény van jelen a gazdaállatban, akkor ezek a tesztek fals negatív eredményt hozhatnak </w:t>
      </w:r>
      <w:r w:rsidR="00840101" w:rsidRPr="001D0234">
        <w:rPr>
          <w:rFonts w:ascii="Times New Roman" w:hAnsi="Times New Roman" w:cs="Times New Roman"/>
          <w:sz w:val="24"/>
          <w:szCs w:val="24"/>
        </w:rPr>
        <w:t>(30).</w:t>
      </w:r>
      <w:r w:rsidR="00840101">
        <w:rPr>
          <w:rFonts w:ascii="Times New Roman" w:hAnsi="Times New Roman" w:cs="Times New Roman"/>
          <w:sz w:val="24"/>
          <w:szCs w:val="24"/>
        </w:rPr>
        <w:t xml:space="preserve"> </w:t>
      </w:r>
      <w:r>
        <w:rPr>
          <w:rFonts w:ascii="Times New Roman" w:hAnsi="Times New Roman" w:cs="Times New Roman"/>
          <w:sz w:val="24"/>
          <w:szCs w:val="24"/>
        </w:rPr>
        <w:t>Fertőzött állatban fals negatív eredményt hozhat azonban, ha alacsony a féregterhelés, vagy elpusztult a</w:t>
      </w:r>
      <w:r w:rsidR="00840101">
        <w:rPr>
          <w:rFonts w:ascii="Times New Roman" w:hAnsi="Times New Roman" w:cs="Times New Roman"/>
          <w:sz w:val="24"/>
          <w:szCs w:val="24"/>
        </w:rPr>
        <w:t>z</w:t>
      </w:r>
      <w:r>
        <w:rPr>
          <w:rFonts w:ascii="Times New Roman" w:hAnsi="Times New Roman" w:cs="Times New Roman"/>
          <w:sz w:val="24"/>
          <w:szCs w:val="24"/>
        </w:rPr>
        <w:t xml:space="preserve"> </w:t>
      </w:r>
      <w:r w:rsidR="00A978FB">
        <w:rPr>
          <w:rFonts w:ascii="Times New Roman" w:hAnsi="Times New Roman" w:cs="Times New Roman"/>
          <w:sz w:val="24"/>
          <w:szCs w:val="24"/>
        </w:rPr>
        <w:t>adult</w:t>
      </w:r>
      <w:r>
        <w:rPr>
          <w:rFonts w:ascii="Times New Roman" w:hAnsi="Times New Roman" w:cs="Times New Roman"/>
          <w:sz w:val="24"/>
          <w:szCs w:val="24"/>
        </w:rPr>
        <w:t xml:space="preserve"> féreg, miközben mi</w:t>
      </w:r>
      <w:r w:rsidR="00FC018E">
        <w:rPr>
          <w:rFonts w:ascii="Times New Roman" w:hAnsi="Times New Roman" w:cs="Times New Roman"/>
          <w:sz w:val="24"/>
          <w:szCs w:val="24"/>
        </w:rPr>
        <w:t>c</w:t>
      </w:r>
      <w:r>
        <w:rPr>
          <w:rFonts w:ascii="Times New Roman" w:hAnsi="Times New Roman" w:cs="Times New Roman"/>
          <w:sz w:val="24"/>
          <w:szCs w:val="24"/>
        </w:rPr>
        <w:t>rofila</w:t>
      </w:r>
      <w:r w:rsidR="006D6190">
        <w:rPr>
          <w:rFonts w:ascii="Times New Roman" w:hAnsi="Times New Roman" w:cs="Times New Roman"/>
          <w:sz w:val="24"/>
          <w:szCs w:val="24"/>
        </w:rPr>
        <w:t>ré</w:t>
      </w:r>
      <w:r>
        <w:rPr>
          <w:rFonts w:ascii="Times New Roman" w:hAnsi="Times New Roman" w:cs="Times New Roman"/>
          <w:sz w:val="24"/>
          <w:szCs w:val="24"/>
        </w:rPr>
        <w:t xml:space="preserve">mia van. A </w:t>
      </w:r>
      <w:r w:rsidRPr="00536D15">
        <w:rPr>
          <w:rFonts w:ascii="Times New Roman" w:hAnsi="Times New Roman" w:cs="Times New Roman"/>
          <w:i/>
          <w:sz w:val="24"/>
          <w:szCs w:val="24"/>
        </w:rPr>
        <w:t xml:space="preserve">D. </w:t>
      </w:r>
      <w:r>
        <w:rPr>
          <w:rFonts w:ascii="Times New Roman" w:hAnsi="Times New Roman" w:cs="Times New Roman"/>
          <w:i/>
          <w:sz w:val="24"/>
          <w:szCs w:val="24"/>
        </w:rPr>
        <w:t>immitis</w:t>
      </w:r>
      <w:r>
        <w:rPr>
          <w:rFonts w:ascii="Times New Roman" w:hAnsi="Times New Roman" w:cs="Times New Roman"/>
          <w:sz w:val="24"/>
          <w:szCs w:val="24"/>
        </w:rPr>
        <w:t xml:space="preserve"> és a </w:t>
      </w:r>
      <w:r w:rsidRPr="00630168">
        <w:rPr>
          <w:rFonts w:ascii="Times New Roman" w:hAnsi="Times New Roman" w:cs="Times New Roman"/>
          <w:i/>
          <w:sz w:val="24"/>
          <w:szCs w:val="24"/>
        </w:rPr>
        <w:t>D</w:t>
      </w:r>
      <w:r>
        <w:rPr>
          <w:rFonts w:ascii="Times New Roman" w:hAnsi="Times New Roman" w:cs="Times New Roman"/>
          <w:sz w:val="24"/>
          <w:szCs w:val="24"/>
        </w:rPr>
        <w:t>.</w:t>
      </w:r>
      <w:r w:rsidRPr="00536D15">
        <w:rPr>
          <w:rFonts w:ascii="Times New Roman" w:hAnsi="Times New Roman" w:cs="Times New Roman"/>
          <w:i/>
          <w:sz w:val="24"/>
          <w:szCs w:val="24"/>
        </w:rPr>
        <w:t xml:space="preserve"> repens</w:t>
      </w:r>
      <w:r>
        <w:rPr>
          <w:rFonts w:ascii="Times New Roman" w:hAnsi="Times New Roman" w:cs="Times New Roman"/>
          <w:sz w:val="24"/>
          <w:szCs w:val="24"/>
        </w:rPr>
        <w:t xml:space="preserve"> elkülönítésére a legjobb megoldást a molekuláris di</w:t>
      </w:r>
      <w:r w:rsidR="00FB05DC">
        <w:rPr>
          <w:rFonts w:ascii="Times New Roman" w:hAnsi="Times New Roman" w:cs="Times New Roman"/>
          <w:sz w:val="24"/>
          <w:szCs w:val="24"/>
        </w:rPr>
        <w:t>agnosztikai módszerek nyújtják (3, 10).  Sajnos bőrférgesség gyanújakor szerológiai módszerek nem állnak rendelkezésre (9).</w:t>
      </w:r>
    </w:p>
    <w:p w14:paraId="4BCC8CD8" w14:textId="0E5B1770" w:rsidR="00851E50" w:rsidRPr="00C34EFD"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A PCR vizsgálat kiváló módszer a kettős fertőzöttség kiderítésére is</w:t>
      </w:r>
      <w:r>
        <w:rPr>
          <w:rFonts w:ascii="Times New Roman" w:hAnsi="Times New Roman" w:cs="Times New Roman"/>
          <w:b/>
          <w:sz w:val="24"/>
          <w:szCs w:val="24"/>
        </w:rPr>
        <w:t xml:space="preserve"> </w:t>
      </w:r>
      <w:r w:rsidRPr="001D0234">
        <w:rPr>
          <w:rFonts w:ascii="Times New Roman" w:hAnsi="Times New Roman" w:cs="Times New Roman"/>
          <w:sz w:val="24"/>
          <w:szCs w:val="24"/>
        </w:rPr>
        <w:t>(30).</w:t>
      </w:r>
      <w:r w:rsidR="00E4096D">
        <w:rPr>
          <w:rFonts w:ascii="Times New Roman" w:hAnsi="Times New Roman" w:cs="Times New Roman"/>
          <w:sz w:val="24"/>
          <w:szCs w:val="24"/>
        </w:rPr>
        <w:t xml:space="preserve"> A PCR módszer jelenti a legspecifikusabb kimutatási módszer. Ennek a technikának az </w:t>
      </w:r>
      <w:r w:rsidR="00D0035D">
        <w:rPr>
          <w:rFonts w:ascii="Times New Roman" w:hAnsi="Times New Roman" w:cs="Times New Roman"/>
          <w:sz w:val="24"/>
          <w:szCs w:val="24"/>
        </w:rPr>
        <w:t>érzékenysége</w:t>
      </w:r>
      <w:r w:rsidR="00E4096D">
        <w:rPr>
          <w:rFonts w:ascii="Times New Roman" w:hAnsi="Times New Roman" w:cs="Times New Roman"/>
          <w:sz w:val="24"/>
          <w:szCs w:val="24"/>
        </w:rPr>
        <w:t xml:space="preserve"> meghaladja a szerológiai tesztekét.</w:t>
      </w:r>
      <w:r w:rsidR="00D0035D">
        <w:rPr>
          <w:rFonts w:ascii="Times New Roman" w:hAnsi="Times New Roman" w:cs="Times New Roman"/>
          <w:sz w:val="24"/>
          <w:szCs w:val="24"/>
        </w:rPr>
        <w:t xml:space="preserve"> A módszer során a mikrofiláriák DNS-ét határozzák meg. Elegendő egyetlen mikrofilária jelenléte a vérmintában a pozitív vizsgálati eredményhez</w:t>
      </w:r>
      <w:r w:rsidR="00E4096D">
        <w:rPr>
          <w:rFonts w:ascii="Times New Roman" w:hAnsi="Times New Roman" w:cs="Times New Roman"/>
          <w:sz w:val="24"/>
          <w:szCs w:val="24"/>
        </w:rPr>
        <w:t xml:space="preserve"> (9).</w:t>
      </w:r>
      <w:r w:rsidR="00FB05DC" w:rsidRPr="00FB05DC">
        <w:rPr>
          <w:rFonts w:ascii="Times New Roman" w:hAnsi="Times New Roman" w:cs="Times New Roman"/>
          <w:sz w:val="24"/>
          <w:szCs w:val="24"/>
        </w:rPr>
        <w:t xml:space="preserve"> </w:t>
      </w:r>
      <w:r w:rsidR="00FB05DC">
        <w:rPr>
          <w:rFonts w:ascii="Times New Roman" w:hAnsi="Times New Roman" w:cs="Times New Roman"/>
          <w:sz w:val="24"/>
          <w:szCs w:val="24"/>
        </w:rPr>
        <w:t xml:space="preserve">A PCR vizsgálatok hasznosságát az elmúlt időszakban egyre több epidemiológiai és klinikai vizsgálat igazolta </w:t>
      </w:r>
      <w:r w:rsidR="00FB05DC" w:rsidRPr="001D0234">
        <w:rPr>
          <w:rFonts w:ascii="Times New Roman" w:hAnsi="Times New Roman" w:cs="Times New Roman"/>
          <w:sz w:val="24"/>
          <w:szCs w:val="24"/>
        </w:rPr>
        <w:t>(3, 10).</w:t>
      </w:r>
    </w:p>
    <w:p w14:paraId="2F04E742"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kórhatározást segíthetik egyéb kiegészítő vizsgálati módszerek, pl. mellkas röntgen- és szív ultrahangvizsgálata </w:t>
      </w:r>
      <w:r w:rsidRPr="001D0234">
        <w:rPr>
          <w:rFonts w:ascii="Times New Roman" w:hAnsi="Times New Roman" w:cs="Times New Roman"/>
          <w:sz w:val="24"/>
          <w:szCs w:val="24"/>
        </w:rPr>
        <w:t>(3).</w:t>
      </w:r>
    </w:p>
    <w:p w14:paraId="6A288885" w14:textId="27A3EFDE" w:rsidR="00851E50" w:rsidRPr="00630168"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Bőrférges kutyáknál laboratóriumi vizsgálattal szignifikán</w:t>
      </w:r>
      <w:r w:rsidR="00FC018E">
        <w:rPr>
          <w:rFonts w:ascii="Times New Roman" w:hAnsi="Times New Roman" w:cs="Times New Roman"/>
          <w:sz w:val="24"/>
          <w:szCs w:val="24"/>
        </w:rPr>
        <w:t>san kimutatható eosinophilia, th</w:t>
      </w:r>
      <w:r>
        <w:rPr>
          <w:rFonts w:ascii="Times New Roman" w:hAnsi="Times New Roman" w:cs="Times New Roman"/>
          <w:sz w:val="24"/>
          <w:szCs w:val="24"/>
        </w:rPr>
        <w:t>rom</w:t>
      </w:r>
      <w:r w:rsidR="00FC018E">
        <w:rPr>
          <w:rFonts w:ascii="Times New Roman" w:hAnsi="Times New Roman" w:cs="Times New Roman"/>
          <w:sz w:val="24"/>
          <w:szCs w:val="24"/>
        </w:rPr>
        <w:t>b</w:t>
      </w:r>
      <w:r>
        <w:rPr>
          <w:rFonts w:ascii="Times New Roman" w:hAnsi="Times New Roman" w:cs="Times New Roman"/>
          <w:sz w:val="24"/>
          <w:szCs w:val="24"/>
        </w:rPr>
        <w:t xml:space="preserve">ocytopaenia, neutrophillia és karbamid szint emelkedés. Nem szignifikánsan, de emelkedhet az ALT, ALKP és CK paraméterek értéke </w:t>
      </w:r>
      <w:r w:rsidRPr="00FC018E">
        <w:rPr>
          <w:rFonts w:ascii="Times New Roman" w:hAnsi="Times New Roman" w:cs="Times New Roman"/>
          <w:sz w:val="24"/>
          <w:szCs w:val="24"/>
        </w:rPr>
        <w:t>is (9).</w:t>
      </w:r>
      <w:r>
        <w:rPr>
          <w:rFonts w:ascii="Times New Roman" w:hAnsi="Times New Roman" w:cs="Times New Roman"/>
          <w:b/>
          <w:sz w:val="24"/>
          <w:szCs w:val="24"/>
        </w:rPr>
        <w:t xml:space="preserve"> </w:t>
      </w:r>
      <w:r w:rsidRPr="00630168">
        <w:rPr>
          <w:rFonts w:ascii="Times New Roman" w:hAnsi="Times New Roman" w:cs="Times New Roman"/>
          <w:sz w:val="24"/>
          <w:szCs w:val="24"/>
        </w:rPr>
        <w:t>Egy 2010-es Magyarországi vizsgálat során két kutya esetében</w:t>
      </w:r>
      <w:r>
        <w:rPr>
          <w:rFonts w:ascii="Times New Roman" w:hAnsi="Times New Roman" w:cs="Times New Roman"/>
          <w:sz w:val="24"/>
          <w:szCs w:val="24"/>
        </w:rPr>
        <w:t xml:space="preserve"> glomerulonephritist valószínűsíthetően </w:t>
      </w:r>
      <w:r w:rsidRPr="00647E43">
        <w:rPr>
          <w:rFonts w:ascii="Times New Roman" w:hAnsi="Times New Roman" w:cs="Times New Roman"/>
          <w:i/>
          <w:sz w:val="24"/>
          <w:szCs w:val="24"/>
        </w:rPr>
        <w:t>D. repens</w:t>
      </w:r>
      <w:r>
        <w:rPr>
          <w:rFonts w:ascii="Times New Roman" w:hAnsi="Times New Roman" w:cs="Times New Roman"/>
          <w:sz w:val="24"/>
          <w:szCs w:val="24"/>
        </w:rPr>
        <w:t xml:space="preserve"> mikrofiláriák okozták </w:t>
      </w:r>
      <w:r w:rsidRPr="001D0234">
        <w:rPr>
          <w:rFonts w:ascii="Times New Roman" w:hAnsi="Times New Roman" w:cs="Times New Roman"/>
          <w:sz w:val="24"/>
          <w:szCs w:val="24"/>
        </w:rPr>
        <w:t>(35).</w:t>
      </w:r>
    </w:p>
    <w:p w14:paraId="4F0EB1F3" w14:textId="77777777" w:rsidR="00840101" w:rsidRDefault="00840101" w:rsidP="00840101">
      <w:pPr>
        <w:spacing w:line="360" w:lineRule="auto"/>
        <w:jc w:val="both"/>
        <w:rPr>
          <w:rFonts w:ascii="Times New Roman" w:hAnsi="Times New Roman" w:cs="Times New Roman"/>
          <w:i/>
          <w:sz w:val="24"/>
          <w:szCs w:val="24"/>
        </w:rPr>
      </w:pPr>
    </w:p>
    <w:p w14:paraId="4871C13A" w14:textId="744594A3" w:rsidR="00840101" w:rsidRPr="006705ED" w:rsidRDefault="00840101" w:rsidP="00840101">
      <w:pPr>
        <w:spacing w:line="360" w:lineRule="auto"/>
        <w:jc w:val="both"/>
        <w:rPr>
          <w:rFonts w:ascii="Times New Roman" w:hAnsi="Times New Roman" w:cs="Times New Roman"/>
          <w:i/>
          <w:sz w:val="24"/>
          <w:szCs w:val="24"/>
        </w:rPr>
      </w:pPr>
      <w:r w:rsidRPr="006705ED">
        <w:rPr>
          <w:rFonts w:ascii="Times New Roman" w:hAnsi="Times New Roman" w:cs="Times New Roman"/>
          <w:i/>
          <w:sz w:val="24"/>
          <w:szCs w:val="24"/>
        </w:rPr>
        <w:t>3.3.</w:t>
      </w:r>
      <w:r w:rsidR="0033527C">
        <w:rPr>
          <w:rFonts w:ascii="Times New Roman" w:hAnsi="Times New Roman" w:cs="Times New Roman"/>
          <w:i/>
          <w:sz w:val="24"/>
          <w:szCs w:val="24"/>
        </w:rPr>
        <w:t>6</w:t>
      </w:r>
      <w:r w:rsidRPr="006705ED">
        <w:rPr>
          <w:rFonts w:ascii="Times New Roman" w:hAnsi="Times New Roman" w:cs="Times New Roman"/>
          <w:i/>
          <w:sz w:val="24"/>
          <w:szCs w:val="24"/>
        </w:rPr>
        <w:t>. A</w:t>
      </w:r>
      <w:r>
        <w:rPr>
          <w:rFonts w:ascii="Times New Roman" w:hAnsi="Times New Roman" w:cs="Times New Roman"/>
          <w:i/>
          <w:sz w:val="24"/>
          <w:szCs w:val="24"/>
        </w:rPr>
        <w:t xml:space="preserve"> D. immitis</w:t>
      </w:r>
      <w:r w:rsidRPr="006705ED">
        <w:rPr>
          <w:rFonts w:ascii="Times New Roman" w:hAnsi="Times New Roman" w:cs="Times New Roman"/>
          <w:i/>
          <w:sz w:val="24"/>
          <w:szCs w:val="24"/>
        </w:rPr>
        <w:t xml:space="preserve"> </w:t>
      </w:r>
      <w:r>
        <w:rPr>
          <w:rFonts w:ascii="Times New Roman" w:hAnsi="Times New Roman" w:cs="Times New Roman"/>
          <w:i/>
          <w:sz w:val="24"/>
          <w:szCs w:val="24"/>
        </w:rPr>
        <w:t>gyógykezelése</w:t>
      </w:r>
    </w:p>
    <w:p w14:paraId="167F5B49" w14:textId="2330F7FB"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Amennyiben mi</w:t>
      </w:r>
      <w:r w:rsidR="00FC018E">
        <w:rPr>
          <w:rFonts w:ascii="Times New Roman" w:hAnsi="Times New Roman" w:cs="Times New Roman"/>
          <w:sz w:val="24"/>
          <w:szCs w:val="24"/>
        </w:rPr>
        <w:t>c</w:t>
      </w:r>
      <w:r>
        <w:rPr>
          <w:rFonts w:ascii="Times New Roman" w:hAnsi="Times New Roman" w:cs="Times New Roman"/>
          <w:sz w:val="24"/>
          <w:szCs w:val="24"/>
        </w:rPr>
        <w:t>rofilar</w:t>
      </w:r>
      <w:r w:rsidR="006D6190">
        <w:rPr>
          <w:rFonts w:ascii="Times New Roman" w:hAnsi="Times New Roman" w:cs="Times New Roman"/>
          <w:sz w:val="24"/>
          <w:szCs w:val="24"/>
        </w:rPr>
        <w:t>é</w:t>
      </w:r>
      <w:r>
        <w:rPr>
          <w:rFonts w:ascii="Times New Roman" w:hAnsi="Times New Roman" w:cs="Times New Roman"/>
          <w:sz w:val="24"/>
          <w:szCs w:val="24"/>
        </w:rPr>
        <w:t xml:space="preserve">miát diagnosztizálunk, úgy mindenképpen kezelnünk kell az állatot, még ha az tüneteket nem is mutat. Hiszen a tünetmentes, de fertőző állapot évekig fennmaradhat, ezért a fertőzött állat rezervoárja lehet a fertőzésnek </w:t>
      </w:r>
      <w:r w:rsidRPr="001D0234">
        <w:rPr>
          <w:rFonts w:ascii="Times New Roman" w:hAnsi="Times New Roman" w:cs="Times New Roman"/>
          <w:sz w:val="24"/>
          <w:szCs w:val="24"/>
        </w:rPr>
        <w:t>(49).</w:t>
      </w:r>
    </w:p>
    <w:p w14:paraId="2EDDB671" w14:textId="31BEB952" w:rsidR="00851E50" w:rsidRDefault="00851E50" w:rsidP="00851E50">
      <w:pPr>
        <w:pStyle w:val="Listaszerbekezds"/>
        <w:spacing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sz w:val="24"/>
          <w:szCs w:val="24"/>
        </w:rPr>
        <w:t>A szívférgesség gyógykezelés</w:t>
      </w:r>
      <w:r w:rsidR="00F27996">
        <w:rPr>
          <w:rFonts w:ascii="Times New Roman" w:hAnsi="Times New Roman" w:cs="Times New Roman"/>
          <w:sz w:val="24"/>
          <w:szCs w:val="24"/>
        </w:rPr>
        <w:t>e</w:t>
      </w:r>
      <w:r>
        <w:rPr>
          <w:rFonts w:ascii="Times New Roman" w:hAnsi="Times New Roman" w:cs="Times New Roman"/>
          <w:sz w:val="24"/>
          <w:szCs w:val="24"/>
        </w:rPr>
        <w:t xml:space="preserve"> céljára a leggyakrabban használt gyógyszer az arzén tartalmú melarsomine dihidroklorid intramuscul</w:t>
      </w:r>
      <w:r w:rsidR="00FC018E">
        <w:rPr>
          <w:rFonts w:ascii="Times New Roman" w:hAnsi="Times New Roman" w:cs="Times New Roman"/>
          <w:sz w:val="24"/>
          <w:szCs w:val="24"/>
        </w:rPr>
        <w:t>a</w:t>
      </w:r>
      <w:r>
        <w:rPr>
          <w:rFonts w:ascii="Times New Roman" w:hAnsi="Times New Roman" w:cs="Times New Roman"/>
          <w:sz w:val="24"/>
          <w:szCs w:val="24"/>
        </w:rPr>
        <w:t xml:space="preserve">risan applikálva 2,5 mg/ttkg adagban. Az elpusztult férgek thromboemboliát okozhatnak. A thromboembolia következményeit a mozgás korlátozása jelentősen csökkenti. A leghatékonyabb és a legkevesebb kockázattal az a három dózisú protokoll tűnik, mely során először beadják az injekciót, majd 4-6 hét múlva azt megismétlik, amit egy 24 óra múlva történő újrakezelés követ. </w:t>
      </w:r>
      <w:r w:rsidR="00F27996">
        <w:rPr>
          <w:rFonts w:ascii="Times New Roman" w:hAnsi="Times New Roman" w:cs="Times New Roman"/>
          <w:sz w:val="24"/>
          <w:szCs w:val="24"/>
        </w:rPr>
        <w:t>Fontos</w:t>
      </w:r>
      <w:r>
        <w:rPr>
          <w:rFonts w:ascii="Times New Roman" w:hAnsi="Times New Roman" w:cs="Times New Roman"/>
          <w:sz w:val="24"/>
          <w:szCs w:val="24"/>
        </w:rPr>
        <w:t xml:space="preserve"> továbbá egy makrociklikos-laktonokkal tör</w:t>
      </w:r>
      <w:r w:rsidR="00F27996">
        <w:rPr>
          <w:rFonts w:ascii="Times New Roman" w:hAnsi="Times New Roman" w:cs="Times New Roman"/>
          <w:sz w:val="24"/>
          <w:szCs w:val="24"/>
        </w:rPr>
        <w:t>ténő 1-2 hónapos előkezelés</w:t>
      </w:r>
      <w:r>
        <w:rPr>
          <w:rFonts w:ascii="Times New Roman" w:hAnsi="Times New Roman" w:cs="Times New Roman"/>
          <w:sz w:val="24"/>
          <w:szCs w:val="24"/>
        </w:rPr>
        <w:t xml:space="preserve">. Az ivermektint 6-12 µg/ttkg dózisban adva javasolják </w:t>
      </w:r>
      <w:r w:rsidRPr="00FC018E">
        <w:rPr>
          <w:rFonts w:ascii="Times New Roman" w:hAnsi="Times New Roman" w:cs="Times New Roman"/>
          <w:sz w:val="24"/>
          <w:szCs w:val="24"/>
        </w:rPr>
        <w:t>(10).</w:t>
      </w:r>
      <w:r>
        <w:rPr>
          <w:rFonts w:ascii="Times New Roman" w:hAnsi="Times New Roman" w:cs="Times New Roman"/>
          <w:sz w:val="24"/>
          <w:szCs w:val="24"/>
        </w:rPr>
        <w:t xml:space="preserve"> A melarsomine csak a 6 hónapnál idősebb stádiumokat, míg a makrocilikus-laktonok a 2 hónapnál fiatalabb stádiumokat képes elpusztítani. Így kialakul egy fogékonysági szakadék a stádiumok életkori skáláján, egy 2 hónapos időintervallum, amikor semmilyen gyógyszer nem alkalmas a férgek elpusztítására. Ezt megfelelő kezelési protokollokkal át lehet áthidalni </w:t>
      </w:r>
      <w:r w:rsidRPr="00FC018E">
        <w:rPr>
          <w:rFonts w:ascii="Times New Roman" w:hAnsi="Times New Roman" w:cs="Times New Roman"/>
          <w:sz w:val="24"/>
          <w:szCs w:val="24"/>
        </w:rPr>
        <w:t>(9).</w:t>
      </w:r>
      <w:r>
        <w:rPr>
          <w:rFonts w:ascii="Times New Roman" w:hAnsi="Times New Roman" w:cs="Times New Roman"/>
          <w:sz w:val="24"/>
          <w:szCs w:val="24"/>
        </w:rPr>
        <w:t xml:space="preserve"> Azokban az esetekben, amikor a klinikai tünetek nem igényelnek sürgős kezelést, úgy megkísérelhető a melarsomine injekció előtt egy 6 hónapos </w:t>
      </w:r>
      <w:r>
        <w:rPr>
          <w:rFonts w:ascii="Times New Roman" w:hAnsi="Times New Roman" w:cs="Times New Roman"/>
          <w:sz w:val="24"/>
          <w:szCs w:val="24"/>
        </w:rPr>
        <w:lastRenderedPageBreak/>
        <w:t xml:space="preserve">makrociklikus-lakonnal történő előkezelés. Egy ilyen előkezelés csökkenti a féregterhelést és a melarsomine utáni thromboembolia kockázatát, valamint a megmaradt férgek elég érettek már ahhoz, hogy a melarsomine elpusztítsa őket </w:t>
      </w:r>
      <w:r w:rsidRPr="001D0234">
        <w:rPr>
          <w:rFonts w:ascii="Times New Roman" w:hAnsi="Times New Roman" w:cs="Times New Roman"/>
          <w:sz w:val="24"/>
          <w:szCs w:val="24"/>
        </w:rPr>
        <w:t>(10).</w:t>
      </w:r>
    </w:p>
    <w:p w14:paraId="0AACEC5D"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kezelés közben alkalmazott prednisolon gyulladáscsökkentő hatása és kiegészítő oxigénterápia csökkentheti a thromboembolia kockázatát </w:t>
      </w:r>
      <w:r w:rsidRPr="001D0234">
        <w:rPr>
          <w:rFonts w:ascii="Times New Roman" w:hAnsi="Times New Roman" w:cs="Times New Roman"/>
          <w:sz w:val="24"/>
          <w:szCs w:val="24"/>
        </w:rPr>
        <w:t>(30).</w:t>
      </w:r>
    </w:p>
    <w:p w14:paraId="26F46110" w14:textId="7CD84272"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sidRPr="00A635A1">
        <w:rPr>
          <w:rFonts w:ascii="Times New Roman" w:hAnsi="Times New Roman" w:cs="Times New Roman"/>
          <w:sz w:val="24"/>
          <w:szCs w:val="24"/>
        </w:rPr>
        <w:t xml:space="preserve">Új kezelési stratégiát jelent a </w:t>
      </w:r>
      <w:r w:rsidRPr="00D0641B">
        <w:rPr>
          <w:rFonts w:ascii="Times New Roman" w:hAnsi="Times New Roman" w:cs="Times New Roman"/>
          <w:i/>
          <w:sz w:val="24"/>
          <w:szCs w:val="24"/>
        </w:rPr>
        <w:t>Wolbachia</w:t>
      </w:r>
      <w:r>
        <w:rPr>
          <w:rFonts w:ascii="Times New Roman" w:hAnsi="Times New Roman" w:cs="Times New Roman"/>
          <w:sz w:val="24"/>
          <w:szCs w:val="24"/>
        </w:rPr>
        <w:t xml:space="preserve"> endoszimbion</w:t>
      </w:r>
      <w:r w:rsidR="00FC018E">
        <w:rPr>
          <w:rFonts w:ascii="Times New Roman" w:hAnsi="Times New Roman" w:cs="Times New Roman"/>
          <w:sz w:val="24"/>
          <w:szCs w:val="24"/>
        </w:rPr>
        <w:t>ta baktérium elleni kezelések. T</w:t>
      </w:r>
      <w:r>
        <w:rPr>
          <w:rFonts w:ascii="Times New Roman" w:hAnsi="Times New Roman" w:cs="Times New Roman"/>
          <w:sz w:val="24"/>
          <w:szCs w:val="24"/>
        </w:rPr>
        <w:t>etraciklin</w:t>
      </w:r>
      <w:r w:rsidR="00F27996">
        <w:rPr>
          <w:rFonts w:ascii="Times New Roman" w:hAnsi="Times New Roman" w:cs="Times New Roman"/>
          <w:sz w:val="24"/>
          <w:szCs w:val="24"/>
        </w:rPr>
        <w:t xml:space="preserve"> típusú (doxiciklin)</w:t>
      </w:r>
      <w:r>
        <w:rPr>
          <w:rFonts w:ascii="Times New Roman" w:hAnsi="Times New Roman" w:cs="Times New Roman"/>
          <w:sz w:val="24"/>
          <w:szCs w:val="24"/>
        </w:rPr>
        <w:t xml:space="preserve"> antibiotikummal történő kezelés elpusztítja a baktériumot és ezáltal megáll a lárvák fejlődése, a felnőtt férgekben az embriogene</w:t>
      </w:r>
      <w:r w:rsidR="00FC018E">
        <w:rPr>
          <w:rFonts w:ascii="Times New Roman" w:hAnsi="Times New Roman" w:cs="Times New Roman"/>
          <w:sz w:val="24"/>
          <w:szCs w:val="24"/>
        </w:rPr>
        <w:t>s</w:t>
      </w:r>
      <w:r>
        <w:rPr>
          <w:rFonts w:ascii="Times New Roman" w:hAnsi="Times New Roman" w:cs="Times New Roman"/>
          <w:sz w:val="24"/>
          <w:szCs w:val="24"/>
        </w:rPr>
        <w:t xml:space="preserve">is, és elpusztulnak a kifejlett férgek. Ezért javasolt a makriciklikus-laktonnal történő előkezelést tetraciklinnel kombinálni </w:t>
      </w:r>
      <w:r w:rsidRPr="001D0234">
        <w:rPr>
          <w:rFonts w:ascii="Times New Roman" w:hAnsi="Times New Roman" w:cs="Times New Roman"/>
          <w:sz w:val="24"/>
          <w:szCs w:val="24"/>
        </w:rPr>
        <w:t>(10).</w:t>
      </w:r>
    </w:p>
    <w:p w14:paraId="083C5BE9" w14:textId="665AC0BD"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Tekintettel a szívférgesség súlyos kimenetelére és a kezelési kockázatokra főleg az endemikus területeken javasolt a hangsúlyt a megelőzésre tenni</w:t>
      </w:r>
      <w:r w:rsidRPr="00B95936">
        <w:rPr>
          <w:rFonts w:ascii="Times New Roman" w:hAnsi="Times New Roman" w:cs="Times New Roman"/>
          <w:b/>
          <w:sz w:val="24"/>
          <w:szCs w:val="24"/>
        </w:rPr>
        <w:t xml:space="preserve"> </w:t>
      </w:r>
      <w:r w:rsidRPr="001D0234">
        <w:rPr>
          <w:rFonts w:ascii="Times New Roman" w:hAnsi="Times New Roman" w:cs="Times New Roman"/>
          <w:sz w:val="24"/>
          <w:szCs w:val="24"/>
        </w:rPr>
        <w:t>(10, 30).</w:t>
      </w:r>
      <w:r>
        <w:rPr>
          <w:rFonts w:ascii="Times New Roman" w:hAnsi="Times New Roman" w:cs="Times New Roman"/>
          <w:sz w:val="24"/>
          <w:szCs w:val="24"/>
        </w:rPr>
        <w:t xml:space="preserve"> Erre legszélesebb körben a makrociklikus laktonokat (avermektinek, milbemicinek) használják, amelyek képesek elpusztítania a </w:t>
      </w:r>
      <w:r w:rsidRPr="00A635A1">
        <w:rPr>
          <w:rFonts w:ascii="Times New Roman" w:hAnsi="Times New Roman" w:cs="Times New Roman"/>
          <w:i/>
          <w:sz w:val="24"/>
          <w:szCs w:val="24"/>
        </w:rPr>
        <w:t>D. immitis</w:t>
      </w:r>
      <w:r>
        <w:rPr>
          <w:rFonts w:ascii="Times New Roman" w:hAnsi="Times New Roman" w:cs="Times New Roman"/>
          <w:sz w:val="24"/>
          <w:szCs w:val="24"/>
        </w:rPr>
        <w:t xml:space="preserve"> harmadik (L3) és negyedik (L4) stádiumú lárváit. A megelőző kezelést javasolt a vektorok megjelenése előtt egy hónappal elkezdeni, és a vektorok eltűnését követő egy hónap múlva befejezni. Orális szerként ivermektint 6µg/ttkg, milbemicin-oximot 500 µg/ttkg és moxidektin</w:t>
      </w:r>
      <w:r w:rsidR="00FC018E">
        <w:rPr>
          <w:rFonts w:ascii="Times New Roman" w:hAnsi="Times New Roman" w:cs="Times New Roman"/>
          <w:sz w:val="24"/>
          <w:szCs w:val="24"/>
        </w:rPr>
        <w:t>t</w:t>
      </w:r>
      <w:r>
        <w:rPr>
          <w:rFonts w:ascii="Times New Roman" w:hAnsi="Times New Roman" w:cs="Times New Roman"/>
          <w:sz w:val="24"/>
          <w:szCs w:val="24"/>
        </w:rPr>
        <w:t xml:space="preserve"> 3 µg/ttkg adagban, míg spot on selamectint 6 mg/ttkg havonta egyszer javasolt alkalmazni </w:t>
      </w:r>
      <w:r w:rsidRPr="001D0234">
        <w:rPr>
          <w:rFonts w:ascii="Times New Roman" w:hAnsi="Times New Roman" w:cs="Times New Roman"/>
          <w:sz w:val="24"/>
          <w:szCs w:val="24"/>
        </w:rPr>
        <w:t>(10).</w:t>
      </w:r>
    </w:p>
    <w:p w14:paraId="61EC69E2" w14:textId="77777777" w:rsidR="00840101" w:rsidRDefault="00840101" w:rsidP="00840101">
      <w:pPr>
        <w:spacing w:line="360" w:lineRule="auto"/>
        <w:jc w:val="both"/>
        <w:rPr>
          <w:rFonts w:ascii="Times New Roman" w:hAnsi="Times New Roman" w:cs="Times New Roman"/>
          <w:i/>
          <w:sz w:val="24"/>
          <w:szCs w:val="24"/>
        </w:rPr>
      </w:pPr>
    </w:p>
    <w:p w14:paraId="12C31AEB" w14:textId="1A446D92" w:rsidR="00840101" w:rsidRPr="006705ED" w:rsidRDefault="00840101" w:rsidP="00840101">
      <w:pPr>
        <w:spacing w:line="360" w:lineRule="auto"/>
        <w:jc w:val="both"/>
        <w:rPr>
          <w:rFonts w:ascii="Times New Roman" w:hAnsi="Times New Roman" w:cs="Times New Roman"/>
          <w:i/>
          <w:sz w:val="24"/>
          <w:szCs w:val="24"/>
        </w:rPr>
      </w:pPr>
      <w:r w:rsidRPr="006705ED">
        <w:rPr>
          <w:rFonts w:ascii="Times New Roman" w:hAnsi="Times New Roman" w:cs="Times New Roman"/>
          <w:i/>
          <w:sz w:val="24"/>
          <w:szCs w:val="24"/>
        </w:rPr>
        <w:t>3.3.</w:t>
      </w:r>
      <w:r w:rsidR="0033527C">
        <w:rPr>
          <w:rFonts w:ascii="Times New Roman" w:hAnsi="Times New Roman" w:cs="Times New Roman"/>
          <w:i/>
          <w:sz w:val="24"/>
          <w:szCs w:val="24"/>
        </w:rPr>
        <w:t>7</w:t>
      </w:r>
      <w:r w:rsidRPr="006705ED">
        <w:rPr>
          <w:rFonts w:ascii="Times New Roman" w:hAnsi="Times New Roman" w:cs="Times New Roman"/>
          <w:i/>
          <w:sz w:val="24"/>
          <w:szCs w:val="24"/>
        </w:rPr>
        <w:t>. A</w:t>
      </w:r>
      <w:r>
        <w:rPr>
          <w:rFonts w:ascii="Times New Roman" w:hAnsi="Times New Roman" w:cs="Times New Roman"/>
          <w:i/>
          <w:sz w:val="24"/>
          <w:szCs w:val="24"/>
        </w:rPr>
        <w:t xml:space="preserve"> D. repens</w:t>
      </w:r>
      <w:r w:rsidRPr="006705ED">
        <w:rPr>
          <w:rFonts w:ascii="Times New Roman" w:hAnsi="Times New Roman" w:cs="Times New Roman"/>
          <w:i/>
          <w:sz w:val="24"/>
          <w:szCs w:val="24"/>
        </w:rPr>
        <w:t xml:space="preserve"> </w:t>
      </w:r>
      <w:r>
        <w:rPr>
          <w:rFonts w:ascii="Times New Roman" w:hAnsi="Times New Roman" w:cs="Times New Roman"/>
          <w:i/>
          <w:sz w:val="24"/>
          <w:szCs w:val="24"/>
        </w:rPr>
        <w:t>gyógykezelése</w:t>
      </w:r>
    </w:p>
    <w:p w14:paraId="0E9EBCDC" w14:textId="1707EFA6" w:rsidR="00851E50" w:rsidRPr="00267236"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Egy 2010-ben leírt magyar tanulmány vizsgált egy moxidectin</w:t>
      </w:r>
      <w:r w:rsidR="007958D4">
        <w:rPr>
          <w:rFonts w:ascii="Times New Roman" w:hAnsi="Times New Roman" w:cs="Times New Roman"/>
          <w:sz w:val="24"/>
          <w:szCs w:val="24"/>
        </w:rPr>
        <w:t xml:space="preserve"> hatóanyagú spot on készítmény hatékonyságát </w:t>
      </w:r>
      <w:r w:rsidR="007958D4" w:rsidRPr="007958D4">
        <w:rPr>
          <w:rFonts w:ascii="Times New Roman" w:hAnsi="Times New Roman" w:cs="Times New Roman"/>
          <w:i/>
          <w:sz w:val="24"/>
          <w:szCs w:val="24"/>
        </w:rPr>
        <w:t>D. repens</w:t>
      </w:r>
      <w:r w:rsidR="007958D4">
        <w:rPr>
          <w:rFonts w:ascii="Times New Roman" w:hAnsi="Times New Roman" w:cs="Times New Roman"/>
          <w:sz w:val="24"/>
          <w:szCs w:val="24"/>
        </w:rPr>
        <w:t xml:space="preserve"> kezelés szempontjából </w:t>
      </w:r>
      <w:r>
        <w:rPr>
          <w:rFonts w:ascii="Times New Roman" w:hAnsi="Times New Roman" w:cs="Times New Roman"/>
          <w:sz w:val="24"/>
          <w:szCs w:val="24"/>
        </w:rPr>
        <w:t>64 kutya bevonásával. A kutyák egy részét havonta kezelték 3 hónapig (5 kutya</w:t>
      </w:r>
      <w:r w:rsidR="00571771">
        <w:rPr>
          <w:rFonts w:ascii="Times New Roman" w:hAnsi="Times New Roman" w:cs="Times New Roman"/>
          <w:sz w:val="24"/>
          <w:szCs w:val="24"/>
        </w:rPr>
        <w:t>)</w:t>
      </w:r>
      <w:r>
        <w:rPr>
          <w:rFonts w:ascii="Times New Roman" w:hAnsi="Times New Roman" w:cs="Times New Roman"/>
          <w:sz w:val="24"/>
          <w:szCs w:val="24"/>
        </w:rPr>
        <w:t xml:space="preserve">, egy részét 6 hónapig (22 kutya), egy részét pedig 2 hetente 6 hónapig kezelték. A kutyák fennmaradó része (20 kutya) kezeletlen volt. A kezelést követő 2 hét múlva a 44 kezelt kutya közül 38 kutyában nem találtak mikrofiláriát. A kezelés után egy hónappal már csak egy kutyában lehetett kimutatni nagyon kevés mikrofiláriát. A második kezelést követően már nem lehetett mikrofiláriát kimutatni. Miután a kezelési periódust követő hat hónap múlva sem találtak mikrofiláriát, az feltételezhető, hogy a moxidectin a felnőtt </w:t>
      </w:r>
      <w:r w:rsidRPr="00446E93">
        <w:rPr>
          <w:rFonts w:ascii="Times New Roman" w:hAnsi="Times New Roman" w:cs="Times New Roman"/>
          <w:i/>
          <w:sz w:val="24"/>
          <w:szCs w:val="24"/>
        </w:rPr>
        <w:t>D. repenst</w:t>
      </w:r>
      <w:r>
        <w:rPr>
          <w:rFonts w:ascii="Times New Roman" w:hAnsi="Times New Roman" w:cs="Times New Roman"/>
          <w:sz w:val="24"/>
          <w:szCs w:val="24"/>
        </w:rPr>
        <w:t xml:space="preserve"> is elpusztította </w:t>
      </w:r>
      <w:r w:rsidRPr="001D0234">
        <w:rPr>
          <w:rFonts w:ascii="Times New Roman" w:hAnsi="Times New Roman" w:cs="Times New Roman"/>
          <w:sz w:val="24"/>
          <w:szCs w:val="24"/>
        </w:rPr>
        <w:t>(9, 26).</w:t>
      </w:r>
      <w:r>
        <w:rPr>
          <w:rFonts w:ascii="Times New Roman" w:hAnsi="Times New Roman" w:cs="Times New Roman"/>
          <w:sz w:val="24"/>
          <w:szCs w:val="24"/>
        </w:rPr>
        <w:t xml:space="preserve"> A s</w:t>
      </w:r>
      <w:r w:rsidR="007958D4">
        <w:rPr>
          <w:rFonts w:ascii="Times New Roman" w:hAnsi="Times New Roman" w:cs="Times New Roman"/>
          <w:sz w:val="24"/>
          <w:szCs w:val="24"/>
        </w:rPr>
        <w:t>z</w:t>
      </w:r>
      <w:r>
        <w:rPr>
          <w:rFonts w:ascii="Times New Roman" w:hAnsi="Times New Roman" w:cs="Times New Roman"/>
          <w:sz w:val="24"/>
          <w:szCs w:val="24"/>
        </w:rPr>
        <w:t xml:space="preserve">elamektin hosszú távú alkalmazásával mellékhatás nélkül a </w:t>
      </w:r>
      <w:r w:rsidRPr="00267236">
        <w:rPr>
          <w:rFonts w:ascii="Times New Roman" w:hAnsi="Times New Roman" w:cs="Times New Roman"/>
          <w:i/>
          <w:sz w:val="24"/>
          <w:szCs w:val="24"/>
        </w:rPr>
        <w:t>D. repens</w:t>
      </w:r>
      <w:r>
        <w:rPr>
          <w:rFonts w:ascii="Times New Roman" w:hAnsi="Times New Roman" w:cs="Times New Roman"/>
          <w:sz w:val="24"/>
          <w:szCs w:val="24"/>
        </w:rPr>
        <w:t xml:space="preserve"> esetében tartós mikrofilária szám csökkenést lehet elérni </w:t>
      </w:r>
      <w:r w:rsidRPr="001D0234">
        <w:rPr>
          <w:rFonts w:ascii="Times New Roman" w:hAnsi="Times New Roman" w:cs="Times New Roman"/>
          <w:sz w:val="24"/>
          <w:szCs w:val="24"/>
        </w:rPr>
        <w:t>(9).</w:t>
      </w:r>
    </w:p>
    <w:p w14:paraId="6A6727A2" w14:textId="77777777" w:rsidR="00840101" w:rsidRDefault="00840101" w:rsidP="00840101">
      <w:pPr>
        <w:spacing w:line="360" w:lineRule="auto"/>
        <w:jc w:val="both"/>
        <w:rPr>
          <w:rFonts w:ascii="Times New Roman" w:hAnsi="Times New Roman" w:cs="Times New Roman"/>
          <w:i/>
          <w:sz w:val="24"/>
          <w:szCs w:val="24"/>
        </w:rPr>
      </w:pPr>
    </w:p>
    <w:p w14:paraId="26207D5B" w14:textId="107ECB42" w:rsidR="00840101" w:rsidRPr="006705ED" w:rsidRDefault="00840101" w:rsidP="00840101">
      <w:pPr>
        <w:spacing w:line="360" w:lineRule="auto"/>
        <w:jc w:val="both"/>
        <w:rPr>
          <w:rFonts w:ascii="Times New Roman" w:hAnsi="Times New Roman" w:cs="Times New Roman"/>
          <w:i/>
          <w:sz w:val="24"/>
          <w:szCs w:val="24"/>
        </w:rPr>
      </w:pPr>
      <w:r w:rsidRPr="006705ED">
        <w:rPr>
          <w:rFonts w:ascii="Times New Roman" w:hAnsi="Times New Roman" w:cs="Times New Roman"/>
          <w:i/>
          <w:sz w:val="24"/>
          <w:szCs w:val="24"/>
        </w:rPr>
        <w:t>3.3.</w:t>
      </w:r>
      <w:r w:rsidR="0033527C">
        <w:rPr>
          <w:rFonts w:ascii="Times New Roman" w:hAnsi="Times New Roman" w:cs="Times New Roman"/>
          <w:i/>
          <w:sz w:val="24"/>
          <w:szCs w:val="24"/>
        </w:rPr>
        <w:t>8</w:t>
      </w:r>
      <w:r w:rsidRPr="006705ED">
        <w:rPr>
          <w:rFonts w:ascii="Times New Roman" w:hAnsi="Times New Roman" w:cs="Times New Roman"/>
          <w:i/>
          <w:sz w:val="24"/>
          <w:szCs w:val="24"/>
        </w:rPr>
        <w:t xml:space="preserve"> A</w:t>
      </w:r>
      <w:r w:rsidR="003D2BA6">
        <w:rPr>
          <w:rFonts w:ascii="Times New Roman" w:hAnsi="Times New Roman" w:cs="Times New Roman"/>
          <w:i/>
          <w:sz w:val="24"/>
          <w:szCs w:val="24"/>
        </w:rPr>
        <w:t xml:space="preserve"> dirofilarios</w:t>
      </w:r>
      <w:r>
        <w:rPr>
          <w:rFonts w:ascii="Times New Roman" w:hAnsi="Times New Roman" w:cs="Times New Roman"/>
          <w:i/>
          <w:sz w:val="24"/>
          <w:szCs w:val="24"/>
        </w:rPr>
        <w:t>isok</w:t>
      </w:r>
      <w:r w:rsidR="00684A39">
        <w:rPr>
          <w:rFonts w:ascii="Times New Roman" w:hAnsi="Times New Roman" w:cs="Times New Roman"/>
          <w:i/>
          <w:sz w:val="24"/>
          <w:szCs w:val="24"/>
        </w:rPr>
        <w:t xml:space="preserve"> </w:t>
      </w:r>
      <w:r>
        <w:rPr>
          <w:rFonts w:ascii="Times New Roman" w:hAnsi="Times New Roman" w:cs="Times New Roman"/>
          <w:i/>
          <w:sz w:val="24"/>
          <w:szCs w:val="24"/>
        </w:rPr>
        <w:t>megelőzése</w:t>
      </w:r>
    </w:p>
    <w:p w14:paraId="7ABFF4C6" w14:textId="042BB00B"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 legújabb vizsgálatok alapján a szívférgesség megelőzésére használt készítményekkel eredményesen lehet a bőrférgeket elpusztítani. A s</w:t>
      </w:r>
      <w:r w:rsidR="007958D4">
        <w:rPr>
          <w:rFonts w:ascii="Times New Roman" w:hAnsi="Times New Roman" w:cs="Times New Roman"/>
          <w:sz w:val="24"/>
          <w:szCs w:val="24"/>
        </w:rPr>
        <w:t>z</w:t>
      </w:r>
      <w:r>
        <w:rPr>
          <w:rFonts w:ascii="Times New Roman" w:hAnsi="Times New Roman" w:cs="Times New Roman"/>
          <w:sz w:val="24"/>
          <w:szCs w:val="24"/>
        </w:rPr>
        <w:t>elame</w:t>
      </w:r>
      <w:r w:rsidR="007958D4">
        <w:rPr>
          <w:rFonts w:ascii="Times New Roman" w:hAnsi="Times New Roman" w:cs="Times New Roman"/>
          <w:sz w:val="24"/>
          <w:szCs w:val="24"/>
        </w:rPr>
        <w:t>k</w:t>
      </w:r>
      <w:r>
        <w:rPr>
          <w:rFonts w:ascii="Times New Roman" w:hAnsi="Times New Roman" w:cs="Times New Roman"/>
          <w:sz w:val="24"/>
          <w:szCs w:val="24"/>
        </w:rPr>
        <w:t xml:space="preserve">tin és a moxidektin több hónapos kezelése során a </w:t>
      </w:r>
      <w:r w:rsidR="007958D4">
        <w:rPr>
          <w:rFonts w:ascii="Times New Roman" w:hAnsi="Times New Roman" w:cs="Times New Roman"/>
          <w:sz w:val="24"/>
          <w:szCs w:val="24"/>
        </w:rPr>
        <w:t>kifejlett</w:t>
      </w:r>
      <w:r>
        <w:rPr>
          <w:rFonts w:ascii="Times New Roman" w:hAnsi="Times New Roman" w:cs="Times New Roman"/>
          <w:sz w:val="24"/>
          <w:szCs w:val="24"/>
        </w:rPr>
        <w:t xml:space="preserve"> férgek </w:t>
      </w:r>
      <w:r w:rsidR="007958D4">
        <w:rPr>
          <w:rFonts w:ascii="Times New Roman" w:hAnsi="Times New Roman" w:cs="Times New Roman"/>
          <w:sz w:val="24"/>
          <w:szCs w:val="24"/>
        </w:rPr>
        <w:t>száma csökken</w:t>
      </w:r>
      <w:r>
        <w:rPr>
          <w:rFonts w:ascii="Times New Roman" w:hAnsi="Times New Roman" w:cs="Times New Roman"/>
          <w:sz w:val="24"/>
          <w:szCs w:val="24"/>
        </w:rPr>
        <w:t xml:space="preserve">. Rendszeres vérvizsgálattal ellenőrizzük a </w:t>
      </w:r>
      <w:r w:rsidR="007958D4">
        <w:rPr>
          <w:rFonts w:ascii="Times New Roman" w:hAnsi="Times New Roman" w:cs="Times New Roman"/>
          <w:sz w:val="24"/>
          <w:szCs w:val="24"/>
        </w:rPr>
        <w:t>mikrofiláriák</w:t>
      </w:r>
      <w:r>
        <w:rPr>
          <w:rFonts w:ascii="Times New Roman" w:hAnsi="Times New Roman" w:cs="Times New Roman"/>
          <w:sz w:val="24"/>
          <w:szCs w:val="24"/>
        </w:rPr>
        <w:t xml:space="preserve"> jelenlétét, számuknak csökkenését. Megelőzés szempontjából a kezelést érdemes már a szúnyog-szezon előtt egy hónappal elkezdeni </w:t>
      </w:r>
      <w:r w:rsidRPr="001D0234">
        <w:rPr>
          <w:rFonts w:ascii="Times New Roman" w:hAnsi="Times New Roman" w:cs="Times New Roman"/>
          <w:sz w:val="24"/>
          <w:szCs w:val="24"/>
        </w:rPr>
        <w:t>(30).</w:t>
      </w:r>
    </w:p>
    <w:p w14:paraId="311E3A41" w14:textId="1B0D4667" w:rsidR="00851E50" w:rsidRPr="00901A6E"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 szívférgesség megelőzésére használható a s</w:t>
      </w:r>
      <w:r w:rsidR="007958D4">
        <w:rPr>
          <w:rFonts w:ascii="Times New Roman" w:hAnsi="Times New Roman" w:cs="Times New Roman"/>
          <w:sz w:val="24"/>
          <w:szCs w:val="24"/>
        </w:rPr>
        <w:t>z</w:t>
      </w:r>
      <w:r>
        <w:rPr>
          <w:rFonts w:ascii="Times New Roman" w:hAnsi="Times New Roman" w:cs="Times New Roman"/>
          <w:sz w:val="24"/>
          <w:szCs w:val="24"/>
        </w:rPr>
        <w:t xml:space="preserve">elamektin 6 mg/ttkg, moxidectin 2,5 mg/ttkg és milbemicin oxim 0,5-0,9 mg/ttkg adagban. A szúnyogok elleni védekezés is csökkenti a fertőződés valószínűségét </w:t>
      </w:r>
      <w:r w:rsidRPr="001D0234">
        <w:rPr>
          <w:rFonts w:ascii="Times New Roman" w:hAnsi="Times New Roman" w:cs="Times New Roman"/>
          <w:sz w:val="24"/>
          <w:szCs w:val="24"/>
        </w:rPr>
        <w:t>(30).</w:t>
      </w:r>
      <w:r>
        <w:rPr>
          <w:rFonts w:ascii="Times New Roman" w:hAnsi="Times New Roman" w:cs="Times New Roman"/>
          <w:b/>
          <w:sz w:val="24"/>
          <w:szCs w:val="24"/>
        </w:rPr>
        <w:t xml:space="preserve"> </w:t>
      </w:r>
    </w:p>
    <w:p w14:paraId="6FAD9FDC" w14:textId="7D617E78" w:rsidR="00851E50" w:rsidRDefault="00851E50" w:rsidP="00840101">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 dirafilariosis visszaszorításának a leghatékonyabb módszer</w:t>
      </w:r>
      <w:r w:rsidR="00E604A6">
        <w:rPr>
          <w:rFonts w:ascii="Times New Roman" w:hAnsi="Times New Roman" w:cs="Times New Roman"/>
          <w:sz w:val="24"/>
          <w:szCs w:val="24"/>
        </w:rPr>
        <w:t>e</w:t>
      </w:r>
      <w:r>
        <w:rPr>
          <w:rFonts w:ascii="Times New Roman" w:hAnsi="Times New Roman" w:cs="Times New Roman"/>
          <w:sz w:val="24"/>
          <w:szCs w:val="24"/>
        </w:rPr>
        <w:t xml:space="preserve"> az lenne, ha a tüneteket nem mutató állatokat is évente egyszer mikrofiláriákat kimutató módszerekkel szűrnénk, </w:t>
      </w:r>
      <w:r w:rsidR="007958D4">
        <w:rPr>
          <w:rFonts w:ascii="Times New Roman" w:hAnsi="Times New Roman" w:cs="Times New Roman"/>
          <w:sz w:val="24"/>
          <w:szCs w:val="24"/>
        </w:rPr>
        <w:t xml:space="preserve">a nem fertőzött állatokat megelőző kezelésben részesítenénk, </w:t>
      </w:r>
      <w:r>
        <w:rPr>
          <w:rFonts w:ascii="Times New Roman" w:hAnsi="Times New Roman" w:cs="Times New Roman"/>
          <w:sz w:val="24"/>
          <w:szCs w:val="24"/>
        </w:rPr>
        <w:t xml:space="preserve">és a pozitív egyedeket kezelnénk </w:t>
      </w:r>
      <w:r w:rsidRPr="001D0234">
        <w:rPr>
          <w:rFonts w:ascii="Times New Roman" w:hAnsi="Times New Roman" w:cs="Times New Roman"/>
          <w:sz w:val="24"/>
          <w:szCs w:val="24"/>
        </w:rPr>
        <w:t>(50).</w:t>
      </w:r>
    </w:p>
    <w:p w14:paraId="72DAA95D" w14:textId="77777777" w:rsidR="00851E50" w:rsidRDefault="00851E50" w:rsidP="00851E50">
      <w:pPr>
        <w:pStyle w:val="Listaszerbekezds"/>
        <w:spacing w:line="360" w:lineRule="auto"/>
        <w:rPr>
          <w:rFonts w:ascii="Times New Roman" w:hAnsi="Times New Roman" w:cs="Times New Roman"/>
          <w:sz w:val="24"/>
          <w:szCs w:val="24"/>
        </w:rPr>
      </w:pPr>
    </w:p>
    <w:p w14:paraId="43F01EC2" w14:textId="77777777" w:rsidR="004B7AAF" w:rsidRPr="00F03632" w:rsidRDefault="004B7AAF" w:rsidP="00851E50">
      <w:pPr>
        <w:pStyle w:val="Listaszerbekezds"/>
        <w:spacing w:line="360" w:lineRule="auto"/>
        <w:rPr>
          <w:rFonts w:ascii="Times New Roman" w:hAnsi="Times New Roman" w:cs="Times New Roman"/>
          <w:sz w:val="24"/>
          <w:szCs w:val="24"/>
        </w:rPr>
      </w:pPr>
    </w:p>
    <w:p w14:paraId="49A04B19" w14:textId="77777777" w:rsidR="00851E50" w:rsidRPr="00E75817" w:rsidRDefault="00851E50" w:rsidP="00851E5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Pr="00E75817">
        <w:rPr>
          <w:rFonts w:ascii="Times New Roman" w:hAnsi="Times New Roman" w:cs="Times New Roman"/>
          <w:b/>
          <w:sz w:val="24"/>
          <w:szCs w:val="24"/>
        </w:rPr>
        <w:t>A kutyák belső élősködőinek közegészségügyi jelentősége</w:t>
      </w:r>
    </w:p>
    <w:p w14:paraId="259C8657" w14:textId="77777777" w:rsidR="003D4C8E" w:rsidRDefault="003D4C8E" w:rsidP="003D4C8E">
      <w:pPr>
        <w:spacing w:line="360" w:lineRule="auto"/>
        <w:rPr>
          <w:rFonts w:ascii="Times New Roman" w:hAnsi="Times New Roman" w:cs="Times New Roman"/>
          <w:i/>
          <w:sz w:val="24"/>
          <w:szCs w:val="24"/>
        </w:rPr>
      </w:pPr>
    </w:p>
    <w:p w14:paraId="233CDC62" w14:textId="77777777" w:rsidR="007958D4" w:rsidRDefault="007958D4" w:rsidP="00851E50">
      <w:pPr>
        <w:pStyle w:val="Listaszerbekezds"/>
        <w:spacing w:line="360" w:lineRule="auto"/>
        <w:ind w:left="0" w:firstLine="709"/>
        <w:contextualSpacing w:val="0"/>
        <w:jc w:val="both"/>
        <w:rPr>
          <w:rFonts w:ascii="Times New Roman" w:hAnsi="Times New Roman" w:cs="Times New Roman"/>
          <w:sz w:val="24"/>
          <w:szCs w:val="24"/>
        </w:rPr>
      </w:pPr>
      <w:r w:rsidRPr="007958D4">
        <w:rPr>
          <w:rFonts w:ascii="Times New Roman" w:hAnsi="Times New Roman" w:cs="Times New Roman"/>
          <w:sz w:val="24"/>
          <w:szCs w:val="24"/>
        </w:rPr>
        <w:t>A korábbi fejezetekben tárgyalt belső</w:t>
      </w:r>
      <w:r>
        <w:rPr>
          <w:rFonts w:ascii="Times New Roman" w:hAnsi="Times New Roman" w:cs="Times New Roman"/>
          <w:sz w:val="24"/>
          <w:szCs w:val="24"/>
        </w:rPr>
        <w:t xml:space="preserve"> </w:t>
      </w:r>
      <w:r w:rsidRPr="007958D4">
        <w:rPr>
          <w:rFonts w:ascii="Times New Roman" w:hAnsi="Times New Roman" w:cs="Times New Roman"/>
          <w:sz w:val="24"/>
          <w:szCs w:val="24"/>
        </w:rPr>
        <w:t>élősködők közül több fajnak van zoonotikus jelentősége, így fertőzött háziállataink jelentős kockázatot jelentenek bizonyos emberi parazitás bántalmak kialakulásában.</w:t>
      </w:r>
    </w:p>
    <w:p w14:paraId="00ED56D3" w14:textId="70DF548B"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különböző zoonotikus belső élősködők a háziállatainkban világszerte előfordulnak, és ez globális és jelentős kockázatot jelent az emberek megfertőződésével kapcsolatban </w:t>
      </w:r>
      <w:r w:rsidRPr="001D0234">
        <w:rPr>
          <w:rFonts w:ascii="Times New Roman" w:hAnsi="Times New Roman" w:cs="Times New Roman"/>
          <w:sz w:val="24"/>
          <w:szCs w:val="24"/>
        </w:rPr>
        <w:t>(46).</w:t>
      </w:r>
    </w:p>
    <w:p w14:paraId="61EFB498" w14:textId="77777777" w:rsidR="004B7AAF" w:rsidRDefault="004B7AAF" w:rsidP="004B7AAF">
      <w:pPr>
        <w:spacing w:line="360" w:lineRule="auto"/>
        <w:rPr>
          <w:rFonts w:ascii="Times New Roman" w:hAnsi="Times New Roman" w:cs="Times New Roman"/>
          <w:i/>
          <w:sz w:val="24"/>
          <w:szCs w:val="24"/>
        </w:rPr>
      </w:pPr>
    </w:p>
    <w:p w14:paraId="1AA25DA8" w14:textId="77777777" w:rsidR="004B7AAF" w:rsidRPr="003D4C8E" w:rsidRDefault="004B7AAF" w:rsidP="004B7AAF">
      <w:pPr>
        <w:spacing w:line="360" w:lineRule="auto"/>
        <w:rPr>
          <w:rFonts w:ascii="Times New Roman" w:hAnsi="Times New Roman" w:cs="Times New Roman"/>
          <w:i/>
          <w:sz w:val="24"/>
          <w:szCs w:val="24"/>
        </w:rPr>
      </w:pPr>
      <w:r w:rsidRPr="003D4C8E">
        <w:rPr>
          <w:rFonts w:ascii="Times New Roman" w:hAnsi="Times New Roman" w:cs="Times New Roman"/>
          <w:i/>
          <w:sz w:val="24"/>
          <w:szCs w:val="24"/>
        </w:rPr>
        <w:t>3.4.1. Tüdőféregfajok előfordulása emberekben</w:t>
      </w:r>
    </w:p>
    <w:p w14:paraId="2C289BAB" w14:textId="6DD8D5C3" w:rsidR="00851E50" w:rsidRDefault="00851E50" w:rsidP="00851E50">
      <w:pPr>
        <w:pStyle w:val="Listaszerbekezds"/>
        <w:spacing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sz w:val="24"/>
          <w:szCs w:val="24"/>
        </w:rPr>
        <w:t xml:space="preserve">Az </w:t>
      </w:r>
      <w:r w:rsidRPr="007E2F57">
        <w:rPr>
          <w:rFonts w:ascii="Times New Roman" w:hAnsi="Times New Roman" w:cs="Times New Roman"/>
          <w:i/>
          <w:sz w:val="24"/>
          <w:szCs w:val="24"/>
        </w:rPr>
        <w:t>A</w:t>
      </w:r>
      <w:r w:rsidR="001D0234">
        <w:rPr>
          <w:rFonts w:ascii="Times New Roman" w:hAnsi="Times New Roman" w:cs="Times New Roman"/>
          <w:i/>
          <w:sz w:val="24"/>
          <w:szCs w:val="24"/>
        </w:rPr>
        <w:t>.</w:t>
      </w:r>
      <w:r w:rsidRPr="007E2F57">
        <w:rPr>
          <w:rFonts w:ascii="Times New Roman" w:hAnsi="Times New Roman" w:cs="Times New Roman"/>
          <w:i/>
          <w:sz w:val="24"/>
          <w:szCs w:val="24"/>
        </w:rPr>
        <w:t xml:space="preserve"> vasorum</w:t>
      </w:r>
      <w:r w:rsidR="004B7AAF">
        <w:rPr>
          <w:rFonts w:ascii="Times New Roman" w:hAnsi="Times New Roman" w:cs="Times New Roman"/>
          <w:i/>
          <w:sz w:val="24"/>
          <w:szCs w:val="24"/>
        </w:rPr>
        <w:t>-</w:t>
      </w:r>
      <w:r>
        <w:rPr>
          <w:rFonts w:ascii="Times New Roman" w:hAnsi="Times New Roman" w:cs="Times New Roman"/>
          <w:sz w:val="24"/>
          <w:szCs w:val="24"/>
        </w:rPr>
        <w:t xml:space="preserve">nak közegészségügyi jelentősége elhanyagolható </w:t>
      </w:r>
      <w:r w:rsidRPr="001D0234">
        <w:rPr>
          <w:rFonts w:ascii="Times New Roman" w:hAnsi="Times New Roman" w:cs="Times New Roman"/>
          <w:sz w:val="24"/>
          <w:szCs w:val="24"/>
        </w:rPr>
        <w:t>(2).</w:t>
      </w:r>
    </w:p>
    <w:p w14:paraId="2CE8BFBF" w14:textId="7B303AAC" w:rsidR="00851E50" w:rsidRDefault="00851E50" w:rsidP="00851E50">
      <w:pPr>
        <w:pStyle w:val="Listaszerbekezds"/>
        <w:spacing w:line="360" w:lineRule="auto"/>
        <w:ind w:left="0" w:firstLine="709"/>
        <w:contextualSpacing w:val="0"/>
        <w:jc w:val="both"/>
        <w:rPr>
          <w:rFonts w:ascii="Times New Roman" w:hAnsi="Times New Roman" w:cs="Times New Roman"/>
          <w:b/>
          <w:sz w:val="24"/>
          <w:szCs w:val="24"/>
        </w:rPr>
      </w:pPr>
      <w:r w:rsidRPr="003A20DE">
        <w:rPr>
          <w:rFonts w:ascii="Times New Roman" w:hAnsi="Times New Roman" w:cs="Times New Roman"/>
          <w:sz w:val="24"/>
          <w:szCs w:val="24"/>
        </w:rPr>
        <w:t>Ember</w:t>
      </w:r>
      <w:r>
        <w:rPr>
          <w:rFonts w:ascii="Times New Roman" w:hAnsi="Times New Roman" w:cs="Times New Roman"/>
          <w:sz w:val="24"/>
          <w:szCs w:val="24"/>
        </w:rPr>
        <w:t>t</w:t>
      </w:r>
      <w:r w:rsidRPr="003A20DE">
        <w:rPr>
          <w:rFonts w:ascii="Times New Roman" w:hAnsi="Times New Roman" w:cs="Times New Roman"/>
          <w:sz w:val="24"/>
          <w:szCs w:val="24"/>
        </w:rPr>
        <w:t xml:space="preserve"> </w:t>
      </w:r>
      <w:r>
        <w:rPr>
          <w:rFonts w:ascii="Times New Roman" w:hAnsi="Times New Roman" w:cs="Times New Roman"/>
          <w:sz w:val="24"/>
          <w:szCs w:val="24"/>
        </w:rPr>
        <w:t xml:space="preserve">megfertőzhetik </w:t>
      </w:r>
      <w:r w:rsidRPr="003A20DE">
        <w:rPr>
          <w:rFonts w:ascii="Times New Roman" w:hAnsi="Times New Roman" w:cs="Times New Roman"/>
          <w:sz w:val="24"/>
          <w:szCs w:val="24"/>
        </w:rPr>
        <w:t xml:space="preserve">az </w:t>
      </w:r>
      <w:r w:rsidRPr="003A20DE">
        <w:rPr>
          <w:rFonts w:ascii="Times New Roman" w:hAnsi="Times New Roman" w:cs="Times New Roman"/>
          <w:i/>
          <w:sz w:val="24"/>
          <w:szCs w:val="24"/>
        </w:rPr>
        <w:t>A. cantonensis</w:t>
      </w:r>
      <w:r>
        <w:rPr>
          <w:rFonts w:ascii="Times New Roman" w:hAnsi="Times New Roman" w:cs="Times New Roman"/>
          <w:sz w:val="24"/>
          <w:szCs w:val="24"/>
        </w:rPr>
        <w:t xml:space="preserve"> lárvái. A kifejlett féreg végleges gazdái patkányok, elterjedési területe délkelet-Ázsia. A lárvák az ember agyába eljutva eosinophiliás meningoencephalitis</w:t>
      </w:r>
      <w:r w:rsidR="00E604A6">
        <w:rPr>
          <w:rFonts w:ascii="Times New Roman" w:hAnsi="Times New Roman" w:cs="Times New Roman"/>
          <w:sz w:val="24"/>
          <w:szCs w:val="24"/>
        </w:rPr>
        <w:t>t</w:t>
      </w:r>
      <w:r>
        <w:rPr>
          <w:rFonts w:ascii="Times New Roman" w:hAnsi="Times New Roman" w:cs="Times New Roman"/>
          <w:sz w:val="24"/>
          <w:szCs w:val="24"/>
        </w:rPr>
        <w:t xml:space="preserve">, </w:t>
      </w:r>
      <w:r w:rsidRPr="003A20DE">
        <w:rPr>
          <w:rFonts w:ascii="Times New Roman" w:hAnsi="Times New Roman" w:cs="Times New Roman"/>
          <w:i/>
          <w:sz w:val="24"/>
          <w:szCs w:val="24"/>
        </w:rPr>
        <w:t>neurális angiostrongylosis</w:t>
      </w:r>
      <w:r>
        <w:rPr>
          <w:rFonts w:ascii="Times New Roman" w:hAnsi="Times New Roman" w:cs="Times New Roman"/>
          <w:sz w:val="24"/>
          <w:szCs w:val="24"/>
        </w:rPr>
        <w:t xml:space="preserve">-t okozhatnak. Egy másik </w:t>
      </w:r>
      <w:r w:rsidRPr="003A20DE">
        <w:rPr>
          <w:rFonts w:ascii="Times New Roman" w:hAnsi="Times New Roman" w:cs="Times New Roman"/>
          <w:i/>
          <w:sz w:val="24"/>
          <w:szCs w:val="24"/>
        </w:rPr>
        <w:t>Angiostrongylus</w:t>
      </w:r>
      <w:r>
        <w:rPr>
          <w:rFonts w:ascii="Times New Roman" w:hAnsi="Times New Roman" w:cs="Times New Roman"/>
          <w:sz w:val="24"/>
          <w:szCs w:val="24"/>
        </w:rPr>
        <w:t xml:space="preserve">-faj </w:t>
      </w:r>
      <w:r>
        <w:rPr>
          <w:rFonts w:ascii="Times New Roman" w:hAnsi="Times New Roman" w:cs="Times New Roman"/>
          <w:sz w:val="24"/>
          <w:szCs w:val="24"/>
        </w:rPr>
        <w:lastRenderedPageBreak/>
        <w:t xml:space="preserve">az </w:t>
      </w:r>
      <w:r w:rsidRPr="003A20DE">
        <w:rPr>
          <w:rFonts w:ascii="Times New Roman" w:hAnsi="Times New Roman" w:cs="Times New Roman"/>
          <w:i/>
          <w:sz w:val="24"/>
          <w:szCs w:val="24"/>
        </w:rPr>
        <w:t>A. costaricensis</w:t>
      </w:r>
      <w:r>
        <w:rPr>
          <w:rFonts w:ascii="Times New Roman" w:hAnsi="Times New Roman" w:cs="Times New Roman"/>
          <w:sz w:val="24"/>
          <w:szCs w:val="24"/>
        </w:rPr>
        <w:t xml:space="preserve"> Amerikában, Brazíliában, Venezuelában és Japánban fordul elő, végleges gazdái rágcsálók, patkányok. Emberben az ivarérett férgek hasi erekbe juthatnak, a bélfalba granulomás elváltozásokat okozva. Ezt a kórformát </w:t>
      </w:r>
      <w:r w:rsidRPr="00FF7949">
        <w:rPr>
          <w:rFonts w:ascii="Times New Roman" w:hAnsi="Times New Roman" w:cs="Times New Roman"/>
          <w:i/>
          <w:sz w:val="24"/>
          <w:szCs w:val="24"/>
        </w:rPr>
        <w:t>abdominális angiostrongylosis</w:t>
      </w:r>
      <w:r>
        <w:rPr>
          <w:rFonts w:ascii="Times New Roman" w:hAnsi="Times New Roman" w:cs="Times New Roman"/>
          <w:sz w:val="24"/>
          <w:szCs w:val="24"/>
        </w:rPr>
        <w:t xml:space="preserve">-nak nevezzük </w:t>
      </w:r>
      <w:r w:rsidRPr="001D0234">
        <w:rPr>
          <w:rFonts w:ascii="Times New Roman" w:hAnsi="Times New Roman" w:cs="Times New Roman"/>
          <w:sz w:val="24"/>
          <w:szCs w:val="24"/>
        </w:rPr>
        <w:t>(3).</w:t>
      </w:r>
    </w:p>
    <w:p w14:paraId="4B81F93B" w14:textId="77777777" w:rsidR="003D4C8E" w:rsidRDefault="003D4C8E" w:rsidP="003D4C8E">
      <w:pPr>
        <w:spacing w:line="360" w:lineRule="auto"/>
        <w:jc w:val="both"/>
        <w:rPr>
          <w:rFonts w:ascii="Times New Roman" w:hAnsi="Times New Roman" w:cs="Times New Roman"/>
          <w:sz w:val="24"/>
          <w:szCs w:val="24"/>
        </w:rPr>
      </w:pPr>
    </w:p>
    <w:p w14:paraId="11D781A9" w14:textId="136F1109" w:rsidR="003D4C8E" w:rsidRPr="003D4C8E" w:rsidRDefault="003D4C8E" w:rsidP="003D4C8E">
      <w:pPr>
        <w:spacing w:line="360" w:lineRule="auto"/>
        <w:rPr>
          <w:rFonts w:ascii="Times New Roman" w:hAnsi="Times New Roman" w:cs="Times New Roman"/>
          <w:i/>
          <w:sz w:val="24"/>
          <w:szCs w:val="24"/>
        </w:rPr>
      </w:pPr>
      <w:r>
        <w:rPr>
          <w:rFonts w:ascii="Times New Roman" w:hAnsi="Times New Roman" w:cs="Times New Roman"/>
          <w:i/>
          <w:sz w:val="24"/>
          <w:szCs w:val="24"/>
        </w:rPr>
        <w:t>3.4.2. Dirofilaria-</w:t>
      </w:r>
      <w:r w:rsidRPr="003D4C8E">
        <w:rPr>
          <w:rFonts w:ascii="Times New Roman" w:hAnsi="Times New Roman" w:cs="Times New Roman"/>
          <w:i/>
          <w:sz w:val="24"/>
          <w:szCs w:val="24"/>
        </w:rPr>
        <w:t>fajok előfordulása emberekben</w:t>
      </w:r>
    </w:p>
    <w:p w14:paraId="262EDD29" w14:textId="6FD129FF" w:rsidR="007958D4" w:rsidRDefault="007958D4" w:rsidP="007958D4">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fertőzött szúnyogból csípés útján a harmadik stádiumú lárvák bejutnak a bőr alá. Az esetek jelentős részében abortív fertőzést okoznak. A </w:t>
      </w:r>
      <w:r w:rsidRPr="00416A24">
        <w:rPr>
          <w:rFonts w:ascii="Times New Roman" w:hAnsi="Times New Roman" w:cs="Times New Roman"/>
          <w:i/>
          <w:sz w:val="24"/>
          <w:szCs w:val="24"/>
        </w:rPr>
        <w:t>D. repens</w:t>
      </w:r>
      <w:r>
        <w:rPr>
          <w:rFonts w:ascii="Times New Roman" w:hAnsi="Times New Roman" w:cs="Times New Roman"/>
          <w:sz w:val="24"/>
          <w:szCs w:val="24"/>
        </w:rPr>
        <w:t xml:space="preserve"> fertőzés emberben </w:t>
      </w:r>
      <w:r w:rsidRPr="004D57CF">
        <w:rPr>
          <w:rFonts w:ascii="Times New Roman" w:hAnsi="Times New Roman" w:cs="Times New Roman"/>
          <w:i/>
          <w:sz w:val="24"/>
          <w:szCs w:val="24"/>
        </w:rPr>
        <w:t>subcutan</w:t>
      </w:r>
      <w:r>
        <w:rPr>
          <w:rFonts w:ascii="Times New Roman" w:hAnsi="Times New Roman" w:cs="Times New Roman"/>
          <w:sz w:val="24"/>
          <w:szCs w:val="24"/>
        </w:rPr>
        <w:t xml:space="preserve"> vagy </w:t>
      </w:r>
      <w:r w:rsidRPr="004D57CF">
        <w:rPr>
          <w:rFonts w:ascii="Times New Roman" w:hAnsi="Times New Roman" w:cs="Times New Roman"/>
          <w:i/>
          <w:sz w:val="24"/>
          <w:szCs w:val="24"/>
        </w:rPr>
        <w:t>ocularis</w:t>
      </w:r>
      <w:r>
        <w:rPr>
          <w:rFonts w:ascii="Times New Roman" w:hAnsi="Times New Roman" w:cs="Times New Roman"/>
          <w:sz w:val="24"/>
          <w:szCs w:val="24"/>
        </w:rPr>
        <w:t xml:space="preserve"> formát okozhat, a </w:t>
      </w:r>
      <w:r w:rsidRPr="00416A24">
        <w:rPr>
          <w:rFonts w:ascii="Times New Roman" w:hAnsi="Times New Roman" w:cs="Times New Roman"/>
          <w:i/>
          <w:sz w:val="24"/>
          <w:szCs w:val="24"/>
        </w:rPr>
        <w:t>D. immitis</w:t>
      </w:r>
      <w:r>
        <w:rPr>
          <w:rFonts w:ascii="Times New Roman" w:hAnsi="Times New Roman" w:cs="Times New Roman"/>
          <w:sz w:val="24"/>
          <w:szCs w:val="24"/>
        </w:rPr>
        <w:t xml:space="preserve"> pedig </w:t>
      </w:r>
      <w:r w:rsidR="00000733">
        <w:rPr>
          <w:rFonts w:ascii="Times New Roman" w:hAnsi="Times New Roman" w:cs="Times New Roman"/>
          <w:i/>
          <w:sz w:val="24"/>
          <w:szCs w:val="24"/>
        </w:rPr>
        <w:t>tüdő</w:t>
      </w:r>
      <w:r w:rsidRPr="004D57CF">
        <w:rPr>
          <w:rFonts w:ascii="Times New Roman" w:hAnsi="Times New Roman" w:cs="Times New Roman"/>
          <w:i/>
          <w:sz w:val="24"/>
          <w:szCs w:val="24"/>
        </w:rPr>
        <w:t>-dirofilariosis</w:t>
      </w:r>
      <w:r>
        <w:rPr>
          <w:rFonts w:ascii="Times New Roman" w:hAnsi="Times New Roman" w:cs="Times New Roman"/>
          <w:sz w:val="24"/>
          <w:szCs w:val="24"/>
        </w:rPr>
        <w:t xml:space="preserve">-t alakíthat ki. A fertőzés többnyire nem okoz tüneteket, csak véletlenül fedezik fel műtétek, vagy szövettani vizsgálatok során. Egy 2012-es közlemény szerint a világszerte feljegyzett 1782 esetből 1410-ben subcutan és ocularis, a maradék 372 esetben pedig tüdő kórformát állapítottak meg </w:t>
      </w:r>
      <w:r w:rsidRPr="00811959">
        <w:rPr>
          <w:rFonts w:ascii="Times New Roman" w:hAnsi="Times New Roman" w:cs="Times New Roman"/>
          <w:sz w:val="24"/>
          <w:szCs w:val="24"/>
        </w:rPr>
        <w:t>(9).</w:t>
      </w:r>
    </w:p>
    <w:p w14:paraId="38664F9F" w14:textId="3E18BDDB"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szívférgesség közegészségügyi jelentősége csekély, azonban nem elhanyagolható. Az emberben abortív fertőzéseket figyeltek meg, többnyire </w:t>
      </w:r>
      <w:r>
        <w:rPr>
          <w:rFonts w:ascii="Times New Roman" w:hAnsi="Times New Roman" w:cs="Times New Roman"/>
          <w:i/>
          <w:sz w:val="24"/>
          <w:szCs w:val="24"/>
        </w:rPr>
        <w:t>tüdő-dir</w:t>
      </w:r>
      <w:r w:rsidR="007958D4">
        <w:rPr>
          <w:rFonts w:ascii="Times New Roman" w:hAnsi="Times New Roman" w:cs="Times New Roman"/>
          <w:i/>
          <w:sz w:val="24"/>
          <w:szCs w:val="24"/>
        </w:rPr>
        <w:t>o</w:t>
      </w:r>
      <w:r>
        <w:rPr>
          <w:rFonts w:ascii="Times New Roman" w:hAnsi="Times New Roman" w:cs="Times New Roman"/>
          <w:i/>
          <w:sz w:val="24"/>
          <w:szCs w:val="24"/>
        </w:rPr>
        <w:t>filarios</w:t>
      </w:r>
      <w:r w:rsidRPr="004D57CF">
        <w:rPr>
          <w:rFonts w:ascii="Times New Roman" w:hAnsi="Times New Roman" w:cs="Times New Roman"/>
          <w:i/>
          <w:sz w:val="24"/>
          <w:szCs w:val="24"/>
        </w:rPr>
        <w:t>is</w:t>
      </w:r>
      <w:r>
        <w:rPr>
          <w:rFonts w:ascii="Times New Roman" w:hAnsi="Times New Roman" w:cs="Times New Roman"/>
          <w:sz w:val="24"/>
          <w:szCs w:val="24"/>
        </w:rPr>
        <w:t xml:space="preserve"> jelentkezhet </w:t>
      </w:r>
      <w:r w:rsidRPr="001D0234">
        <w:rPr>
          <w:rFonts w:ascii="Times New Roman" w:hAnsi="Times New Roman" w:cs="Times New Roman"/>
          <w:sz w:val="24"/>
          <w:szCs w:val="24"/>
        </w:rPr>
        <w:t xml:space="preserve">(2, 3). </w:t>
      </w:r>
      <w:r w:rsidRPr="009D759A">
        <w:rPr>
          <w:rFonts w:ascii="Times New Roman" w:hAnsi="Times New Roman" w:cs="Times New Roman"/>
          <w:i/>
          <w:sz w:val="24"/>
          <w:szCs w:val="24"/>
        </w:rPr>
        <w:t>D. immitis</w:t>
      </w:r>
      <w:r>
        <w:rPr>
          <w:rFonts w:ascii="Times New Roman" w:hAnsi="Times New Roman" w:cs="Times New Roman"/>
          <w:sz w:val="24"/>
          <w:szCs w:val="24"/>
        </w:rPr>
        <w:t xml:space="preserve"> fertőzés emberben főleg Amerikában és a Távol-keleten fordul elő, ott is főleg az endémiás </w:t>
      </w:r>
      <w:r w:rsidRPr="001D0234">
        <w:rPr>
          <w:rFonts w:ascii="Times New Roman" w:hAnsi="Times New Roman" w:cs="Times New Roman"/>
          <w:sz w:val="24"/>
          <w:szCs w:val="24"/>
        </w:rPr>
        <w:t>területeken (10).</w:t>
      </w:r>
    </w:p>
    <w:p w14:paraId="27F76636" w14:textId="77777777" w:rsidR="00851E50" w:rsidRPr="008E1B4F"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Európában főleg a </w:t>
      </w:r>
      <w:r w:rsidRPr="00D365CE">
        <w:rPr>
          <w:rFonts w:ascii="Times New Roman" w:hAnsi="Times New Roman" w:cs="Times New Roman"/>
          <w:i/>
          <w:sz w:val="24"/>
          <w:szCs w:val="24"/>
        </w:rPr>
        <w:t>D. repens</w:t>
      </w:r>
      <w:r>
        <w:rPr>
          <w:rFonts w:ascii="Times New Roman" w:hAnsi="Times New Roman" w:cs="Times New Roman"/>
          <w:sz w:val="24"/>
          <w:szCs w:val="24"/>
        </w:rPr>
        <w:t xml:space="preserve">-nek van klinikai jelentősége, az amerikai kontinensen, Ázsiában és Japánban viszont a </w:t>
      </w:r>
      <w:r w:rsidRPr="00D365CE">
        <w:rPr>
          <w:rFonts w:ascii="Times New Roman" w:hAnsi="Times New Roman" w:cs="Times New Roman"/>
          <w:i/>
          <w:sz w:val="24"/>
          <w:szCs w:val="24"/>
        </w:rPr>
        <w:t>D. immitis</w:t>
      </w:r>
      <w:r>
        <w:rPr>
          <w:rFonts w:ascii="Times New Roman" w:hAnsi="Times New Roman" w:cs="Times New Roman"/>
          <w:sz w:val="24"/>
          <w:szCs w:val="24"/>
        </w:rPr>
        <w:t xml:space="preserve"> fordul elő nagyobb arányban </w:t>
      </w:r>
      <w:r w:rsidRPr="00811959">
        <w:rPr>
          <w:rFonts w:ascii="Times New Roman" w:hAnsi="Times New Roman" w:cs="Times New Roman"/>
          <w:sz w:val="24"/>
          <w:szCs w:val="24"/>
        </w:rPr>
        <w:t>(9).</w:t>
      </w:r>
    </w:p>
    <w:p w14:paraId="5918DB57" w14:textId="753F3854" w:rsidR="00851E50" w:rsidRPr="00D0641B"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sidRPr="00DE08D0">
        <w:rPr>
          <w:rFonts w:ascii="Times New Roman" w:hAnsi="Times New Roman" w:cs="Times New Roman"/>
          <w:i/>
          <w:sz w:val="24"/>
          <w:szCs w:val="24"/>
        </w:rPr>
        <w:t>D. immitis</w:t>
      </w:r>
      <w:r>
        <w:rPr>
          <w:rFonts w:ascii="Times New Roman" w:hAnsi="Times New Roman" w:cs="Times New Roman"/>
          <w:sz w:val="24"/>
          <w:szCs w:val="24"/>
        </w:rPr>
        <w:t xml:space="preserve"> fertőzés Európában elsősorban a Földközi-tenger környékén fordul elő, de szórványosan az Európai Unió területén is megjelenhet. A fertőzés számos diagnosztikai és terápiás problémát okozhat, pl. felesl</w:t>
      </w:r>
      <w:r w:rsidR="007F0EB4">
        <w:rPr>
          <w:rFonts w:ascii="Times New Roman" w:hAnsi="Times New Roman" w:cs="Times New Roman"/>
          <w:sz w:val="24"/>
          <w:szCs w:val="24"/>
        </w:rPr>
        <w:t xml:space="preserve">egesen elvégzett thoracotomiát </w:t>
      </w:r>
      <w:r w:rsidRPr="00811959">
        <w:rPr>
          <w:rFonts w:ascii="Times New Roman" w:hAnsi="Times New Roman" w:cs="Times New Roman"/>
          <w:sz w:val="24"/>
          <w:szCs w:val="24"/>
        </w:rPr>
        <w:t>(22).</w:t>
      </w:r>
    </w:p>
    <w:p w14:paraId="7FC6216F" w14:textId="77777777" w:rsidR="00851E50" w:rsidRPr="008E1B4F"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szubklinikai fertőzések és a hiányzó specifikus vizsgálatok miatt a fertőzés világszerte alábecsült </w:t>
      </w:r>
      <w:r w:rsidRPr="00811959">
        <w:rPr>
          <w:rFonts w:ascii="Times New Roman" w:hAnsi="Times New Roman" w:cs="Times New Roman"/>
          <w:sz w:val="24"/>
          <w:szCs w:val="24"/>
        </w:rPr>
        <w:t>(10).</w:t>
      </w:r>
      <w:r>
        <w:rPr>
          <w:rFonts w:ascii="Times New Roman" w:hAnsi="Times New Roman" w:cs="Times New Roman"/>
          <w:sz w:val="24"/>
          <w:szCs w:val="24"/>
        </w:rPr>
        <w:t xml:space="preserve"> Mivel a fertőzések tüneteket csak kis mértékben mutatnak, ezért a diagnosztizált esetek a valós fertőzésnek csak kis hányadát, „a jéghegy csúcsát” mutathatják meg </w:t>
      </w:r>
      <w:r w:rsidRPr="00811959">
        <w:rPr>
          <w:rFonts w:ascii="Times New Roman" w:hAnsi="Times New Roman" w:cs="Times New Roman"/>
          <w:sz w:val="24"/>
          <w:szCs w:val="24"/>
        </w:rPr>
        <w:t>(9).</w:t>
      </w:r>
    </w:p>
    <w:p w14:paraId="6EFD9F26" w14:textId="1560EB6D"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Miután egy </w:t>
      </w:r>
      <w:r w:rsidR="007F0EB4" w:rsidRPr="007F0EB4">
        <w:rPr>
          <w:rFonts w:ascii="Times New Roman" w:hAnsi="Times New Roman" w:cs="Times New Roman"/>
          <w:i/>
          <w:sz w:val="24"/>
          <w:szCs w:val="24"/>
        </w:rPr>
        <w:t>D. immitis</w:t>
      </w:r>
      <w:r w:rsidR="007F0EB4">
        <w:rPr>
          <w:rFonts w:ascii="Times New Roman" w:hAnsi="Times New Roman" w:cs="Times New Roman"/>
          <w:sz w:val="24"/>
          <w:szCs w:val="24"/>
        </w:rPr>
        <w:t xml:space="preserve">-szel </w:t>
      </w:r>
      <w:r>
        <w:rPr>
          <w:rFonts w:ascii="Times New Roman" w:hAnsi="Times New Roman" w:cs="Times New Roman"/>
          <w:sz w:val="24"/>
          <w:szCs w:val="24"/>
        </w:rPr>
        <w:t xml:space="preserve">fertőzött szúnyog megcsípi az embert, az ember immunrendszere a lárvák jelentős részét elpusztítja. Amennyiben néhány lárva képes folytatni a vándorlást a szervezetben, elérhetik a tüdő artériákat és ágait </w:t>
      </w:r>
      <w:r w:rsidRPr="00811959">
        <w:rPr>
          <w:rFonts w:ascii="Times New Roman" w:hAnsi="Times New Roman" w:cs="Times New Roman"/>
          <w:sz w:val="24"/>
          <w:szCs w:val="24"/>
        </w:rPr>
        <w:t>(10).</w:t>
      </w:r>
      <w:r>
        <w:rPr>
          <w:rFonts w:ascii="Times New Roman" w:hAnsi="Times New Roman" w:cs="Times New Roman"/>
          <w:sz w:val="24"/>
          <w:szCs w:val="24"/>
        </w:rPr>
        <w:t xml:space="preserve"> A fejlődésük itt elakad </w:t>
      </w:r>
      <w:r w:rsidRPr="00811959">
        <w:rPr>
          <w:rFonts w:ascii="Times New Roman" w:hAnsi="Times New Roman" w:cs="Times New Roman"/>
          <w:sz w:val="24"/>
          <w:szCs w:val="24"/>
        </w:rPr>
        <w:t>(3),</w:t>
      </w:r>
      <w:r>
        <w:rPr>
          <w:rFonts w:ascii="Times New Roman" w:hAnsi="Times New Roman" w:cs="Times New Roman"/>
          <w:sz w:val="24"/>
          <w:szCs w:val="24"/>
        </w:rPr>
        <w:t xml:space="preserve"> és helyi gyulladás alakul ki, ami elpusztítja a lárvákat. Mindez mellkas röntgenfelvételen granulomás, gócos elváltozásokat okoznak. A legtöbb ilyen eset tünetmentes, időnként azonban </w:t>
      </w:r>
      <w:r>
        <w:rPr>
          <w:rFonts w:ascii="Times New Roman" w:hAnsi="Times New Roman" w:cs="Times New Roman"/>
          <w:sz w:val="24"/>
          <w:szCs w:val="24"/>
        </w:rPr>
        <w:lastRenderedPageBreak/>
        <w:t xml:space="preserve">tüdőgyulladásra jellemző tünetek jelentkezhetnek </w:t>
      </w:r>
      <w:r w:rsidRPr="00811959">
        <w:rPr>
          <w:rFonts w:ascii="Times New Roman" w:hAnsi="Times New Roman" w:cs="Times New Roman"/>
          <w:sz w:val="24"/>
          <w:szCs w:val="24"/>
        </w:rPr>
        <w:t>(10),</w:t>
      </w:r>
      <w:r>
        <w:rPr>
          <w:rFonts w:ascii="Times New Roman" w:hAnsi="Times New Roman" w:cs="Times New Roman"/>
          <w:b/>
          <w:sz w:val="24"/>
          <w:szCs w:val="24"/>
        </w:rPr>
        <w:t xml:space="preserve"> </w:t>
      </w:r>
      <w:r w:rsidRPr="00D0641B">
        <w:rPr>
          <w:rFonts w:ascii="Times New Roman" w:hAnsi="Times New Roman" w:cs="Times New Roman"/>
          <w:sz w:val="24"/>
          <w:szCs w:val="24"/>
        </w:rPr>
        <w:t>pl</w:t>
      </w:r>
      <w:r>
        <w:rPr>
          <w:rFonts w:ascii="Times New Roman" w:hAnsi="Times New Roman" w:cs="Times New Roman"/>
          <w:sz w:val="24"/>
          <w:szCs w:val="24"/>
        </w:rPr>
        <w:t>.</w:t>
      </w:r>
      <w:r w:rsidRPr="00D0641B">
        <w:rPr>
          <w:rFonts w:ascii="Times New Roman" w:hAnsi="Times New Roman" w:cs="Times New Roman"/>
          <w:sz w:val="24"/>
          <w:szCs w:val="24"/>
        </w:rPr>
        <w:t xml:space="preserve"> köhögés, asth</w:t>
      </w:r>
      <w:r>
        <w:rPr>
          <w:rFonts w:ascii="Times New Roman" w:hAnsi="Times New Roman" w:cs="Times New Roman"/>
          <w:sz w:val="24"/>
          <w:szCs w:val="24"/>
        </w:rPr>
        <w:t>ma, mellkasi fájdalmak, dyspnoe</w:t>
      </w:r>
      <w:r>
        <w:rPr>
          <w:rFonts w:ascii="Times New Roman" w:hAnsi="Times New Roman" w:cs="Times New Roman"/>
          <w:b/>
          <w:sz w:val="24"/>
          <w:szCs w:val="24"/>
        </w:rPr>
        <w:t xml:space="preserve"> </w:t>
      </w:r>
      <w:r w:rsidRPr="00811959">
        <w:rPr>
          <w:rFonts w:ascii="Times New Roman" w:hAnsi="Times New Roman" w:cs="Times New Roman"/>
          <w:sz w:val="24"/>
          <w:szCs w:val="24"/>
        </w:rPr>
        <w:t>(3).</w:t>
      </w:r>
    </w:p>
    <w:p w14:paraId="12CF7084"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416A24">
        <w:rPr>
          <w:rFonts w:ascii="Times New Roman" w:hAnsi="Times New Roman" w:cs="Times New Roman"/>
          <w:i/>
          <w:sz w:val="24"/>
          <w:szCs w:val="24"/>
        </w:rPr>
        <w:t>D. immitis</w:t>
      </w:r>
      <w:r>
        <w:rPr>
          <w:rFonts w:ascii="Times New Roman" w:hAnsi="Times New Roman" w:cs="Times New Roman"/>
          <w:sz w:val="24"/>
          <w:szCs w:val="24"/>
        </w:rPr>
        <w:t xml:space="preserve"> az emberi szervezetben is bejuthat az érrendszerben, ahol többnyire elpusztul. Az elhalt részek bejutnak a tüdő kisebb ereibe, ahol trombotikus folyamatokat indítanak el maguk körül, így alakul ki a „</w:t>
      </w:r>
      <w:r w:rsidRPr="004D57CF">
        <w:rPr>
          <w:rFonts w:ascii="Times New Roman" w:hAnsi="Times New Roman" w:cs="Times New Roman"/>
          <w:i/>
          <w:sz w:val="24"/>
          <w:szCs w:val="24"/>
        </w:rPr>
        <w:t>coin lesion</w:t>
      </w:r>
      <w:r>
        <w:rPr>
          <w:rFonts w:ascii="Times New Roman" w:hAnsi="Times New Roman" w:cs="Times New Roman"/>
          <w:sz w:val="24"/>
          <w:szCs w:val="24"/>
        </w:rPr>
        <w:t xml:space="preserve">”-nak nevezett elváltozás </w:t>
      </w:r>
      <w:r w:rsidRPr="00811959">
        <w:rPr>
          <w:rFonts w:ascii="Times New Roman" w:hAnsi="Times New Roman" w:cs="Times New Roman"/>
          <w:sz w:val="24"/>
          <w:szCs w:val="24"/>
        </w:rPr>
        <w:t>(9).</w:t>
      </w:r>
    </w:p>
    <w:p w14:paraId="3B1C273C"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Röntgen szűrővizsgálatok során az elhalt férgek körüli gócok benignus tumorral, vagy idegentest típusú granulomával könnyen összetéveszthetőek </w:t>
      </w:r>
      <w:r w:rsidRPr="00811959">
        <w:rPr>
          <w:rFonts w:ascii="Times New Roman" w:hAnsi="Times New Roman" w:cs="Times New Roman"/>
          <w:sz w:val="24"/>
          <w:szCs w:val="24"/>
        </w:rPr>
        <w:t>(3, 28).</w:t>
      </w:r>
    </w:p>
    <w:p w14:paraId="4219F3E0"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p>
    <w:p w14:paraId="78ADB25C" w14:textId="77777777" w:rsidR="00851E50" w:rsidRPr="0008613B"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Egyelőre a </w:t>
      </w:r>
      <w:r w:rsidRPr="000D6FFA">
        <w:rPr>
          <w:rFonts w:ascii="Times New Roman" w:hAnsi="Times New Roman" w:cs="Times New Roman"/>
          <w:i/>
          <w:sz w:val="24"/>
          <w:szCs w:val="24"/>
        </w:rPr>
        <w:t>D. repens</w:t>
      </w:r>
      <w:r>
        <w:rPr>
          <w:rFonts w:ascii="Times New Roman" w:hAnsi="Times New Roman" w:cs="Times New Roman"/>
          <w:sz w:val="24"/>
          <w:szCs w:val="24"/>
        </w:rPr>
        <w:t xml:space="preserve"> több humán megbetegedést okoz Európában, mint a </w:t>
      </w:r>
      <w:r w:rsidRPr="000D6FFA">
        <w:rPr>
          <w:rFonts w:ascii="Times New Roman" w:hAnsi="Times New Roman" w:cs="Times New Roman"/>
          <w:i/>
          <w:sz w:val="24"/>
          <w:szCs w:val="24"/>
        </w:rPr>
        <w:t>D. immitis</w:t>
      </w:r>
      <w:r>
        <w:rPr>
          <w:rFonts w:ascii="Times New Roman" w:hAnsi="Times New Roman" w:cs="Times New Roman"/>
          <w:sz w:val="24"/>
          <w:szCs w:val="24"/>
        </w:rPr>
        <w:t xml:space="preserve"> </w:t>
      </w:r>
      <w:r w:rsidRPr="00811959">
        <w:rPr>
          <w:rFonts w:ascii="Times New Roman" w:hAnsi="Times New Roman" w:cs="Times New Roman"/>
          <w:sz w:val="24"/>
          <w:szCs w:val="24"/>
        </w:rPr>
        <w:t>(10, 25),</w:t>
      </w:r>
      <w:r>
        <w:rPr>
          <w:rFonts w:ascii="Times New Roman" w:hAnsi="Times New Roman" w:cs="Times New Roman"/>
          <w:sz w:val="24"/>
          <w:szCs w:val="24"/>
        </w:rPr>
        <w:t xml:space="preserve"> de fontos lenne további vizsgálatokkal felmérni a </w:t>
      </w:r>
      <w:r w:rsidRPr="000D6FFA">
        <w:rPr>
          <w:rFonts w:ascii="Times New Roman" w:hAnsi="Times New Roman" w:cs="Times New Roman"/>
          <w:i/>
          <w:sz w:val="24"/>
          <w:szCs w:val="24"/>
        </w:rPr>
        <w:t>D. immitis</w:t>
      </w:r>
      <w:r>
        <w:rPr>
          <w:rFonts w:ascii="Times New Roman" w:hAnsi="Times New Roman" w:cs="Times New Roman"/>
          <w:sz w:val="24"/>
          <w:szCs w:val="24"/>
        </w:rPr>
        <w:t xml:space="preserve"> által okozott megbetegedések pontos mértékét is. Ez azért is lenne fontos, mert a globális felmelegedéssel a betegség egyre jobban terjed új, eddig nem tapasztalt területeken is megjelenik, és valós közegészségügyi veszélyt jelent </w:t>
      </w:r>
      <w:r w:rsidRPr="00811959">
        <w:rPr>
          <w:rFonts w:ascii="Times New Roman" w:hAnsi="Times New Roman" w:cs="Times New Roman"/>
          <w:sz w:val="24"/>
          <w:szCs w:val="24"/>
        </w:rPr>
        <w:t>(10).</w:t>
      </w:r>
    </w:p>
    <w:p w14:paraId="3AA07965" w14:textId="0BCF047F" w:rsidR="00851E50" w:rsidRDefault="007F0EB4"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Európában eddig 270 diro</w:t>
      </w:r>
      <w:r w:rsidR="00851E50">
        <w:rPr>
          <w:rFonts w:ascii="Times New Roman" w:hAnsi="Times New Roman" w:cs="Times New Roman"/>
          <w:sz w:val="24"/>
          <w:szCs w:val="24"/>
        </w:rPr>
        <w:t xml:space="preserve">filariosist írtak le emberben. Ebből csupán 10 esetet okozott a </w:t>
      </w:r>
      <w:r w:rsidR="00851E50" w:rsidRPr="00141865">
        <w:rPr>
          <w:rFonts w:ascii="Times New Roman" w:hAnsi="Times New Roman" w:cs="Times New Roman"/>
          <w:i/>
          <w:sz w:val="24"/>
          <w:szCs w:val="24"/>
        </w:rPr>
        <w:t>D. immitis</w:t>
      </w:r>
      <w:r w:rsidR="00851E50">
        <w:rPr>
          <w:rFonts w:ascii="Times New Roman" w:hAnsi="Times New Roman" w:cs="Times New Roman"/>
          <w:sz w:val="24"/>
          <w:szCs w:val="24"/>
        </w:rPr>
        <w:t xml:space="preserve">, a többit a </w:t>
      </w:r>
      <w:r w:rsidR="00851E50" w:rsidRPr="00141865">
        <w:rPr>
          <w:rFonts w:ascii="Times New Roman" w:hAnsi="Times New Roman" w:cs="Times New Roman"/>
          <w:i/>
          <w:sz w:val="24"/>
          <w:szCs w:val="24"/>
        </w:rPr>
        <w:t>D. repens</w:t>
      </w:r>
      <w:r w:rsidR="00851E50">
        <w:rPr>
          <w:rFonts w:ascii="Times New Roman" w:hAnsi="Times New Roman" w:cs="Times New Roman"/>
          <w:sz w:val="24"/>
          <w:szCs w:val="24"/>
        </w:rPr>
        <w:t xml:space="preserve"> okozta. Új betegségként van jelen a kontinensen és egyre jobban terjed. Pampiglione 1995-ig világszerte 30 országban összesen 410 esetet gyűjtött össze, majd 1995 és 2000 között 32 országban több mint 370-</w:t>
      </w:r>
      <w:r w:rsidR="00851E50" w:rsidRPr="00811959">
        <w:rPr>
          <w:rFonts w:ascii="Times New Roman" w:hAnsi="Times New Roman" w:cs="Times New Roman"/>
          <w:sz w:val="24"/>
          <w:szCs w:val="24"/>
        </w:rPr>
        <w:t>et (29).</w:t>
      </w:r>
    </w:p>
    <w:p w14:paraId="62BA4F14"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humán fertőzés sokszor tünetmentes, néha azonban a subcutisban gócok jelenhetnek meg legtöbbször a mell, a végtagok, a scrotum, a szemhéj és a conjunctiva területein </w:t>
      </w:r>
      <w:r w:rsidRPr="00811959">
        <w:rPr>
          <w:rFonts w:ascii="Times New Roman" w:hAnsi="Times New Roman" w:cs="Times New Roman"/>
          <w:sz w:val="24"/>
          <w:szCs w:val="24"/>
        </w:rPr>
        <w:t>(3).</w:t>
      </w:r>
    </w:p>
    <w:p w14:paraId="20789D57"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Noha a </w:t>
      </w:r>
      <w:r w:rsidRPr="001941D7">
        <w:rPr>
          <w:rFonts w:ascii="Times New Roman" w:hAnsi="Times New Roman" w:cs="Times New Roman"/>
          <w:i/>
          <w:sz w:val="24"/>
          <w:szCs w:val="24"/>
        </w:rPr>
        <w:t>D. repens</w:t>
      </w:r>
      <w:r>
        <w:rPr>
          <w:rFonts w:ascii="Times New Roman" w:hAnsi="Times New Roman" w:cs="Times New Roman"/>
          <w:sz w:val="24"/>
          <w:szCs w:val="24"/>
        </w:rPr>
        <w:t xml:space="preserve"> ritkán okoz az állatokban jelentősebb megbetegedést, az emberben az esetek egy részében a lokalizációtól függően kifejezettebb tüneteket is okozhatnak. Ezért inkább a közegészségügyi szempontból van kórtani jelentősége </w:t>
      </w:r>
      <w:r w:rsidRPr="00811959">
        <w:rPr>
          <w:rFonts w:ascii="Times New Roman" w:hAnsi="Times New Roman" w:cs="Times New Roman"/>
          <w:sz w:val="24"/>
          <w:szCs w:val="24"/>
        </w:rPr>
        <w:t>(2, 30).</w:t>
      </w:r>
      <w:r>
        <w:rPr>
          <w:rFonts w:ascii="Times New Roman" w:hAnsi="Times New Roman" w:cs="Times New Roman"/>
          <w:sz w:val="24"/>
          <w:szCs w:val="24"/>
        </w:rPr>
        <w:t xml:space="preserve"> Az emberben alkalomszerűen </w:t>
      </w:r>
      <w:r w:rsidRPr="00811959">
        <w:rPr>
          <w:rFonts w:ascii="Times New Roman" w:hAnsi="Times New Roman" w:cs="Times New Roman"/>
          <w:sz w:val="24"/>
          <w:szCs w:val="24"/>
        </w:rPr>
        <w:t>(30)</w:t>
      </w:r>
      <w:r>
        <w:rPr>
          <w:rFonts w:ascii="Times New Roman" w:hAnsi="Times New Roman" w:cs="Times New Roman"/>
          <w:sz w:val="24"/>
          <w:szCs w:val="24"/>
        </w:rPr>
        <w:t xml:space="preserve"> megtelepedő féreg fertőzöttsége sokszor tünetmentes, esetenként a mellben, végtagokon, herezacskóban gócok jelenhetnek meg </w:t>
      </w:r>
      <w:r w:rsidRPr="00811959">
        <w:rPr>
          <w:rFonts w:ascii="Times New Roman" w:hAnsi="Times New Roman" w:cs="Times New Roman"/>
          <w:sz w:val="24"/>
          <w:szCs w:val="24"/>
        </w:rPr>
        <w:t>(3).</w:t>
      </w:r>
      <w:r>
        <w:rPr>
          <w:rFonts w:ascii="Times New Roman" w:hAnsi="Times New Roman" w:cs="Times New Roman"/>
          <w:sz w:val="24"/>
          <w:szCs w:val="24"/>
        </w:rPr>
        <w:t xml:space="preserve"> Többnyire bőr alatti szövetben fordulnak elő és kisebb-nagyobb duzzanatokat hoznak létre. A férgek általában az archoz és a szemhez vándorolnak, de megtalálhatóak a zsigerekben, vagy a scrotumban is. Magyarországon egyre gyakrabban előfordul, a szem és szemkörnyéki tünetek gyakoribbak </w:t>
      </w:r>
      <w:r w:rsidRPr="00811959">
        <w:rPr>
          <w:rFonts w:ascii="Times New Roman" w:hAnsi="Times New Roman" w:cs="Times New Roman"/>
          <w:sz w:val="24"/>
          <w:szCs w:val="24"/>
        </w:rPr>
        <w:t>(2, 30).</w:t>
      </w:r>
    </w:p>
    <w:p w14:paraId="4E38DBBC" w14:textId="4491F8B2"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Az első magyarországi értékelés a humán dir</w:t>
      </w:r>
      <w:r w:rsidR="00DD2724">
        <w:rPr>
          <w:rFonts w:ascii="Times New Roman" w:hAnsi="Times New Roman" w:cs="Times New Roman"/>
          <w:sz w:val="24"/>
          <w:szCs w:val="24"/>
        </w:rPr>
        <w:t>o</w:t>
      </w:r>
      <w:r>
        <w:rPr>
          <w:rFonts w:ascii="Times New Roman" w:hAnsi="Times New Roman" w:cs="Times New Roman"/>
          <w:sz w:val="24"/>
          <w:szCs w:val="24"/>
        </w:rPr>
        <w:t xml:space="preserve">filariosissal kapcsolatban a múlt század közepén történt (Kotlán, 1951). Ez alapján felülvizsgálta az 1880 és 1950 közötti 9 esetet, amely feltételezhetően </w:t>
      </w:r>
      <w:r w:rsidRPr="00DC31DE">
        <w:rPr>
          <w:rFonts w:ascii="Times New Roman" w:hAnsi="Times New Roman" w:cs="Times New Roman"/>
          <w:i/>
          <w:sz w:val="24"/>
          <w:szCs w:val="24"/>
        </w:rPr>
        <w:t>D. repens</w:t>
      </w:r>
      <w:r>
        <w:rPr>
          <w:rFonts w:ascii="Times New Roman" w:hAnsi="Times New Roman" w:cs="Times New Roman"/>
          <w:sz w:val="24"/>
          <w:szCs w:val="24"/>
        </w:rPr>
        <w:t xml:space="preserve"> okozhatott, ám utólag nem lehetett kizárni más filaroid féreg </w:t>
      </w:r>
      <w:r>
        <w:rPr>
          <w:rFonts w:ascii="Times New Roman" w:hAnsi="Times New Roman" w:cs="Times New Roman"/>
          <w:sz w:val="24"/>
          <w:szCs w:val="24"/>
        </w:rPr>
        <w:lastRenderedPageBreak/>
        <w:t>kórokozó szerepét sem. Ezek közül bizonyos esetekben a beteg biztosan nem hagyta el az országot. A következő esetek 1968-ban egy szemészeti, majd 1999-ben pedig egy herezacskóban talált féreg kapcsán kerültek leírásra. Feltételezhetően a magyar betegek külföldön fertőződhettek meg</w:t>
      </w:r>
      <w:r w:rsidR="00000733">
        <w:rPr>
          <w:rFonts w:ascii="Times New Roman" w:hAnsi="Times New Roman" w:cs="Times New Roman"/>
          <w:sz w:val="24"/>
          <w:szCs w:val="24"/>
        </w:rPr>
        <w:t xml:space="preserve"> (31)</w:t>
      </w:r>
      <w:r>
        <w:rPr>
          <w:rFonts w:ascii="Times New Roman" w:hAnsi="Times New Roman" w:cs="Times New Roman"/>
          <w:sz w:val="24"/>
          <w:szCs w:val="24"/>
        </w:rPr>
        <w:t xml:space="preserve">. </w:t>
      </w:r>
      <w:r w:rsidR="00000733" w:rsidRPr="00000733">
        <w:rPr>
          <w:rFonts w:ascii="Times New Roman" w:hAnsi="Times New Roman" w:cs="Times New Roman"/>
          <w:sz w:val="24"/>
          <w:szCs w:val="24"/>
        </w:rPr>
        <w:t xml:space="preserve">Egy 1999-es cikkben a cikket megelőző 118 évben 7 </w:t>
      </w:r>
      <w:r w:rsidR="00000733" w:rsidRPr="00000733">
        <w:rPr>
          <w:rFonts w:ascii="Times New Roman" w:hAnsi="Times New Roman" w:cs="Times New Roman"/>
          <w:i/>
          <w:sz w:val="24"/>
          <w:szCs w:val="24"/>
        </w:rPr>
        <w:t>D. repens</w:t>
      </w:r>
      <w:r w:rsidR="00000733" w:rsidRPr="00000733">
        <w:rPr>
          <w:rFonts w:ascii="Times New Roman" w:hAnsi="Times New Roman" w:cs="Times New Roman"/>
          <w:sz w:val="24"/>
          <w:szCs w:val="24"/>
        </w:rPr>
        <w:t xml:space="preserve"> humán fertőzést említenek Magyarországon. A paraziták akár galambtojásnyi granulomákat is okozhatnak, aminek követeztében onkológiai és diagnosztikai nehézségek jelentkezhetnek (36).</w:t>
      </w:r>
      <w:r w:rsidR="00000733">
        <w:rPr>
          <w:rFonts w:ascii="Times New Roman" w:hAnsi="Times New Roman" w:cs="Times New Roman"/>
          <w:sz w:val="24"/>
          <w:szCs w:val="24"/>
        </w:rPr>
        <w:t xml:space="preserve"> </w:t>
      </w:r>
      <w:r>
        <w:rPr>
          <w:rFonts w:ascii="Times New Roman" w:hAnsi="Times New Roman" w:cs="Times New Roman"/>
          <w:sz w:val="24"/>
          <w:szCs w:val="24"/>
        </w:rPr>
        <w:t xml:space="preserve">Kis időn belül 6 újabb eset került diagnosztizálásra (2000). A hat esetből 4-en nem jártak külföldön, aktív kutyatartók voltak és a Duna-, Tisza-mentén éltek </w:t>
      </w:r>
      <w:r w:rsidRPr="00811959">
        <w:rPr>
          <w:rFonts w:ascii="Times New Roman" w:hAnsi="Times New Roman" w:cs="Times New Roman"/>
          <w:sz w:val="24"/>
          <w:szCs w:val="24"/>
        </w:rPr>
        <w:t>(31).</w:t>
      </w:r>
    </w:p>
    <w:p w14:paraId="76529FEC" w14:textId="7A35DF78"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Az emberi vérből újabban szerológiai módszerekkel a férgek ellen termelt ellenagyagok kimutathatók. Ezek a vizsgálati módszerek azonban </w:t>
      </w:r>
      <w:r w:rsidR="00DD2724">
        <w:rPr>
          <w:rFonts w:ascii="Times New Roman" w:hAnsi="Times New Roman" w:cs="Times New Roman"/>
          <w:sz w:val="24"/>
          <w:szCs w:val="24"/>
        </w:rPr>
        <w:t>egyelőre nem terjedtek el a gyakorlatban</w:t>
      </w:r>
      <w:r w:rsidRPr="00811959">
        <w:rPr>
          <w:rFonts w:ascii="Times New Roman" w:hAnsi="Times New Roman" w:cs="Times New Roman"/>
          <w:sz w:val="24"/>
          <w:szCs w:val="24"/>
        </w:rPr>
        <w:t xml:space="preserve"> (9).</w:t>
      </w:r>
    </w:p>
    <w:p w14:paraId="5ACE1EC3" w14:textId="240F1D6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921DEB">
        <w:rPr>
          <w:rFonts w:ascii="Times New Roman" w:hAnsi="Times New Roman" w:cs="Times New Roman"/>
          <w:i/>
          <w:sz w:val="24"/>
          <w:szCs w:val="24"/>
        </w:rPr>
        <w:t>D. repens</w:t>
      </w:r>
      <w:r w:rsidR="007F0EB4">
        <w:rPr>
          <w:rFonts w:ascii="Times New Roman" w:hAnsi="Times New Roman" w:cs="Times New Roman"/>
          <w:sz w:val="24"/>
          <w:szCs w:val="24"/>
        </w:rPr>
        <w:t xml:space="preserve"> </w:t>
      </w:r>
      <w:r w:rsidR="003D4C8E">
        <w:rPr>
          <w:rFonts w:ascii="Times New Roman" w:hAnsi="Times New Roman" w:cs="Times New Roman"/>
          <w:sz w:val="24"/>
          <w:szCs w:val="24"/>
        </w:rPr>
        <w:t xml:space="preserve">fertőzöttséget </w:t>
      </w:r>
      <w:r w:rsidR="007F0EB4">
        <w:rPr>
          <w:rFonts w:ascii="Times New Roman" w:hAnsi="Times New Roman" w:cs="Times New Roman"/>
          <w:sz w:val="24"/>
          <w:szCs w:val="24"/>
        </w:rPr>
        <w:t>a szakirodalom</w:t>
      </w:r>
      <w:r>
        <w:rPr>
          <w:rFonts w:ascii="Times New Roman" w:hAnsi="Times New Roman" w:cs="Times New Roman"/>
          <w:sz w:val="24"/>
          <w:szCs w:val="24"/>
        </w:rPr>
        <w:t xml:space="preserve"> szerint eddig 800 esetben írták le emberben. Többnyire csak egy férget lehet kimutatni az emberi szövetekben. A féreg műtéti eltávolítása és meghatározása egyaránt jelent gyógyító és diagnosztikai lépést. 2000 és 2006 között 14 esetet diagnosztizáltak Magyarországon emberekben, a nők és a férfiak átlag életkora 57 és 62 éves volt. A szakirodalmi adatok szerint is idősebb korban magasabb a prevalencia. A 14 esetben 7 férget szemben, 6-ot bőr alatt, míg 1-et nyirokcsomóban találtak. A 14-ből 8 fertőzés biztosan hazánkban történt. Az emberi dirofilariosis Magyarországon szórványos, és nem mutat szezonalitást. Noha kiemelt közegészségügyi jelentősége egyelőre nincs, az egyre gyakoribb esetek miatt nagyobb figyelmet kell fordítani erre az zoonotikus parazitózisra </w:t>
      </w:r>
      <w:r w:rsidRPr="00811959">
        <w:rPr>
          <w:rFonts w:ascii="Times New Roman" w:hAnsi="Times New Roman" w:cs="Times New Roman"/>
          <w:sz w:val="24"/>
          <w:szCs w:val="24"/>
        </w:rPr>
        <w:t>(48).</w:t>
      </w:r>
    </w:p>
    <w:p w14:paraId="7D69141D" w14:textId="77777777" w:rsidR="003D4C8E" w:rsidRDefault="003D4C8E" w:rsidP="003D4C8E">
      <w:pPr>
        <w:spacing w:line="360" w:lineRule="auto"/>
        <w:rPr>
          <w:rFonts w:ascii="Times New Roman" w:hAnsi="Times New Roman" w:cs="Times New Roman"/>
          <w:i/>
          <w:sz w:val="24"/>
          <w:szCs w:val="24"/>
        </w:rPr>
      </w:pPr>
    </w:p>
    <w:p w14:paraId="0ACB1B08" w14:textId="4C98EC4C" w:rsidR="003D4C8E" w:rsidRPr="003D4C8E" w:rsidRDefault="003D4C8E" w:rsidP="003D4C8E">
      <w:pPr>
        <w:spacing w:line="360" w:lineRule="auto"/>
        <w:rPr>
          <w:rFonts w:ascii="Times New Roman" w:hAnsi="Times New Roman" w:cs="Times New Roman"/>
          <w:i/>
          <w:sz w:val="24"/>
          <w:szCs w:val="24"/>
        </w:rPr>
      </w:pPr>
      <w:r w:rsidRPr="003D4C8E">
        <w:rPr>
          <w:rFonts w:ascii="Times New Roman" w:hAnsi="Times New Roman" w:cs="Times New Roman"/>
          <w:i/>
          <w:sz w:val="24"/>
          <w:szCs w:val="24"/>
        </w:rPr>
        <w:t>3.4.</w:t>
      </w:r>
      <w:r w:rsidR="003D2BA6">
        <w:rPr>
          <w:rFonts w:ascii="Times New Roman" w:hAnsi="Times New Roman" w:cs="Times New Roman"/>
          <w:i/>
          <w:sz w:val="24"/>
          <w:szCs w:val="24"/>
        </w:rPr>
        <w:t>3</w:t>
      </w:r>
      <w:r w:rsidRPr="003D4C8E">
        <w:rPr>
          <w:rFonts w:ascii="Times New Roman" w:hAnsi="Times New Roman" w:cs="Times New Roman"/>
          <w:i/>
          <w:sz w:val="24"/>
          <w:szCs w:val="24"/>
        </w:rPr>
        <w:t>. Bélféregfajok előfordulása emberekben</w:t>
      </w:r>
    </w:p>
    <w:p w14:paraId="15195A3A" w14:textId="27142862" w:rsidR="00851E50" w:rsidRPr="00AB6D5D"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r w:rsidRPr="006A7D28">
        <w:rPr>
          <w:rFonts w:ascii="Times New Roman" w:hAnsi="Times New Roman" w:cs="Times New Roman"/>
          <w:i/>
          <w:sz w:val="24"/>
          <w:szCs w:val="24"/>
        </w:rPr>
        <w:t>Toxocara</w:t>
      </w:r>
      <w:r>
        <w:rPr>
          <w:rFonts w:ascii="Times New Roman" w:hAnsi="Times New Roman" w:cs="Times New Roman"/>
          <w:sz w:val="24"/>
          <w:szCs w:val="24"/>
        </w:rPr>
        <w:t xml:space="preserve">-fajokat az ember is felveheti, paratenikus gazdája lehet. Az emberben a lárvák vándorolnak, így </w:t>
      </w:r>
      <w:r w:rsidRPr="00921DEB">
        <w:rPr>
          <w:rFonts w:ascii="Times New Roman" w:hAnsi="Times New Roman" w:cs="Times New Roman"/>
          <w:i/>
          <w:sz w:val="24"/>
          <w:szCs w:val="24"/>
        </w:rPr>
        <w:t>larva migrans visceralis</w:t>
      </w:r>
      <w:r>
        <w:rPr>
          <w:rFonts w:ascii="Times New Roman" w:hAnsi="Times New Roman" w:cs="Times New Roman"/>
          <w:sz w:val="24"/>
          <w:szCs w:val="24"/>
        </w:rPr>
        <w:t xml:space="preserve">, vagy </w:t>
      </w:r>
      <w:r w:rsidRPr="00921DEB">
        <w:rPr>
          <w:rFonts w:ascii="Times New Roman" w:hAnsi="Times New Roman" w:cs="Times New Roman"/>
          <w:i/>
          <w:sz w:val="24"/>
          <w:szCs w:val="24"/>
        </w:rPr>
        <w:t>larva migrans ocularis</w:t>
      </w:r>
      <w:r>
        <w:rPr>
          <w:rFonts w:ascii="Times New Roman" w:hAnsi="Times New Roman" w:cs="Times New Roman"/>
          <w:sz w:val="24"/>
          <w:szCs w:val="24"/>
        </w:rPr>
        <w:t xml:space="preserve"> alakulhat ki. Magyarországi vizsgálatokban a</w:t>
      </w:r>
      <w:r w:rsidR="007F0EB4">
        <w:rPr>
          <w:rFonts w:ascii="Times New Roman" w:hAnsi="Times New Roman" w:cs="Times New Roman"/>
          <w:sz w:val="24"/>
          <w:szCs w:val="24"/>
        </w:rPr>
        <w:t>z emberek</w:t>
      </w:r>
      <w:r>
        <w:rPr>
          <w:rFonts w:ascii="Times New Roman" w:hAnsi="Times New Roman" w:cs="Times New Roman"/>
          <w:sz w:val="24"/>
          <w:szCs w:val="24"/>
        </w:rPr>
        <w:t xml:space="preserve"> </w:t>
      </w:r>
      <w:r w:rsidR="007F0EB4">
        <w:rPr>
          <w:rFonts w:ascii="Times New Roman" w:hAnsi="Times New Roman" w:cs="Times New Roman"/>
          <w:i/>
          <w:sz w:val="24"/>
          <w:szCs w:val="24"/>
        </w:rPr>
        <w:t>Toxo</w:t>
      </w:r>
      <w:r w:rsidRPr="00921DEB">
        <w:rPr>
          <w:rFonts w:ascii="Times New Roman" w:hAnsi="Times New Roman" w:cs="Times New Roman"/>
          <w:i/>
          <w:sz w:val="24"/>
          <w:szCs w:val="24"/>
        </w:rPr>
        <w:t>cara</w:t>
      </w:r>
      <w:r>
        <w:rPr>
          <w:rFonts w:ascii="Times New Roman" w:hAnsi="Times New Roman" w:cs="Times New Roman"/>
          <w:sz w:val="24"/>
          <w:szCs w:val="24"/>
        </w:rPr>
        <w:t xml:space="preserve">-pozitív </w:t>
      </w:r>
      <w:r w:rsidR="007F0EB4">
        <w:rPr>
          <w:rFonts w:ascii="Times New Roman" w:hAnsi="Times New Roman" w:cs="Times New Roman"/>
          <w:sz w:val="24"/>
          <w:szCs w:val="24"/>
        </w:rPr>
        <w:t>mintáinak</w:t>
      </w:r>
      <w:r>
        <w:rPr>
          <w:rFonts w:ascii="Times New Roman" w:hAnsi="Times New Roman" w:cs="Times New Roman"/>
          <w:sz w:val="24"/>
          <w:szCs w:val="24"/>
        </w:rPr>
        <w:t xml:space="preserve"> aránya egy szűrővizsgálatban 17,8% volt, így a </w:t>
      </w:r>
      <w:r w:rsidRPr="00921DEB">
        <w:rPr>
          <w:rFonts w:ascii="Times New Roman" w:hAnsi="Times New Roman" w:cs="Times New Roman"/>
          <w:i/>
          <w:sz w:val="24"/>
          <w:szCs w:val="24"/>
        </w:rPr>
        <w:t>lárvális toxocarosis</w:t>
      </w:r>
      <w:r>
        <w:rPr>
          <w:rFonts w:ascii="Times New Roman" w:hAnsi="Times New Roman" w:cs="Times New Roman"/>
          <w:sz w:val="24"/>
          <w:szCs w:val="24"/>
        </w:rPr>
        <w:t xml:space="preserve"> hazánkban az ember leggyakoribb helminthosisa </w:t>
      </w:r>
      <w:r w:rsidRPr="00811959">
        <w:rPr>
          <w:rFonts w:ascii="Times New Roman" w:hAnsi="Times New Roman" w:cs="Times New Roman"/>
          <w:sz w:val="24"/>
          <w:szCs w:val="24"/>
        </w:rPr>
        <w:t>(3).</w:t>
      </w:r>
      <w:r>
        <w:rPr>
          <w:rFonts w:ascii="Times New Roman" w:hAnsi="Times New Roman" w:cs="Times New Roman"/>
          <w:sz w:val="24"/>
          <w:szCs w:val="24"/>
        </w:rPr>
        <w:t xml:space="preserve"> </w:t>
      </w:r>
    </w:p>
    <w:p w14:paraId="08A71E31" w14:textId="2A69C0C0" w:rsidR="00851E50" w:rsidRDefault="00DD2724" w:rsidP="00851E50">
      <w:pPr>
        <w:pStyle w:val="Listaszerbekezds"/>
        <w:spacing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sz w:val="24"/>
          <w:szCs w:val="24"/>
        </w:rPr>
        <w:t>A</w:t>
      </w:r>
      <w:r w:rsidR="00851E50">
        <w:rPr>
          <w:rFonts w:ascii="Times New Roman" w:hAnsi="Times New Roman" w:cs="Times New Roman"/>
          <w:sz w:val="24"/>
          <w:szCs w:val="24"/>
        </w:rPr>
        <w:t xml:space="preserve"> szájon át felvett lárvák a bél mucosájába hatolnak majd a májba és a tüdőbe kerülnek. Innen különféle szervekbe vándorolhatnak. A vándorlás addig tart, míg a szervezet védekező reakciója eo</w:t>
      </w:r>
      <w:r w:rsidR="00526ED5">
        <w:rPr>
          <w:rFonts w:ascii="Times New Roman" w:hAnsi="Times New Roman" w:cs="Times New Roman"/>
          <w:sz w:val="24"/>
          <w:szCs w:val="24"/>
        </w:rPr>
        <w:t>s</w:t>
      </w:r>
      <w:r w:rsidR="00851E50">
        <w:rPr>
          <w:rFonts w:ascii="Times New Roman" w:hAnsi="Times New Roman" w:cs="Times New Roman"/>
          <w:sz w:val="24"/>
          <w:szCs w:val="24"/>
        </w:rPr>
        <w:t>ino</w:t>
      </w:r>
      <w:r w:rsidR="00526ED5">
        <w:rPr>
          <w:rFonts w:ascii="Times New Roman" w:hAnsi="Times New Roman" w:cs="Times New Roman"/>
          <w:sz w:val="24"/>
          <w:szCs w:val="24"/>
        </w:rPr>
        <w:t>ph</w:t>
      </w:r>
      <w:r w:rsidR="00851E50">
        <w:rPr>
          <w:rFonts w:ascii="Times New Roman" w:hAnsi="Times New Roman" w:cs="Times New Roman"/>
          <w:sz w:val="24"/>
          <w:szCs w:val="24"/>
        </w:rPr>
        <w:t xml:space="preserve">ilsejtes granuloma képződéssel el nem határolja </w:t>
      </w:r>
      <w:r w:rsidR="00851E50" w:rsidRPr="00811959">
        <w:rPr>
          <w:rFonts w:ascii="Times New Roman" w:hAnsi="Times New Roman" w:cs="Times New Roman"/>
          <w:sz w:val="24"/>
          <w:szCs w:val="24"/>
        </w:rPr>
        <w:t>(2, 3).</w:t>
      </w:r>
      <w:r w:rsidR="00526ED5">
        <w:rPr>
          <w:rFonts w:ascii="Times New Roman" w:hAnsi="Times New Roman" w:cs="Times New Roman"/>
          <w:sz w:val="24"/>
          <w:szCs w:val="24"/>
        </w:rPr>
        <w:t xml:space="preserve"> A granulo</w:t>
      </w:r>
      <w:r w:rsidR="00851E50">
        <w:rPr>
          <w:rFonts w:ascii="Times New Roman" w:hAnsi="Times New Roman" w:cs="Times New Roman"/>
          <w:sz w:val="24"/>
          <w:szCs w:val="24"/>
        </w:rPr>
        <w:t xml:space="preserve">mákban a lárvák elpusztulnak. Leginkább a 3-5 éves gyermekek vannak kitéve a fertőzésnek a </w:t>
      </w:r>
      <w:r w:rsidR="00851E50">
        <w:rPr>
          <w:rFonts w:ascii="Times New Roman" w:hAnsi="Times New Roman" w:cs="Times New Roman"/>
          <w:sz w:val="24"/>
          <w:szCs w:val="24"/>
        </w:rPr>
        <w:lastRenderedPageBreak/>
        <w:t>geo</w:t>
      </w:r>
      <w:r w:rsidR="00526ED5">
        <w:rPr>
          <w:rFonts w:ascii="Times New Roman" w:hAnsi="Times New Roman" w:cs="Times New Roman"/>
          <w:sz w:val="24"/>
          <w:szCs w:val="24"/>
        </w:rPr>
        <w:t>pha</w:t>
      </w:r>
      <w:r w:rsidR="00851E50">
        <w:rPr>
          <w:rFonts w:ascii="Times New Roman" w:hAnsi="Times New Roman" w:cs="Times New Roman"/>
          <w:sz w:val="24"/>
          <w:szCs w:val="24"/>
        </w:rPr>
        <w:t xml:space="preserve">giára való hajlamuk, a hiányos higiéniás szokásaik és az állatokkal való szoros érintkezéseik miatt. E korosztályban a hazai vizsgálatok szerint a szeropozitivitás akár 40%-os is lehet </w:t>
      </w:r>
      <w:r w:rsidR="00851E50" w:rsidRPr="00811959">
        <w:rPr>
          <w:rFonts w:ascii="Times New Roman" w:hAnsi="Times New Roman" w:cs="Times New Roman"/>
          <w:sz w:val="24"/>
          <w:szCs w:val="24"/>
        </w:rPr>
        <w:t>(3).</w:t>
      </w:r>
    </w:p>
    <w:p w14:paraId="0E3DFD58"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sidRPr="006B2AF2">
        <w:rPr>
          <w:rFonts w:ascii="Times New Roman" w:hAnsi="Times New Roman" w:cs="Times New Roman"/>
          <w:sz w:val="24"/>
          <w:szCs w:val="24"/>
        </w:rPr>
        <w:t xml:space="preserve">Tünetként jelentkezhetnek köhögés, hasi fájdalmak, emésztési zavarok, váltakozó láz, fejfájás, alvási és viselkedési zavarok. A szembe vándorló lárvák súlyos, a látás élességét rontó, ritkán akár vakságot is okozó </w:t>
      </w:r>
      <w:r>
        <w:rPr>
          <w:rFonts w:ascii="Times New Roman" w:hAnsi="Times New Roman" w:cs="Times New Roman"/>
          <w:sz w:val="24"/>
          <w:szCs w:val="24"/>
        </w:rPr>
        <w:t>retinitist, uveitist okozhatnak</w:t>
      </w:r>
      <w:r>
        <w:rPr>
          <w:rFonts w:ascii="Times New Roman" w:hAnsi="Times New Roman" w:cs="Times New Roman"/>
          <w:b/>
          <w:sz w:val="24"/>
          <w:szCs w:val="24"/>
        </w:rPr>
        <w:t xml:space="preserve"> </w:t>
      </w:r>
      <w:r w:rsidRPr="00811959">
        <w:rPr>
          <w:rFonts w:ascii="Times New Roman" w:hAnsi="Times New Roman" w:cs="Times New Roman"/>
          <w:sz w:val="24"/>
          <w:szCs w:val="24"/>
        </w:rPr>
        <w:t>(3).</w:t>
      </w:r>
    </w:p>
    <w:p w14:paraId="7B2CCDA4" w14:textId="3614551A"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A klinikai kép igen változatos lehet. Ritkán felnőttekben, de gyakrabban gyermekekben jelentkeznek a tünetek. A betegség sokszor tünetmentes (</w:t>
      </w:r>
      <w:r w:rsidRPr="00AB6D5D">
        <w:rPr>
          <w:rFonts w:ascii="Times New Roman" w:hAnsi="Times New Roman" w:cs="Times New Roman"/>
          <w:i/>
          <w:sz w:val="24"/>
          <w:szCs w:val="24"/>
        </w:rPr>
        <w:t>rejtett toxocarosis</w:t>
      </w:r>
      <w:r w:rsidR="00DD2724">
        <w:rPr>
          <w:rFonts w:ascii="Times New Roman" w:hAnsi="Times New Roman" w:cs="Times New Roman"/>
          <w:i/>
          <w:sz w:val="24"/>
          <w:szCs w:val="24"/>
        </w:rPr>
        <w:t>)</w:t>
      </w:r>
      <w:r>
        <w:rPr>
          <w:rFonts w:ascii="Times New Roman" w:hAnsi="Times New Roman" w:cs="Times New Roman"/>
          <w:sz w:val="24"/>
          <w:szCs w:val="24"/>
        </w:rPr>
        <w:t xml:space="preserve"> </w:t>
      </w:r>
      <w:r w:rsidRPr="00811959">
        <w:rPr>
          <w:rFonts w:ascii="Times New Roman" w:hAnsi="Times New Roman" w:cs="Times New Roman"/>
          <w:sz w:val="24"/>
          <w:szCs w:val="24"/>
        </w:rPr>
        <w:t>(2).</w:t>
      </w:r>
      <w:r>
        <w:rPr>
          <w:rFonts w:ascii="Times New Roman" w:hAnsi="Times New Roman" w:cs="Times New Roman"/>
          <w:sz w:val="24"/>
          <w:szCs w:val="24"/>
        </w:rPr>
        <w:t xml:space="preserve"> Gyerekekben 1 éves k</w:t>
      </w:r>
      <w:r w:rsidR="00691B49">
        <w:rPr>
          <w:rFonts w:ascii="Times New Roman" w:hAnsi="Times New Roman" w:cs="Times New Roman"/>
          <w:sz w:val="24"/>
          <w:szCs w:val="24"/>
        </w:rPr>
        <w:t>órtól, ezt követően pedig évről</w:t>
      </w:r>
      <w:r>
        <w:rPr>
          <w:rFonts w:ascii="Times New Roman" w:hAnsi="Times New Roman" w:cs="Times New Roman"/>
          <w:sz w:val="24"/>
          <w:szCs w:val="24"/>
        </w:rPr>
        <w:t xml:space="preserve"> évre emelkedik az előfordulási arány. A fertőzés előfordulása összefügg a rossz higiéniás feltételekkel, falun gyakoribb, mint városokban. Egy hazai vizsgálat szerint a lakosság 20-30%-a mutatott szeropozitivitást (</w:t>
      </w:r>
      <w:r w:rsidR="007F0EB4">
        <w:rPr>
          <w:rFonts w:ascii="Times New Roman" w:hAnsi="Times New Roman" w:cs="Times New Roman"/>
          <w:sz w:val="24"/>
          <w:szCs w:val="24"/>
        </w:rPr>
        <w:t>53</w:t>
      </w:r>
      <w:r>
        <w:rPr>
          <w:rFonts w:ascii="Times New Roman" w:hAnsi="Times New Roman" w:cs="Times New Roman"/>
          <w:sz w:val="24"/>
          <w:szCs w:val="24"/>
        </w:rPr>
        <w:t>).</w:t>
      </w:r>
    </w:p>
    <w:p w14:paraId="00DA0105"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Az </w:t>
      </w:r>
      <w:r w:rsidRPr="008F2942">
        <w:rPr>
          <w:rFonts w:ascii="Times New Roman" w:hAnsi="Times New Roman" w:cs="Times New Roman"/>
          <w:i/>
          <w:sz w:val="24"/>
          <w:szCs w:val="24"/>
        </w:rPr>
        <w:t>ocularis larva migrans</w:t>
      </w:r>
      <w:r>
        <w:rPr>
          <w:rFonts w:ascii="Times New Roman" w:hAnsi="Times New Roman" w:cs="Times New Roman"/>
          <w:sz w:val="24"/>
          <w:szCs w:val="24"/>
        </w:rPr>
        <w:t xml:space="preserve"> leggyakrabban 12 évnél idősebb gyermekekben okozhat akár vaksággal járó szemelváltozásokat, pl. (uveitis, leukoocuria, retinitis) </w:t>
      </w:r>
      <w:r w:rsidRPr="00811959">
        <w:rPr>
          <w:rFonts w:ascii="Times New Roman" w:hAnsi="Times New Roman" w:cs="Times New Roman"/>
          <w:sz w:val="24"/>
          <w:szCs w:val="24"/>
        </w:rPr>
        <w:t>(2).</w:t>
      </w:r>
    </w:p>
    <w:p w14:paraId="4665DAC8" w14:textId="2C713574"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Az emberek fertőződhetnek </w:t>
      </w:r>
      <w:r w:rsidRPr="00BD4E32">
        <w:rPr>
          <w:rFonts w:ascii="Times New Roman" w:hAnsi="Times New Roman" w:cs="Times New Roman"/>
          <w:i/>
          <w:sz w:val="24"/>
          <w:szCs w:val="24"/>
        </w:rPr>
        <w:t>Toxocara</w:t>
      </w:r>
      <w:r>
        <w:rPr>
          <w:rFonts w:ascii="Times New Roman" w:hAnsi="Times New Roman" w:cs="Times New Roman"/>
          <w:sz w:val="24"/>
          <w:szCs w:val="24"/>
        </w:rPr>
        <w:t xml:space="preserve"> petével szennyezett kézzel, élelmiszerekkel, talajjal, paratenikus gazda (juh, baromfi) nem megfelelően elkészített húsának, májának fogyasztásával. A gyerekek jobban ki vannak téve a fertőzésnek, hiszen az alapvető higiéniás szabályokat kevésbé képesek betartani, illetve szorosabb lehet a kapcsolatuk fertőzött kölyök állatokkal. A macskák által alomként használt homokozók is jelentős fertőz</w:t>
      </w:r>
      <w:r w:rsidR="00351119">
        <w:rPr>
          <w:rFonts w:ascii="Times New Roman" w:hAnsi="Times New Roman" w:cs="Times New Roman"/>
          <w:sz w:val="24"/>
          <w:szCs w:val="24"/>
        </w:rPr>
        <w:t xml:space="preserve">ő </w:t>
      </w:r>
      <w:r>
        <w:rPr>
          <w:rFonts w:ascii="Times New Roman" w:hAnsi="Times New Roman" w:cs="Times New Roman"/>
          <w:sz w:val="24"/>
          <w:szCs w:val="24"/>
        </w:rPr>
        <w:t>forrás</w:t>
      </w:r>
      <w:r w:rsidR="00691B49">
        <w:rPr>
          <w:rFonts w:ascii="Times New Roman" w:hAnsi="Times New Roman" w:cs="Times New Roman"/>
          <w:sz w:val="24"/>
          <w:szCs w:val="24"/>
        </w:rPr>
        <w:t>ok</w:t>
      </w:r>
      <w:r>
        <w:rPr>
          <w:rFonts w:ascii="Times New Roman" w:hAnsi="Times New Roman" w:cs="Times New Roman"/>
          <w:sz w:val="24"/>
          <w:szCs w:val="24"/>
        </w:rPr>
        <w:t xml:space="preserve"> lehet</w:t>
      </w:r>
      <w:r w:rsidR="00691B49">
        <w:rPr>
          <w:rFonts w:ascii="Times New Roman" w:hAnsi="Times New Roman" w:cs="Times New Roman"/>
          <w:sz w:val="24"/>
          <w:szCs w:val="24"/>
        </w:rPr>
        <w:t>nek</w:t>
      </w:r>
      <w:r>
        <w:rPr>
          <w:rFonts w:ascii="Times New Roman" w:hAnsi="Times New Roman" w:cs="Times New Roman"/>
          <w:sz w:val="24"/>
          <w:szCs w:val="24"/>
        </w:rPr>
        <w:t xml:space="preserve">. A nem rendszeresen féregtelenített szoptató szukák és kölykeik szőrzetéről is fertőződhetnek az emberek. Bizonyos vélemények szerint viszont a szőrzeten lévő peték még nem fertőzőképesek, hiszen a petéknek minimum 2 hét szükséges a fertőzőképesség elérésére. Ezért nagyobb eséllyel fertőződhetünk a kutya környezetéből, mint a szőrzetéről. Magyarországon az éves átlagos prevalencia 1988 és 1996 között 17,8%-os volt, 1996-ban pedig 18,9%-volt a </w:t>
      </w:r>
      <w:r w:rsidRPr="00561831">
        <w:rPr>
          <w:rFonts w:ascii="Times New Roman" w:hAnsi="Times New Roman" w:cs="Times New Roman"/>
          <w:i/>
          <w:sz w:val="24"/>
          <w:szCs w:val="24"/>
        </w:rPr>
        <w:t>Toxocara</w:t>
      </w:r>
      <w:r>
        <w:rPr>
          <w:rFonts w:ascii="Times New Roman" w:hAnsi="Times New Roman" w:cs="Times New Roman"/>
          <w:sz w:val="24"/>
          <w:szCs w:val="24"/>
        </w:rPr>
        <w:t xml:space="preserve">-pozitív személyek aránya </w:t>
      </w:r>
      <w:r w:rsidRPr="00811959">
        <w:rPr>
          <w:rFonts w:ascii="Times New Roman" w:hAnsi="Times New Roman" w:cs="Times New Roman"/>
          <w:sz w:val="24"/>
          <w:szCs w:val="24"/>
        </w:rPr>
        <w:t>(43).</w:t>
      </w:r>
    </w:p>
    <w:p w14:paraId="4C870CD0"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Egy 2007-es cseh tanulmány szerint Prága belvárosában a leggyakoribb parazita a kutyák bélsarában a </w:t>
      </w:r>
      <w:r w:rsidRPr="00E73710">
        <w:rPr>
          <w:rFonts w:ascii="Times New Roman" w:hAnsi="Times New Roman" w:cs="Times New Roman"/>
          <w:i/>
          <w:sz w:val="24"/>
          <w:szCs w:val="24"/>
        </w:rPr>
        <w:t>T. canis</w:t>
      </w:r>
      <w:r>
        <w:rPr>
          <w:rFonts w:ascii="Times New Roman" w:hAnsi="Times New Roman" w:cs="Times New Roman"/>
          <w:sz w:val="24"/>
          <w:szCs w:val="24"/>
        </w:rPr>
        <w:t xml:space="preserve">. A szájon át felvett peték és lárvák képesek az embert is megfertőzni. A </w:t>
      </w:r>
      <w:r w:rsidRPr="00004C05">
        <w:rPr>
          <w:rFonts w:ascii="Times New Roman" w:hAnsi="Times New Roman" w:cs="Times New Roman"/>
          <w:i/>
          <w:sz w:val="24"/>
          <w:szCs w:val="24"/>
        </w:rPr>
        <w:t>T. canis</w:t>
      </w:r>
      <w:r>
        <w:rPr>
          <w:rFonts w:ascii="Times New Roman" w:hAnsi="Times New Roman" w:cs="Times New Roman"/>
          <w:sz w:val="24"/>
          <w:szCs w:val="24"/>
        </w:rPr>
        <w:t xml:space="preserve"> prevaenciája kutyákban nem sokat változott az elmúlt 26 évben. A vizsgálatok arra utalnak, hogy nemcsak a vidéki, hanem a nagyvárosi a társállatok is jelentősen hozzájárulnak a </w:t>
      </w:r>
      <w:r w:rsidRPr="00921DEB">
        <w:rPr>
          <w:rFonts w:ascii="Times New Roman" w:hAnsi="Times New Roman" w:cs="Times New Roman"/>
          <w:i/>
          <w:sz w:val="24"/>
          <w:szCs w:val="24"/>
        </w:rPr>
        <w:t>larva migrans visceralis</w:t>
      </w:r>
      <w:r>
        <w:rPr>
          <w:rFonts w:ascii="Times New Roman" w:hAnsi="Times New Roman" w:cs="Times New Roman"/>
          <w:sz w:val="24"/>
          <w:szCs w:val="24"/>
        </w:rPr>
        <w:t xml:space="preserve"> és </w:t>
      </w:r>
      <w:r w:rsidRPr="00921DEB">
        <w:rPr>
          <w:rFonts w:ascii="Times New Roman" w:hAnsi="Times New Roman" w:cs="Times New Roman"/>
          <w:i/>
          <w:sz w:val="24"/>
          <w:szCs w:val="24"/>
        </w:rPr>
        <w:t>ocularis</w:t>
      </w:r>
      <w:r>
        <w:rPr>
          <w:rFonts w:ascii="Times New Roman" w:hAnsi="Times New Roman" w:cs="Times New Roman"/>
          <w:sz w:val="24"/>
          <w:szCs w:val="24"/>
        </w:rPr>
        <w:t xml:space="preserve"> kórforma kialakulásához </w:t>
      </w:r>
      <w:r w:rsidRPr="00811959">
        <w:rPr>
          <w:rFonts w:ascii="Times New Roman" w:hAnsi="Times New Roman" w:cs="Times New Roman"/>
          <w:sz w:val="24"/>
          <w:szCs w:val="24"/>
        </w:rPr>
        <w:t>(44).</w:t>
      </w:r>
    </w:p>
    <w:p w14:paraId="74036AEA" w14:textId="57FBE263" w:rsidR="00851E50" w:rsidRDefault="00851E50" w:rsidP="00851E50">
      <w:pPr>
        <w:pStyle w:val="Listaszerbekezds"/>
        <w:spacing w:line="360" w:lineRule="auto"/>
        <w:ind w:left="0" w:firstLine="709"/>
        <w:contextualSpacing w:val="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1999 októbere és 2</w:t>
      </w:r>
      <w:r w:rsidR="00351119">
        <w:rPr>
          <w:rFonts w:ascii="Times New Roman" w:eastAsia="Times New Roman" w:hAnsi="Times New Roman" w:cs="Times New Roman"/>
          <w:sz w:val="24"/>
          <w:szCs w:val="24"/>
          <w:lang w:eastAsia="hu-HU"/>
        </w:rPr>
        <w:t>000 novembere között egy egész N</w:t>
      </w:r>
      <w:r>
        <w:rPr>
          <w:rFonts w:ascii="Times New Roman" w:eastAsia="Times New Roman" w:hAnsi="Times New Roman" w:cs="Times New Roman"/>
          <w:sz w:val="24"/>
          <w:szCs w:val="24"/>
          <w:lang w:eastAsia="hu-HU"/>
        </w:rPr>
        <w:t>agy</w:t>
      </w:r>
      <w:r w:rsidR="00351119">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Britanniára kiterjedő belső parazita kutatást végeztek rókatetemek vizsgálatával. Az összesen 604 megvizsgált rókatetem </w:t>
      </w:r>
      <w:r>
        <w:rPr>
          <w:rFonts w:ascii="Times New Roman" w:eastAsia="Times New Roman" w:hAnsi="Times New Roman" w:cs="Times New Roman"/>
          <w:sz w:val="24"/>
          <w:szCs w:val="24"/>
          <w:lang w:eastAsia="hu-HU"/>
        </w:rPr>
        <w:lastRenderedPageBreak/>
        <w:t xml:space="preserve">bélsár vizsgálata során a leggyakrabban előforduló bélféreg a </w:t>
      </w:r>
      <w:r w:rsidRPr="006A1800">
        <w:rPr>
          <w:rFonts w:ascii="Times New Roman" w:eastAsia="Times New Roman" w:hAnsi="Times New Roman" w:cs="Times New Roman"/>
          <w:i/>
          <w:sz w:val="24"/>
          <w:szCs w:val="24"/>
          <w:lang w:eastAsia="hu-HU"/>
        </w:rPr>
        <w:t>T. canis</w:t>
      </w:r>
      <w:r>
        <w:rPr>
          <w:rFonts w:ascii="Times New Roman" w:eastAsia="Times New Roman" w:hAnsi="Times New Roman" w:cs="Times New Roman"/>
          <w:sz w:val="24"/>
          <w:szCs w:val="24"/>
          <w:lang w:eastAsia="hu-HU"/>
        </w:rPr>
        <w:t xml:space="preserve"> volt 61,6%-kal volt, amit az </w:t>
      </w:r>
      <w:r w:rsidRPr="006755CD">
        <w:rPr>
          <w:rFonts w:ascii="Times New Roman" w:eastAsia="Times New Roman" w:hAnsi="Times New Roman" w:cs="Times New Roman"/>
          <w:i/>
          <w:sz w:val="24"/>
          <w:szCs w:val="24"/>
          <w:lang w:eastAsia="hu-HU"/>
        </w:rPr>
        <w:t>U. stenocephala</w:t>
      </w:r>
      <w:r>
        <w:rPr>
          <w:rFonts w:ascii="Times New Roman" w:eastAsia="Times New Roman" w:hAnsi="Times New Roman" w:cs="Times New Roman"/>
          <w:sz w:val="24"/>
          <w:szCs w:val="24"/>
          <w:lang w:eastAsia="hu-HU"/>
        </w:rPr>
        <w:t xml:space="preserve"> követett 41,3%-kal. A magas </w:t>
      </w:r>
      <w:r w:rsidRPr="006A1800">
        <w:rPr>
          <w:rFonts w:ascii="Times New Roman" w:eastAsia="Times New Roman" w:hAnsi="Times New Roman" w:cs="Times New Roman"/>
          <w:i/>
          <w:sz w:val="24"/>
          <w:szCs w:val="24"/>
          <w:lang w:eastAsia="hu-HU"/>
        </w:rPr>
        <w:t>T. canis</w:t>
      </w:r>
      <w:r>
        <w:rPr>
          <w:rFonts w:ascii="Times New Roman" w:eastAsia="Times New Roman" w:hAnsi="Times New Roman" w:cs="Times New Roman"/>
          <w:sz w:val="24"/>
          <w:szCs w:val="24"/>
          <w:lang w:eastAsia="hu-HU"/>
        </w:rPr>
        <w:t xml:space="preserve"> fertőzöttség hozzájárulhat a főleg városi rókák emberi toxocari</w:t>
      </w:r>
      <w:r w:rsidR="00351119">
        <w:rPr>
          <w:rFonts w:ascii="Times New Roman" w:eastAsia="Times New Roman" w:hAnsi="Times New Roman" w:cs="Times New Roman"/>
          <w:sz w:val="24"/>
          <w:szCs w:val="24"/>
          <w:lang w:eastAsia="hu-HU"/>
        </w:rPr>
        <w:t>osis fertőzésének kialakításábhoz</w:t>
      </w:r>
      <w:r>
        <w:rPr>
          <w:rFonts w:ascii="Times New Roman" w:eastAsia="Times New Roman" w:hAnsi="Times New Roman" w:cs="Times New Roman"/>
          <w:sz w:val="24"/>
          <w:szCs w:val="24"/>
          <w:lang w:eastAsia="hu-HU"/>
        </w:rPr>
        <w:t xml:space="preserve"> </w:t>
      </w:r>
      <w:r w:rsidRPr="00811959">
        <w:rPr>
          <w:rFonts w:ascii="Times New Roman" w:eastAsia="Times New Roman" w:hAnsi="Times New Roman" w:cs="Times New Roman"/>
          <w:sz w:val="24"/>
          <w:szCs w:val="24"/>
          <w:lang w:eastAsia="hu-HU"/>
        </w:rPr>
        <w:t>(47).</w:t>
      </w:r>
    </w:p>
    <w:p w14:paraId="42298DAA"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p>
    <w:p w14:paraId="4F2C99EF" w14:textId="46A6F12F" w:rsidR="00851E50" w:rsidRPr="008F2942"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A trichuriosist emberben leginkább a </w:t>
      </w:r>
      <w:r w:rsidRPr="00381F12">
        <w:rPr>
          <w:rFonts w:ascii="Times New Roman" w:hAnsi="Times New Roman" w:cs="Times New Roman"/>
          <w:i/>
          <w:sz w:val="24"/>
          <w:szCs w:val="24"/>
        </w:rPr>
        <w:t>T</w:t>
      </w:r>
      <w:r w:rsidR="00691B49">
        <w:rPr>
          <w:rFonts w:ascii="Times New Roman" w:hAnsi="Times New Roman" w:cs="Times New Roman"/>
          <w:i/>
          <w:sz w:val="24"/>
          <w:szCs w:val="24"/>
        </w:rPr>
        <w:t>.</w:t>
      </w:r>
      <w:r w:rsidRPr="00381F12">
        <w:rPr>
          <w:rFonts w:ascii="Times New Roman" w:hAnsi="Times New Roman" w:cs="Times New Roman"/>
          <w:i/>
          <w:sz w:val="24"/>
          <w:szCs w:val="24"/>
        </w:rPr>
        <w:t xml:space="preserve"> trichuria</w:t>
      </w:r>
      <w:r>
        <w:rPr>
          <w:rFonts w:ascii="Times New Roman" w:hAnsi="Times New Roman" w:cs="Times New Roman"/>
          <w:sz w:val="24"/>
          <w:szCs w:val="24"/>
        </w:rPr>
        <w:t xml:space="preserve"> okozza, ami a trópusokon az elterjedtebb. A felnőttekben ritkán okoznak panaszokat, a trópusokon élő gyermekekben pedig leggyakrabban hasi diszkomfort érzésben és egyéb intestin</w:t>
      </w:r>
      <w:r w:rsidR="00691B49">
        <w:rPr>
          <w:rFonts w:ascii="Times New Roman" w:hAnsi="Times New Roman" w:cs="Times New Roman"/>
          <w:sz w:val="24"/>
          <w:szCs w:val="24"/>
        </w:rPr>
        <w:t>a</w:t>
      </w:r>
      <w:r>
        <w:rPr>
          <w:rFonts w:ascii="Times New Roman" w:hAnsi="Times New Roman" w:cs="Times New Roman"/>
          <w:sz w:val="24"/>
          <w:szCs w:val="24"/>
        </w:rPr>
        <w:t xml:space="preserve">lis tünetekben nyilvánul meg a fertőzés </w:t>
      </w:r>
      <w:r w:rsidRPr="00811959">
        <w:rPr>
          <w:rFonts w:ascii="Times New Roman" w:hAnsi="Times New Roman" w:cs="Times New Roman"/>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A </w:t>
      </w:r>
      <w:r w:rsidRPr="008F2942">
        <w:rPr>
          <w:rFonts w:ascii="Times New Roman" w:hAnsi="Times New Roman" w:cs="Times New Roman"/>
          <w:i/>
          <w:sz w:val="24"/>
          <w:szCs w:val="24"/>
        </w:rPr>
        <w:t>T. vulpis</w:t>
      </w:r>
      <w:r>
        <w:rPr>
          <w:rFonts w:ascii="Times New Roman" w:hAnsi="Times New Roman" w:cs="Times New Roman"/>
          <w:sz w:val="24"/>
          <w:szCs w:val="24"/>
        </w:rPr>
        <w:t xml:space="preserve">-nak közegészségügyi jelentősége elhanyagolható </w:t>
      </w:r>
      <w:r w:rsidRPr="00811959">
        <w:rPr>
          <w:rFonts w:ascii="Times New Roman" w:hAnsi="Times New Roman" w:cs="Times New Roman"/>
          <w:sz w:val="24"/>
          <w:szCs w:val="24"/>
        </w:rPr>
        <w:t>(2).</w:t>
      </w:r>
    </w:p>
    <w:p w14:paraId="7D1A443B" w14:textId="77777777" w:rsidR="00851E50" w:rsidRDefault="00851E50" w:rsidP="00851E50">
      <w:pPr>
        <w:pStyle w:val="Listaszerbekezds"/>
        <w:spacing w:line="360" w:lineRule="auto"/>
        <w:ind w:left="0" w:firstLine="709"/>
        <w:contextualSpacing w:val="0"/>
        <w:jc w:val="both"/>
        <w:rPr>
          <w:rFonts w:ascii="Times New Roman" w:hAnsi="Times New Roman" w:cs="Times New Roman"/>
          <w:sz w:val="24"/>
          <w:szCs w:val="24"/>
        </w:rPr>
      </w:pPr>
    </w:p>
    <w:p w14:paraId="73B8868A" w14:textId="77777777" w:rsidR="00851E50" w:rsidRDefault="00851E50" w:rsidP="00851E50">
      <w:pPr>
        <w:pStyle w:val="Listaszerbekezds"/>
        <w:spacing w:line="360" w:lineRule="auto"/>
        <w:ind w:left="0" w:firstLine="709"/>
        <w:contextualSpacing w:val="0"/>
        <w:jc w:val="both"/>
        <w:rPr>
          <w:rFonts w:ascii="Times New Roman" w:hAnsi="Times New Roman" w:cs="Times New Roman"/>
          <w:b/>
          <w:sz w:val="24"/>
          <w:szCs w:val="24"/>
        </w:rPr>
      </w:pPr>
      <w:r>
        <w:rPr>
          <w:rFonts w:ascii="Times New Roman" w:hAnsi="Times New Roman" w:cs="Times New Roman"/>
          <w:sz w:val="24"/>
          <w:szCs w:val="24"/>
        </w:rPr>
        <w:t xml:space="preserve">Ancylostomatidosist emberben a trópusi és szubtrópusi területeken előforduló </w:t>
      </w:r>
      <w:r w:rsidRPr="00A443D6">
        <w:rPr>
          <w:rFonts w:ascii="Times New Roman" w:hAnsi="Times New Roman" w:cs="Times New Roman"/>
          <w:i/>
          <w:sz w:val="24"/>
          <w:szCs w:val="24"/>
        </w:rPr>
        <w:t>Ancylostoma duodenale</w:t>
      </w:r>
      <w:r>
        <w:rPr>
          <w:rFonts w:ascii="Times New Roman" w:hAnsi="Times New Roman" w:cs="Times New Roman"/>
          <w:sz w:val="24"/>
          <w:szCs w:val="24"/>
        </w:rPr>
        <w:t xml:space="preserve"> okozza. Az 1930-as években Magyarországon felszámolták a betegséget, ami leggyakrabban a bányákban dolgozók körében fordult elő (bányászaszály). Azóta hazánkban autochton eset nem fordult elő, csupán néhány ún. importált esetről vannak leírások. A fertőzés jellegzetessége az, hogy a lárvák a bőrön keresztül jutnak be a szervezetbe. A bőrön kipirultságot, viszketést, kiütéseket okozhatnak a </w:t>
      </w:r>
      <w:r w:rsidRPr="00921DEB">
        <w:rPr>
          <w:rFonts w:ascii="Times New Roman" w:hAnsi="Times New Roman" w:cs="Times New Roman"/>
          <w:i/>
          <w:sz w:val="24"/>
          <w:szCs w:val="24"/>
        </w:rPr>
        <w:t>larva migrans cutanea</w:t>
      </w:r>
      <w:r>
        <w:rPr>
          <w:rFonts w:ascii="Times New Roman" w:hAnsi="Times New Roman" w:cs="Times New Roman"/>
          <w:sz w:val="24"/>
          <w:szCs w:val="24"/>
        </w:rPr>
        <w:t xml:space="preserve"> vagy „crepping eruption” nevű kórképek megjelenésével </w:t>
      </w:r>
      <w:r w:rsidRPr="00811959">
        <w:rPr>
          <w:rFonts w:ascii="Times New Roman" w:hAnsi="Times New Roman" w:cs="Times New Roman"/>
          <w:sz w:val="24"/>
          <w:szCs w:val="24"/>
        </w:rPr>
        <w:t>(2, 3).</w:t>
      </w:r>
    </w:p>
    <w:p w14:paraId="090E46C2" w14:textId="77777777" w:rsidR="00851E50" w:rsidRPr="00E11011" w:rsidRDefault="00851E50" w:rsidP="00851E50">
      <w:pPr>
        <w:pStyle w:val="Listaszerbekezds"/>
        <w:spacing w:line="360" w:lineRule="auto"/>
        <w:ind w:left="0" w:firstLine="709"/>
        <w:contextualSpacing w:val="0"/>
        <w:jc w:val="both"/>
        <w:rPr>
          <w:rFonts w:ascii="Times New Roman" w:hAnsi="Times New Roman" w:cs="Times New Roman"/>
          <w:sz w:val="24"/>
          <w:szCs w:val="24"/>
        </w:rPr>
      </w:pPr>
      <w:r w:rsidRPr="00E11011">
        <w:rPr>
          <w:rFonts w:ascii="Times New Roman" w:hAnsi="Times New Roman" w:cs="Times New Roman"/>
          <w:sz w:val="24"/>
          <w:szCs w:val="24"/>
        </w:rPr>
        <w:t xml:space="preserve">Az </w:t>
      </w:r>
      <w:r w:rsidRPr="00E11011">
        <w:rPr>
          <w:rFonts w:ascii="Times New Roman" w:hAnsi="Times New Roman" w:cs="Times New Roman"/>
          <w:i/>
          <w:sz w:val="24"/>
          <w:szCs w:val="24"/>
        </w:rPr>
        <w:t>A. caninum</w:t>
      </w:r>
      <w:r w:rsidRPr="00E11011">
        <w:rPr>
          <w:rFonts w:ascii="Times New Roman" w:hAnsi="Times New Roman" w:cs="Times New Roman"/>
          <w:sz w:val="24"/>
          <w:szCs w:val="24"/>
        </w:rPr>
        <w:t xml:space="preserve"> is képes az ember bőr</w:t>
      </w:r>
      <w:r>
        <w:rPr>
          <w:rFonts w:ascii="Times New Roman" w:hAnsi="Times New Roman" w:cs="Times New Roman"/>
          <w:sz w:val="24"/>
          <w:szCs w:val="24"/>
        </w:rPr>
        <w:t>é</w:t>
      </w:r>
      <w:r w:rsidRPr="00E11011">
        <w:rPr>
          <w:rFonts w:ascii="Times New Roman" w:hAnsi="Times New Roman" w:cs="Times New Roman"/>
          <w:sz w:val="24"/>
          <w:szCs w:val="24"/>
        </w:rPr>
        <w:t xml:space="preserve">n keresztül behatolni és kialakítani a </w:t>
      </w:r>
      <w:r w:rsidRPr="00E11011">
        <w:rPr>
          <w:rFonts w:ascii="Times New Roman" w:hAnsi="Times New Roman" w:cs="Times New Roman"/>
          <w:i/>
          <w:sz w:val="24"/>
          <w:szCs w:val="24"/>
        </w:rPr>
        <w:t>larva migrans cutanea</w:t>
      </w:r>
      <w:r>
        <w:rPr>
          <w:rFonts w:ascii="Times New Roman" w:hAnsi="Times New Roman" w:cs="Times New Roman"/>
          <w:sz w:val="24"/>
          <w:szCs w:val="24"/>
        </w:rPr>
        <w:t xml:space="preserve"> kórk</w:t>
      </w:r>
      <w:r w:rsidRPr="00E11011">
        <w:rPr>
          <w:rFonts w:ascii="Times New Roman" w:hAnsi="Times New Roman" w:cs="Times New Roman"/>
          <w:sz w:val="24"/>
          <w:szCs w:val="24"/>
        </w:rPr>
        <w:t>épet</w:t>
      </w:r>
      <w:r>
        <w:rPr>
          <w:rFonts w:ascii="Times New Roman" w:hAnsi="Times New Roman" w:cs="Times New Roman"/>
          <w:sz w:val="24"/>
          <w:szCs w:val="24"/>
        </w:rPr>
        <w:t xml:space="preserve">. Az. </w:t>
      </w:r>
      <w:r w:rsidRPr="00E11011">
        <w:rPr>
          <w:rFonts w:ascii="Times New Roman" w:hAnsi="Times New Roman" w:cs="Times New Roman"/>
          <w:i/>
          <w:sz w:val="24"/>
          <w:szCs w:val="24"/>
        </w:rPr>
        <w:t>A. braziliense</w:t>
      </w:r>
      <w:r>
        <w:rPr>
          <w:rFonts w:ascii="Times New Roman" w:hAnsi="Times New Roman" w:cs="Times New Roman"/>
          <w:sz w:val="24"/>
          <w:szCs w:val="24"/>
        </w:rPr>
        <w:t xml:space="preserve"> közép- és dél-Amerikában, míg az </w:t>
      </w:r>
      <w:r w:rsidRPr="00E11011">
        <w:rPr>
          <w:rFonts w:ascii="Times New Roman" w:hAnsi="Times New Roman" w:cs="Times New Roman"/>
          <w:i/>
          <w:sz w:val="24"/>
          <w:szCs w:val="24"/>
        </w:rPr>
        <w:t>A. ceylanicum</w:t>
      </w:r>
      <w:r>
        <w:rPr>
          <w:rFonts w:ascii="Times New Roman" w:hAnsi="Times New Roman" w:cs="Times New Roman"/>
          <w:sz w:val="24"/>
          <w:szCs w:val="24"/>
        </w:rPr>
        <w:t xml:space="preserve"> délkelet-Ázsiában fordul elő, ahol a végleges gazdája az ember</w:t>
      </w:r>
      <w:r>
        <w:rPr>
          <w:rFonts w:ascii="Times New Roman" w:hAnsi="Times New Roman" w:cs="Times New Roman"/>
          <w:b/>
          <w:sz w:val="24"/>
          <w:szCs w:val="24"/>
        </w:rPr>
        <w:t xml:space="preserve"> </w:t>
      </w:r>
      <w:r w:rsidRPr="00811959">
        <w:rPr>
          <w:rFonts w:ascii="Times New Roman" w:hAnsi="Times New Roman" w:cs="Times New Roman"/>
          <w:sz w:val="24"/>
          <w:szCs w:val="24"/>
        </w:rPr>
        <w:t>(2).</w:t>
      </w:r>
    </w:p>
    <w:p w14:paraId="03BD463D" w14:textId="77777777" w:rsidR="00851E50" w:rsidRDefault="00851E50" w:rsidP="000500E5">
      <w:pPr>
        <w:pStyle w:val="SAJT"/>
        <w:ind w:left="1416" w:firstLine="0"/>
      </w:pPr>
    </w:p>
    <w:p w14:paraId="72CE9826" w14:textId="77777777" w:rsidR="00411530" w:rsidRDefault="00411530" w:rsidP="000500E5">
      <w:pPr>
        <w:pStyle w:val="SAJT"/>
        <w:ind w:left="1416" w:firstLine="0"/>
      </w:pPr>
    </w:p>
    <w:p w14:paraId="7AAFED9A" w14:textId="77777777" w:rsidR="00411530" w:rsidRDefault="00411530" w:rsidP="000500E5">
      <w:pPr>
        <w:pStyle w:val="SAJT"/>
        <w:ind w:left="1416" w:firstLine="0"/>
      </w:pPr>
    </w:p>
    <w:p w14:paraId="61330CEB" w14:textId="77777777" w:rsidR="00C363A4" w:rsidRDefault="00C363A4" w:rsidP="000500E5">
      <w:pPr>
        <w:pStyle w:val="SAJT"/>
        <w:ind w:left="1416" w:firstLine="0"/>
      </w:pPr>
    </w:p>
    <w:p w14:paraId="7E8378E5" w14:textId="77777777" w:rsidR="00C363A4" w:rsidRDefault="00C363A4" w:rsidP="000500E5">
      <w:pPr>
        <w:pStyle w:val="SAJT"/>
        <w:ind w:left="1416" w:firstLine="0"/>
      </w:pPr>
    </w:p>
    <w:p w14:paraId="14C1EE1E" w14:textId="77777777" w:rsidR="00C363A4" w:rsidRDefault="00C363A4" w:rsidP="000500E5">
      <w:pPr>
        <w:pStyle w:val="SAJT"/>
        <w:ind w:left="1416" w:firstLine="0"/>
      </w:pPr>
    </w:p>
    <w:p w14:paraId="6ED8B15D" w14:textId="77777777" w:rsidR="00C363A4" w:rsidRDefault="00C363A4" w:rsidP="000500E5">
      <w:pPr>
        <w:pStyle w:val="SAJT"/>
        <w:ind w:left="1416" w:firstLine="0"/>
      </w:pPr>
    </w:p>
    <w:p w14:paraId="0A192D08" w14:textId="77777777" w:rsidR="00C363A4" w:rsidRDefault="00C363A4" w:rsidP="000500E5">
      <w:pPr>
        <w:pStyle w:val="SAJT"/>
        <w:ind w:left="1416" w:firstLine="0"/>
      </w:pPr>
    </w:p>
    <w:p w14:paraId="02E14348" w14:textId="77777777" w:rsidR="00C363A4" w:rsidRDefault="00C363A4" w:rsidP="000500E5">
      <w:pPr>
        <w:pStyle w:val="SAJT"/>
        <w:ind w:left="1416" w:firstLine="0"/>
      </w:pPr>
    </w:p>
    <w:p w14:paraId="16DEDD8D" w14:textId="77777777" w:rsidR="00C363A4" w:rsidRDefault="00C363A4" w:rsidP="000500E5">
      <w:pPr>
        <w:pStyle w:val="SAJT"/>
        <w:ind w:left="1416" w:firstLine="0"/>
      </w:pPr>
    </w:p>
    <w:p w14:paraId="4A3B3132" w14:textId="77777777" w:rsidR="00411530" w:rsidRDefault="00411530" w:rsidP="000500E5">
      <w:pPr>
        <w:pStyle w:val="SAJT"/>
        <w:ind w:left="1416" w:firstLine="0"/>
      </w:pPr>
    </w:p>
    <w:p w14:paraId="16BB260F" w14:textId="77777777" w:rsidR="004D6806" w:rsidRPr="00E87FF4" w:rsidRDefault="004D6806" w:rsidP="004D6806">
      <w:pPr>
        <w:pStyle w:val="SAJT"/>
        <w:spacing w:line="360" w:lineRule="auto"/>
        <w:jc w:val="center"/>
        <w:rPr>
          <w:b/>
          <w:sz w:val="28"/>
          <w:szCs w:val="28"/>
        </w:rPr>
      </w:pPr>
      <w:r w:rsidRPr="00E87FF4">
        <w:rPr>
          <w:b/>
          <w:sz w:val="28"/>
          <w:szCs w:val="28"/>
        </w:rPr>
        <w:lastRenderedPageBreak/>
        <w:t>4. Anyag és módszertan</w:t>
      </w:r>
    </w:p>
    <w:p w14:paraId="24AFC6C5" w14:textId="77777777" w:rsidR="004D6806" w:rsidRDefault="004D6806" w:rsidP="004D6806">
      <w:pPr>
        <w:pStyle w:val="SAJT"/>
        <w:spacing w:line="360" w:lineRule="auto"/>
        <w:ind w:firstLine="0"/>
      </w:pPr>
    </w:p>
    <w:p w14:paraId="06694BB0" w14:textId="77777777" w:rsidR="004D6806" w:rsidRDefault="004D6806" w:rsidP="004D6806">
      <w:pPr>
        <w:pStyle w:val="SAJT"/>
        <w:spacing w:line="360" w:lineRule="auto"/>
        <w:ind w:firstLine="0"/>
      </w:pPr>
    </w:p>
    <w:p w14:paraId="1089436E" w14:textId="77777777" w:rsidR="004D6806" w:rsidRPr="0079207F" w:rsidRDefault="004D6806" w:rsidP="004D6806">
      <w:pPr>
        <w:pStyle w:val="SAJT"/>
        <w:spacing w:line="360" w:lineRule="auto"/>
        <w:ind w:firstLine="0"/>
        <w:rPr>
          <w:b/>
        </w:rPr>
      </w:pPr>
      <w:r>
        <w:rPr>
          <w:b/>
        </w:rPr>
        <w:t>4.1. A v</w:t>
      </w:r>
      <w:r w:rsidRPr="0079207F">
        <w:rPr>
          <w:b/>
        </w:rPr>
        <w:t>izsgált állatok kiválasztása</w:t>
      </w:r>
    </w:p>
    <w:p w14:paraId="7CEC980B" w14:textId="1068A759" w:rsidR="004D6806" w:rsidRDefault="004D6806" w:rsidP="004D6806">
      <w:pPr>
        <w:pStyle w:val="SAJT"/>
        <w:spacing w:line="360" w:lineRule="auto"/>
      </w:pPr>
      <w:r>
        <w:t xml:space="preserve">A vizsgálatok 2015 június és 2016 szeptember között történtek. A vizsgálatban részt vevő kutyák mind Szabolcs-Szatmár-Bereg </w:t>
      </w:r>
      <w:r w:rsidR="00CE0F18">
        <w:t>m</w:t>
      </w:r>
      <w:r>
        <w:t>egye területén élnek. Mintákat vettem az Állatkórházba vizsgálatra, műtétre érkezett kutyákból, vagy a kórházi elhelyezésre került állatokból. A bélsárminták kis részét a kutyák gazdái gyűjtötték friss bélsárból. A vizsgált állatok között előfordulnak kölyök, fiatal, felnőtt és idős kutyák is. A tartási módra való tekintettel megkülönböztethetőek menhelyen, vagy gyepmesteri telepen tartott kutyák, lakásban, vagy kertben tartott fajták egyaránt.</w:t>
      </w:r>
    </w:p>
    <w:p w14:paraId="1B91C9F8" w14:textId="77777777" w:rsidR="004D6806" w:rsidRDefault="004D6806" w:rsidP="004D6806">
      <w:pPr>
        <w:pStyle w:val="SAJT"/>
        <w:spacing w:line="360" w:lineRule="auto"/>
        <w:ind w:firstLine="0"/>
        <w:rPr>
          <w:b/>
        </w:rPr>
      </w:pPr>
    </w:p>
    <w:p w14:paraId="42FDFF31" w14:textId="77777777" w:rsidR="004D6806" w:rsidRPr="0079207F" w:rsidRDefault="004D6806" w:rsidP="004D6806">
      <w:pPr>
        <w:pStyle w:val="SAJT"/>
        <w:spacing w:line="360" w:lineRule="auto"/>
        <w:ind w:firstLine="0"/>
        <w:rPr>
          <w:b/>
        </w:rPr>
      </w:pPr>
      <w:r>
        <w:rPr>
          <w:b/>
        </w:rPr>
        <w:t>4.2. A m</w:t>
      </w:r>
      <w:r w:rsidRPr="0079207F">
        <w:rPr>
          <w:b/>
        </w:rPr>
        <w:t>intavétel</w:t>
      </w:r>
    </w:p>
    <w:p w14:paraId="2533DB4F" w14:textId="77777777" w:rsidR="004D6806" w:rsidRDefault="004D6806" w:rsidP="004D6806">
      <w:pPr>
        <w:pStyle w:val="SAJT"/>
        <w:spacing w:line="360" w:lineRule="auto"/>
      </w:pPr>
      <w:r>
        <w:t>A bélsármintákat vagy közvetlenül végbélből vettem, vagy a friss bélsár földdel nem érintkező részét választottam. A vizsgált bélsarak kis részét a kutyák gazdái vették speciális mintagyűjtő edényekben a mintavétel szabályainak betartásával. A bélsármintákat 1 napon belül megvizsgáltam.</w:t>
      </w:r>
    </w:p>
    <w:p w14:paraId="51713DBD" w14:textId="77777777" w:rsidR="004D6806" w:rsidRDefault="004D6806" w:rsidP="004D6806">
      <w:pPr>
        <w:pStyle w:val="SAJT"/>
        <w:spacing w:line="360" w:lineRule="auto"/>
      </w:pPr>
      <w:r>
        <w:t>A vért vizsgálatra K</w:t>
      </w:r>
      <w:r w:rsidRPr="0079207F">
        <w:rPr>
          <w:vertAlign w:val="subscript"/>
        </w:rPr>
        <w:t>3</w:t>
      </w:r>
      <w:r>
        <w:t>EDTA véralvadásgátlót tartalmazó vércsőbe vettem és 1 napon belül megvizsgáltam. A vérvétel vénából történt többnyire a v. cephalica antebrachii, kisebb részben a v. saphena-ból. A vérminták vétele a nap bármely szakaszában történtek a 17.00 óra előtti és utáni vérmintákban lévő mikrofiláriák előfordulásának összehasonlítása érdekében.</w:t>
      </w:r>
    </w:p>
    <w:p w14:paraId="005A65EA" w14:textId="77777777" w:rsidR="004D6806" w:rsidRDefault="004D6806" w:rsidP="004D6806">
      <w:pPr>
        <w:pStyle w:val="SAJT"/>
        <w:spacing w:line="360" w:lineRule="auto"/>
        <w:ind w:firstLine="0"/>
        <w:rPr>
          <w:b/>
        </w:rPr>
      </w:pPr>
    </w:p>
    <w:p w14:paraId="270464DA" w14:textId="77777777" w:rsidR="004D6806" w:rsidRPr="0079207F" w:rsidRDefault="004D6806" w:rsidP="004D6806">
      <w:pPr>
        <w:pStyle w:val="SAJT"/>
        <w:spacing w:line="360" w:lineRule="auto"/>
        <w:ind w:firstLine="0"/>
        <w:rPr>
          <w:b/>
        </w:rPr>
      </w:pPr>
      <w:r>
        <w:rPr>
          <w:b/>
        </w:rPr>
        <w:t xml:space="preserve">4.3. </w:t>
      </w:r>
      <w:r w:rsidRPr="0079207F">
        <w:rPr>
          <w:b/>
        </w:rPr>
        <w:t>Laboratóriumi vizsgálatok</w:t>
      </w:r>
    </w:p>
    <w:p w14:paraId="6E9DC46E" w14:textId="77777777" w:rsidR="004D6806" w:rsidRDefault="004D6806" w:rsidP="004D6806">
      <w:pPr>
        <w:pStyle w:val="SAJT"/>
        <w:spacing w:line="360" w:lineRule="auto"/>
      </w:pPr>
      <w:r>
        <w:t>A vizsgálatokat a Nyíregyházi Oktató Állatkórházban végeztem. Mivel ilyen vizsgálatok korábban itt nem történtek, ezért a szakdolgozatom alapján kerültek bevezetésre. Azóta már a rutin laboratóriumi vizsgálatok közé tartoznak.</w:t>
      </w:r>
    </w:p>
    <w:p w14:paraId="358591E5" w14:textId="77777777" w:rsidR="004D6806" w:rsidRDefault="004D6806" w:rsidP="004D6806">
      <w:pPr>
        <w:pStyle w:val="SAJT"/>
        <w:spacing w:line="360" w:lineRule="auto"/>
      </w:pPr>
      <w:r>
        <w:lastRenderedPageBreak/>
        <w:t xml:space="preserve">A laboratóriumi vizsgálatokhoz beszereztem a szükséges eszközöket </w:t>
      </w:r>
      <w:r w:rsidRPr="00CA7837">
        <w:rPr>
          <w:i/>
        </w:rPr>
        <w:t>(Fotók: 1. fotó, 4. fotó)</w:t>
      </w:r>
      <w:r>
        <w:t>, majd elkészítettem a megfelelő töménységű oldatokat is (pl. ZnSO</w:t>
      </w:r>
      <w:r w:rsidRPr="007308CC">
        <w:rPr>
          <w:vertAlign w:val="subscript"/>
        </w:rPr>
        <w:t>4</w:t>
      </w:r>
      <w:r>
        <w:t xml:space="preserve"> dúsító oldat, 2 %-os formaldehid oldat).</w:t>
      </w:r>
    </w:p>
    <w:p w14:paraId="603AC140" w14:textId="3955754A" w:rsidR="004D6806" w:rsidRDefault="004D6806" w:rsidP="004D6806">
      <w:pPr>
        <w:pStyle w:val="SAJT"/>
        <w:spacing w:line="360" w:lineRule="auto"/>
      </w:pPr>
      <w:r>
        <w:t xml:space="preserve">A vér vizsgálatára natív vizsgálati módszert, módosított Knott-tesztet, illetve egy a </w:t>
      </w:r>
      <w:r w:rsidRPr="00501CB4">
        <w:rPr>
          <w:i/>
        </w:rPr>
        <w:t>D. immitis</w:t>
      </w:r>
      <w:r>
        <w:t xml:space="preserve"> kimutatására alkalmas gyorstesztet használtam. A vérminták egy rész</w:t>
      </w:r>
      <w:r w:rsidR="00691B49">
        <w:t>ét</w:t>
      </w:r>
      <w:r>
        <w:t xml:space="preserve"> </w:t>
      </w:r>
      <w:r w:rsidR="00CE0F18">
        <w:t xml:space="preserve">PCR vizsgálatra </w:t>
      </w:r>
      <w:r>
        <w:t xml:space="preserve">a PraxiLab Laboratóriumba küldtem a </w:t>
      </w:r>
      <w:r w:rsidRPr="00501CB4">
        <w:rPr>
          <w:i/>
        </w:rPr>
        <w:t>Dirofilária</w:t>
      </w:r>
      <w:r>
        <w:t xml:space="preserve">-fajok </w:t>
      </w:r>
      <w:r w:rsidR="00CE0F18">
        <w:t>DNS</w:t>
      </w:r>
      <w:r>
        <w:t xml:space="preserve"> meghatározása céljából. A bélsár vizsgálatokra felszíndúsítást, valamint a Baermann-féle lárvaizolálás egyszerűsített változatát, az ún. poharas eljárást alkalmaztam.</w:t>
      </w:r>
    </w:p>
    <w:p w14:paraId="4914A3E5" w14:textId="7E07ACF7" w:rsidR="004D6806" w:rsidRDefault="004D6806" w:rsidP="004D6806">
      <w:pPr>
        <w:pStyle w:val="SAJT"/>
        <w:spacing w:line="360" w:lineRule="auto"/>
      </w:pPr>
      <w:r w:rsidRPr="00BA7685">
        <w:t>Az</w:t>
      </w:r>
      <w:r>
        <w:rPr>
          <w:b/>
        </w:rPr>
        <w:t xml:space="preserve"> egy csepp vér n</w:t>
      </w:r>
      <w:r w:rsidRPr="007308CC">
        <w:rPr>
          <w:b/>
        </w:rPr>
        <w:t xml:space="preserve">atív </w:t>
      </w:r>
      <w:r>
        <w:rPr>
          <w:b/>
        </w:rPr>
        <w:t xml:space="preserve">mikroszkópos </w:t>
      </w:r>
      <w:r w:rsidRPr="007308CC">
        <w:rPr>
          <w:b/>
        </w:rPr>
        <w:t>vizsgálat</w:t>
      </w:r>
      <w:r>
        <w:rPr>
          <w:b/>
        </w:rPr>
        <w:t>a</w:t>
      </w:r>
      <w:r>
        <w:t xml:space="preserve"> esetén a</w:t>
      </w:r>
      <w:r w:rsidRPr="00916DC7">
        <w:t xml:space="preserve"> </w:t>
      </w:r>
      <w:r>
        <w:t>K</w:t>
      </w:r>
      <w:r w:rsidRPr="0079207F">
        <w:rPr>
          <w:vertAlign w:val="subscript"/>
        </w:rPr>
        <w:t>3</w:t>
      </w:r>
      <w:r>
        <w:t xml:space="preserve">EDTA véralvadásgátlót tartalmazó vércsőbe vett friss vénás vérből zsírtalanított tárgylemezre pipettáztam 20 μl vért, amit fedőlemezzel letakartam. A mintát mikroszkóppal 40-szeres nagyítással vizsgáltam </w:t>
      </w:r>
      <w:r w:rsidRPr="00CA7837">
        <w:rPr>
          <w:i/>
        </w:rPr>
        <w:t xml:space="preserve">(Fotók: 5. </w:t>
      </w:r>
      <w:r w:rsidR="001E003E">
        <w:rPr>
          <w:i/>
        </w:rPr>
        <w:t>fotó</w:t>
      </w:r>
      <w:r w:rsidRPr="00CA7837">
        <w:rPr>
          <w:i/>
        </w:rPr>
        <w:t>).</w:t>
      </w:r>
    </w:p>
    <w:p w14:paraId="37E05465" w14:textId="3D24DA35" w:rsidR="004D6806" w:rsidRDefault="004D6806" w:rsidP="004D6806">
      <w:pPr>
        <w:pStyle w:val="SAJT"/>
        <w:spacing w:line="360" w:lineRule="auto"/>
      </w:pPr>
      <w:r>
        <w:t xml:space="preserve">A </w:t>
      </w:r>
      <w:r w:rsidRPr="007308CC">
        <w:rPr>
          <w:b/>
        </w:rPr>
        <w:t>módosított Knott</w:t>
      </w:r>
      <w:r>
        <w:rPr>
          <w:b/>
        </w:rPr>
        <w:t>-</w:t>
      </w:r>
      <w:r w:rsidRPr="007308CC">
        <w:rPr>
          <w:b/>
        </w:rPr>
        <w:t>tesztet</w:t>
      </w:r>
      <w:r>
        <w:t xml:space="preserve"> a következőképpen végeztem: A K</w:t>
      </w:r>
      <w:r w:rsidRPr="0079207F">
        <w:rPr>
          <w:vertAlign w:val="subscript"/>
        </w:rPr>
        <w:t>3</w:t>
      </w:r>
      <w:r>
        <w:t xml:space="preserve">EDTA véralvadásgátlót tartalmazó vércsőből vett vérből 1 ml-t 15 ml-es műanyag, kúpos fenekű kémcsőbe helyeztem, 2 %-os formaldehid oldattal 10 ml-ig egészítettem ki, majd rázás nélkül óvatosan összekevertem. Az így elkészített mintát 1500/perc fordulatszámon 3 percre laboratóriumi lengőfejes centrifugába helyeztem </w:t>
      </w:r>
      <w:r w:rsidRPr="00175363">
        <w:rPr>
          <w:i/>
        </w:rPr>
        <w:t>(Fotók: 6. fotó)</w:t>
      </w:r>
      <w:r>
        <w:t>. A felülúszó eltávolítása után 20 μl metilén-kék oldattal az üledéket megfestettem, majd felkevertem. Egy zsírtalanított tárgylemezre két fedőlemez alá 20-20 μl mintát cseppentettem, majd mi</w:t>
      </w:r>
      <w:r w:rsidR="00CE0F18">
        <w:t>kroszkóppal 40-4</w:t>
      </w:r>
      <w:r>
        <w:t>00-sz</w:t>
      </w:r>
      <w:r w:rsidR="00CE0F18">
        <w:t>o</w:t>
      </w:r>
      <w:r>
        <w:t>r</w:t>
      </w:r>
      <w:r w:rsidR="00CE0F18">
        <w:t>o</w:t>
      </w:r>
      <w:r>
        <w:t xml:space="preserve">s nagyításban vizsgáltam </w:t>
      </w:r>
      <w:r w:rsidRPr="00C44C18">
        <w:rPr>
          <w:i/>
        </w:rPr>
        <w:t>(Fotók: 7. fotó)</w:t>
      </w:r>
      <w:r>
        <w:t>.</w:t>
      </w:r>
    </w:p>
    <w:p w14:paraId="3412761E" w14:textId="5B933CC7" w:rsidR="004D6806" w:rsidRDefault="004D6806" w:rsidP="004D6806">
      <w:pPr>
        <w:pStyle w:val="SAJT"/>
        <w:spacing w:line="360" w:lineRule="auto"/>
      </w:pPr>
      <w:r w:rsidRPr="007308CC">
        <w:rPr>
          <w:b/>
        </w:rPr>
        <w:t>Gyorsteszt</w:t>
      </w:r>
      <w:r>
        <w:t xml:space="preserve">ként a </w:t>
      </w:r>
      <w:r w:rsidR="00CE0F18">
        <w:t>kifejlett</w:t>
      </w:r>
      <w:r>
        <w:t xml:space="preserve">t </w:t>
      </w:r>
      <w:r w:rsidR="00CE0F18">
        <w:rPr>
          <w:i/>
        </w:rPr>
        <w:t>D.</w:t>
      </w:r>
      <w:r w:rsidRPr="00870EED">
        <w:rPr>
          <w:i/>
        </w:rPr>
        <w:t xml:space="preserve"> immitis</w:t>
      </w:r>
      <w:r>
        <w:t xml:space="preserve"> antigén kimutatására alkalmas Witness Dirofilaria terméket használtam. Az immunalapon működő teszt a</w:t>
      </w:r>
      <w:r w:rsidR="00CE0F18">
        <w:t>z</w:t>
      </w:r>
      <w:r>
        <w:t xml:space="preserve"> </w:t>
      </w:r>
      <w:r w:rsidR="00CE0F18">
        <w:t>adult</w:t>
      </w:r>
      <w:r w:rsidR="001E003E">
        <w:t xml:space="preserve"> nőstény</w:t>
      </w:r>
      <w:r>
        <w:t xml:space="preserve"> </w:t>
      </w:r>
      <w:r w:rsidR="00CE0F18">
        <w:rPr>
          <w:i/>
        </w:rPr>
        <w:t>D.</w:t>
      </w:r>
      <w:r w:rsidRPr="00501CB4">
        <w:rPr>
          <w:i/>
        </w:rPr>
        <w:t xml:space="preserve"> immitis</w:t>
      </w:r>
      <w:r>
        <w:t xml:space="preserve"> antigén jelenlétét mutatja ki. A tesztet K</w:t>
      </w:r>
      <w:r w:rsidRPr="007A6CA3">
        <w:rPr>
          <w:vertAlign w:val="subscript"/>
        </w:rPr>
        <w:t>3</w:t>
      </w:r>
      <w:r>
        <w:t>EDTA véralvadásgátlót tartalmazó vércsőbe nyert mintából végeztem el. A gyorsteszt szenzitivitása 97,7%-os, specificitása pedig 99,3%-</w:t>
      </w:r>
      <w:r w:rsidRPr="00C44C18">
        <w:t>os (5).</w:t>
      </w:r>
      <w:r>
        <w:t xml:space="preserve"> A gyorsteszttel történő vérvizsgálatot azonban annak költségére való tekintettel csak az esetek egy részében tudtam elvégezni.</w:t>
      </w:r>
    </w:p>
    <w:p w14:paraId="434A250E" w14:textId="4E8E6F1D" w:rsidR="004D6806" w:rsidRPr="00544EB6" w:rsidRDefault="004D6806" w:rsidP="004D6806">
      <w:pPr>
        <w:pStyle w:val="SAJT"/>
        <w:spacing w:line="360" w:lineRule="auto"/>
      </w:pPr>
      <w:r>
        <w:t xml:space="preserve">A vérminták </w:t>
      </w:r>
      <w:r w:rsidRPr="0064427D">
        <w:rPr>
          <w:b/>
        </w:rPr>
        <w:t>PCR vizsgálatát</w:t>
      </w:r>
      <w:r>
        <w:t xml:space="preserve"> a PraxisLab Laboratóriumba küldtem. Erre a vizsgálatra a vért K</w:t>
      </w:r>
      <w:r w:rsidRPr="0079207F">
        <w:rPr>
          <w:vertAlign w:val="subscript"/>
        </w:rPr>
        <w:t>3</w:t>
      </w:r>
      <w:r>
        <w:t xml:space="preserve">EDTA véralvadásgátlót </w:t>
      </w:r>
      <w:r w:rsidR="001E003E">
        <w:t>tartalmazó vércsőbe gyűjtöttem</w:t>
      </w:r>
      <w:r w:rsidR="00DE746E">
        <w:t xml:space="preserve">. A fajspecifikus real time PCR vizsgálat során meghatározták a mikrofiláriák DNS állománya alapján a fertőzést okozó </w:t>
      </w:r>
      <w:r w:rsidR="00DE746E">
        <w:rPr>
          <w:i/>
        </w:rPr>
        <w:t>Dirofila</w:t>
      </w:r>
      <w:r w:rsidR="00DE746E" w:rsidRPr="001506AB">
        <w:rPr>
          <w:i/>
        </w:rPr>
        <w:t>ria</w:t>
      </w:r>
      <w:r w:rsidR="00DE746E">
        <w:t>-fajt.</w:t>
      </w:r>
      <w:r w:rsidR="001E003E">
        <w:t xml:space="preserve"> </w:t>
      </w:r>
      <w:r>
        <w:t>Ezt a vizsgálatot a vizsgálat költségére való tekintettel csak néhány esetben tudtam elvégeztetni.</w:t>
      </w:r>
    </w:p>
    <w:p w14:paraId="0E7C60DB" w14:textId="7C68AC8D" w:rsidR="004D6806" w:rsidRDefault="004D6806" w:rsidP="004D6806">
      <w:pPr>
        <w:pStyle w:val="SAJT"/>
        <w:spacing w:line="360" w:lineRule="auto"/>
      </w:pPr>
      <w:r w:rsidRPr="00AE1183">
        <w:rPr>
          <w:b/>
        </w:rPr>
        <w:lastRenderedPageBreak/>
        <w:t>Felszíndúsítás</w:t>
      </w:r>
      <w:r>
        <w:t>hoz a kisdiónyi mennyiségű bélsármintákat ZnSO</w:t>
      </w:r>
      <w:r w:rsidRPr="007308CC">
        <w:rPr>
          <w:vertAlign w:val="subscript"/>
        </w:rPr>
        <w:t>4</w:t>
      </w:r>
      <w:r>
        <w:t xml:space="preserve"> dúsító oldattal teaszűrő segítségével összekevertem és átszűrtem. A dúsító oldatot elkészítésekor 700 gr ZnSO</w:t>
      </w:r>
      <w:r w:rsidRPr="002B5C54">
        <w:rPr>
          <w:vertAlign w:val="subscript"/>
        </w:rPr>
        <w:t>4</w:t>
      </w:r>
      <w:r w:rsidR="00DE746E">
        <w:t xml:space="preserve"> port</w:t>
      </w:r>
      <w:r>
        <w:t xml:space="preserve"> 1 l meleg vízzel kevertem </w:t>
      </w:r>
      <w:r w:rsidRPr="00C44C18">
        <w:t>össze (2).</w:t>
      </w:r>
      <w:r w:rsidRPr="002E5A25">
        <w:rPr>
          <w:b/>
        </w:rPr>
        <w:t xml:space="preserve"> </w:t>
      </w:r>
      <w:r>
        <w:t>Az így elkészült dúsító oldatot labor sűrűségmérővel 1,2-1,3 g/cm</w:t>
      </w:r>
      <w:r w:rsidRPr="002B5C54">
        <w:rPr>
          <w:vertAlign w:val="superscript"/>
        </w:rPr>
        <w:t>3</w:t>
      </w:r>
      <w:r>
        <w:t>-es sűrűségre állítottam be.</w:t>
      </w:r>
    </w:p>
    <w:p w14:paraId="549C7212" w14:textId="24B103FF" w:rsidR="004D6806" w:rsidRDefault="004D6806" w:rsidP="004D6806">
      <w:pPr>
        <w:pStyle w:val="SAJT"/>
        <w:spacing w:line="360" w:lineRule="auto"/>
      </w:pPr>
      <w:r>
        <w:t xml:space="preserve">A szűrőt a rajta fennakadt szilárd bélsárrészekkel együtt eltávolítottam, majd a dúsító oldattal homogenizált bélsarat pár percig állni hagytam </w:t>
      </w:r>
      <w:r w:rsidRPr="00C44C18">
        <w:rPr>
          <w:i/>
        </w:rPr>
        <w:t xml:space="preserve">(Fotók 2. </w:t>
      </w:r>
      <w:r w:rsidR="001E003E">
        <w:rPr>
          <w:i/>
        </w:rPr>
        <w:t>fotó</w:t>
      </w:r>
      <w:r w:rsidRPr="00C44C18">
        <w:rPr>
          <w:i/>
        </w:rPr>
        <w:t>).</w:t>
      </w:r>
      <w:r>
        <w:t xml:space="preserve"> Ezután a felülúszót 10 ml-es gömbölyű fenekű műanyag kémcsőbe öntöttem. Ezt követően 3 pe</w:t>
      </w:r>
      <w:r w:rsidR="00DE746E">
        <w:t xml:space="preserve">rcig 1500/perc fordulatszámon </w:t>
      </w:r>
      <w:r>
        <w:t xml:space="preserve">centrifugáltam. </w:t>
      </w:r>
      <w:r w:rsidR="00DE746E">
        <w:t>Ez</w:t>
      </w:r>
      <w:r>
        <w:t>után a cső tartalmának felszínéről csiszolt végű üvegbot többszöri óvatos érintésével mintát helyeztem egy zsírtalanított tárgylemezre, amit fedőlemezzel fedtem. Az így előkészített mintát mikroszkóp alatt 40-szeres és 100-szoros nagyítással vizsgáltam</w:t>
      </w:r>
    </w:p>
    <w:p w14:paraId="10D10571" w14:textId="77777777" w:rsidR="004D6806" w:rsidRDefault="004D6806" w:rsidP="004D6806">
      <w:pPr>
        <w:pStyle w:val="SAJT"/>
        <w:spacing w:line="360" w:lineRule="auto"/>
      </w:pPr>
      <w:r w:rsidRPr="008A07FD">
        <w:rPr>
          <w:b/>
        </w:rPr>
        <w:t>Lárvaizolálás</w:t>
      </w:r>
      <w:r>
        <w:t xml:space="preserve">hoz (Baermann-féle lárvaizolálás) műanyag talpas, csúcsos ülepítőpoharakat használtam. A kisdiónyi mennyiségű bélsarat sűrű szövésű hálóba (nylon harisnya) kötöttem, majd egy langyos vízzel teli ülepítő pohárba helyeztem úgy, hogy a víz a bélsarat teljesen ellepje. Ezt követően a mintát 12-24 óráig tartottam szobahőmérsékleten </w:t>
      </w:r>
      <w:r w:rsidRPr="00C44C18">
        <w:rPr>
          <w:i/>
        </w:rPr>
        <w:t>(Fotók: 3. fotó).</w:t>
      </w:r>
      <w:r>
        <w:t xml:space="preserve"> Ezután egy 1 ml-es üvegpipetta segítségével mintát vettem az ülepítőpohár legmélyebb pontjáról oly módon, hogy az üvegpipetta keskenyebb végét ujjal befogtam és a szélesebb vége segítségével az ujjam óvatos felemelésével néhány tized ml-t szippantottam fel, amit zsírtalanított tárgylemezre cseppentettem. A pipettából az utolsó cseppet is fecskendő segítségével tárgylemezre fújtam, majd két fedőlemezzel letakartam </w:t>
      </w:r>
      <w:r w:rsidRPr="00C44C18">
        <w:t>(2).</w:t>
      </w:r>
      <w:r w:rsidRPr="00BC504F">
        <w:t xml:space="preserve"> </w:t>
      </w:r>
      <w:r>
        <w:t xml:space="preserve">A pipettázás során odafigyeltem arra is, hogy a nylon harisnyába csomagolt bélsárdarabot, annak eltávolításával ne bolygassam meg, nehogy a szöveten apró törmelékek jussanak az ülepítőpohárba. Ezért a mintát a becsomagolt bélsár mellett óvatosan bevezetett pipettával vettem </w:t>
      </w:r>
      <w:r w:rsidRPr="00C44C18">
        <w:t>(4).</w:t>
      </w:r>
      <w:r>
        <w:t xml:space="preserve"> Az így előkészített mintát mikroszkóp alatt 40-szeres nagyítással vizsgáltam.</w:t>
      </w:r>
    </w:p>
    <w:p w14:paraId="3DCA7EEB" w14:textId="77777777" w:rsidR="004D6806" w:rsidRPr="0079207F" w:rsidRDefault="004D6806" w:rsidP="004D6806">
      <w:pPr>
        <w:pStyle w:val="SAJT"/>
        <w:spacing w:line="360" w:lineRule="auto"/>
      </w:pPr>
      <w:r>
        <w:t>A bélsárvizsgálat során talált ivari produktumokat Kassai Tibor: Helmintológia (2003.) és Gaál Tibor: Állatorvosi klinikai laboratóriumi diagnosztika (1999.) c. könyvei segítségével határoztam meg.</w:t>
      </w:r>
    </w:p>
    <w:p w14:paraId="1C73C00F" w14:textId="77777777" w:rsidR="004D6806" w:rsidRDefault="004D6806" w:rsidP="000500E5">
      <w:pPr>
        <w:pStyle w:val="SAJT"/>
        <w:ind w:left="1416" w:firstLine="0"/>
      </w:pPr>
    </w:p>
    <w:p w14:paraId="1F9BCC41" w14:textId="77777777" w:rsidR="004D6806" w:rsidRDefault="004D6806" w:rsidP="000500E5">
      <w:pPr>
        <w:pStyle w:val="SAJT"/>
        <w:ind w:left="1416" w:firstLine="0"/>
      </w:pPr>
    </w:p>
    <w:p w14:paraId="36F7940F" w14:textId="77777777" w:rsidR="004D6806" w:rsidRDefault="004D6806" w:rsidP="000500E5">
      <w:pPr>
        <w:pStyle w:val="SAJT"/>
        <w:ind w:left="1416" w:firstLine="0"/>
      </w:pPr>
    </w:p>
    <w:p w14:paraId="52F7D100" w14:textId="77777777" w:rsidR="004D6806" w:rsidRDefault="004D6806" w:rsidP="000500E5">
      <w:pPr>
        <w:pStyle w:val="SAJT"/>
        <w:ind w:left="1416" w:firstLine="0"/>
      </w:pPr>
    </w:p>
    <w:p w14:paraId="0819C6C5" w14:textId="77777777" w:rsidR="004D6806" w:rsidRDefault="004D6806" w:rsidP="000500E5">
      <w:pPr>
        <w:pStyle w:val="SAJT"/>
        <w:ind w:left="1416" w:firstLine="0"/>
      </w:pPr>
    </w:p>
    <w:p w14:paraId="5FEB17E8" w14:textId="77777777" w:rsidR="004D6806" w:rsidRDefault="004D6806" w:rsidP="000500E5">
      <w:pPr>
        <w:pStyle w:val="SAJT"/>
        <w:ind w:left="1416" w:firstLine="0"/>
      </w:pPr>
    </w:p>
    <w:p w14:paraId="5900FCCA" w14:textId="77777777" w:rsidR="004D6806" w:rsidRPr="00D926B0" w:rsidRDefault="004D6806" w:rsidP="004D6806">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5. </w:t>
      </w:r>
      <w:r w:rsidRPr="00D926B0">
        <w:rPr>
          <w:rFonts w:ascii="Times New Roman" w:hAnsi="Times New Roman" w:cs="Times New Roman"/>
          <w:b/>
          <w:sz w:val="28"/>
          <w:szCs w:val="28"/>
        </w:rPr>
        <w:t>Az eredmények értékelése</w:t>
      </w:r>
    </w:p>
    <w:p w14:paraId="15EEC599" w14:textId="77777777" w:rsidR="004D6806" w:rsidRDefault="004D6806" w:rsidP="004D6806">
      <w:pPr>
        <w:spacing w:line="360" w:lineRule="auto"/>
        <w:ind w:firstLine="709"/>
        <w:jc w:val="both"/>
        <w:rPr>
          <w:rFonts w:ascii="Times New Roman" w:hAnsi="Times New Roman" w:cs="Times New Roman"/>
          <w:sz w:val="24"/>
          <w:szCs w:val="24"/>
        </w:rPr>
      </w:pPr>
    </w:p>
    <w:p w14:paraId="041F4DDC" w14:textId="77777777" w:rsidR="004D6806" w:rsidRDefault="004D6806" w:rsidP="004D6806">
      <w:pPr>
        <w:spacing w:line="360" w:lineRule="auto"/>
        <w:ind w:firstLine="709"/>
        <w:jc w:val="both"/>
        <w:rPr>
          <w:rFonts w:ascii="Times New Roman" w:hAnsi="Times New Roman" w:cs="Times New Roman"/>
          <w:sz w:val="24"/>
          <w:szCs w:val="24"/>
        </w:rPr>
      </w:pPr>
    </w:p>
    <w:p w14:paraId="3FFAAB24" w14:textId="2C5FE7A4" w:rsidR="004D6806" w:rsidRPr="008729C5"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vizsgálataim során összesen elvégeztem több, mint 75 Baerman</w:t>
      </w:r>
      <w:r w:rsidR="001D6E80">
        <w:rPr>
          <w:rFonts w:ascii="Times New Roman" w:hAnsi="Times New Roman" w:cs="Times New Roman"/>
          <w:sz w:val="24"/>
          <w:szCs w:val="24"/>
        </w:rPr>
        <w:t>n</w:t>
      </w:r>
      <w:r>
        <w:rPr>
          <w:rFonts w:ascii="Times New Roman" w:hAnsi="Times New Roman" w:cs="Times New Roman"/>
          <w:sz w:val="24"/>
          <w:szCs w:val="24"/>
        </w:rPr>
        <w:t xml:space="preserve">-féle lárvaizolálást, 254 felszíndúsítást, 171 egy csepp vér natív mikroszkópos vizsgálatot, 131 Knott-tesztet, illetve 41 </w:t>
      </w:r>
      <w:r w:rsidRPr="008729C5">
        <w:rPr>
          <w:rFonts w:ascii="Times New Roman" w:hAnsi="Times New Roman" w:cs="Times New Roman"/>
          <w:i/>
          <w:sz w:val="24"/>
          <w:szCs w:val="24"/>
        </w:rPr>
        <w:t>D. immitis</w:t>
      </w:r>
      <w:r>
        <w:rPr>
          <w:rFonts w:ascii="Times New Roman" w:hAnsi="Times New Roman" w:cs="Times New Roman"/>
          <w:sz w:val="24"/>
          <w:szCs w:val="24"/>
        </w:rPr>
        <w:t xml:space="preserve"> gyorstesztet. Ezen kívül 1</w:t>
      </w:r>
      <w:r w:rsidR="005D20E6">
        <w:rPr>
          <w:rFonts w:ascii="Times New Roman" w:hAnsi="Times New Roman" w:cs="Times New Roman"/>
          <w:sz w:val="24"/>
          <w:szCs w:val="24"/>
        </w:rPr>
        <w:t>2</w:t>
      </w:r>
      <w:r>
        <w:rPr>
          <w:rFonts w:ascii="Times New Roman" w:hAnsi="Times New Roman" w:cs="Times New Roman"/>
          <w:sz w:val="24"/>
          <w:szCs w:val="24"/>
        </w:rPr>
        <w:t xml:space="preserve"> esetben küldtem el vért PCR vizsgálatra. A vizsgálatok elvégzése után a következő eredményekre jutottam:</w:t>
      </w:r>
    </w:p>
    <w:p w14:paraId="0E846317" w14:textId="77777777" w:rsidR="004D6806" w:rsidRDefault="004D6806" w:rsidP="004D6806">
      <w:pPr>
        <w:spacing w:line="360" w:lineRule="auto"/>
        <w:jc w:val="both"/>
        <w:rPr>
          <w:rFonts w:ascii="Times New Roman" w:hAnsi="Times New Roman" w:cs="Times New Roman"/>
          <w:b/>
          <w:sz w:val="24"/>
          <w:szCs w:val="24"/>
        </w:rPr>
      </w:pPr>
    </w:p>
    <w:p w14:paraId="07DA2920" w14:textId="77777777" w:rsidR="004D6806" w:rsidRPr="003B7BDA" w:rsidRDefault="004D6806" w:rsidP="004D680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Pr="003B7BDA">
        <w:rPr>
          <w:rFonts w:ascii="Times New Roman" w:hAnsi="Times New Roman" w:cs="Times New Roman"/>
          <w:b/>
          <w:sz w:val="24"/>
          <w:szCs w:val="24"/>
        </w:rPr>
        <w:t>1. Lárvaizolálási vizsgálatok értékelése</w:t>
      </w:r>
    </w:p>
    <w:p w14:paraId="576853D7"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12302223" w14:textId="473E24C6" w:rsidR="00DE746E" w:rsidRDefault="00DE746E" w:rsidP="00DE74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75 mintából nem sikerült tüdőféreg lárvát kimutatni. Azonban, hogy biztos legyek a vizsgálatom végrehajtásának megbízhatóságában ezért sündisznók bélsarát vizsgáltam egy alakommal. A mintába nagy mennyiségű lárvát találtam. A mintákat 2015 őszén a Fővárosi Állat</w:t>
      </w:r>
      <w:r w:rsidR="00753CDA">
        <w:rPr>
          <w:rFonts w:ascii="Times New Roman" w:hAnsi="Times New Roman" w:cs="Times New Roman"/>
          <w:sz w:val="24"/>
          <w:szCs w:val="24"/>
        </w:rPr>
        <w:t>-</w:t>
      </w:r>
      <w:r>
        <w:rPr>
          <w:rFonts w:ascii="Times New Roman" w:hAnsi="Times New Roman" w:cs="Times New Roman"/>
          <w:sz w:val="24"/>
          <w:szCs w:val="24"/>
        </w:rPr>
        <w:t xml:space="preserve"> és Növénykertből kaptam.</w:t>
      </w:r>
    </w:p>
    <w:p w14:paraId="6A7F9C92" w14:textId="05278B00" w:rsidR="00DE746E" w:rsidRDefault="00DE2E15" w:rsidP="00DE74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2016</w:t>
      </w:r>
      <w:r w:rsidR="00DE746E">
        <w:rPr>
          <w:rFonts w:ascii="Times New Roman" w:hAnsi="Times New Roman" w:cs="Times New Roman"/>
          <w:sz w:val="24"/>
          <w:szCs w:val="24"/>
        </w:rPr>
        <w:t xml:space="preserve"> márciusában egy alkalommal egy szarvasmarha bélsárminta lárvaizolálási vizsgálatát végeztem el. Ennek az eredménye is negatív lett.</w:t>
      </w:r>
    </w:p>
    <w:p w14:paraId="5865472E" w14:textId="0B825E38" w:rsidR="004D6806" w:rsidRDefault="004D6806" w:rsidP="004D6806">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Az </w:t>
      </w:r>
      <w:r w:rsidR="00FB5231">
        <w:rPr>
          <w:rFonts w:ascii="Times New Roman" w:hAnsi="Times New Roman" w:cs="Times New Roman"/>
          <w:i/>
          <w:sz w:val="24"/>
          <w:szCs w:val="24"/>
        </w:rPr>
        <w:t>Angi</w:t>
      </w:r>
      <w:r w:rsidRPr="002149D9">
        <w:rPr>
          <w:rFonts w:ascii="Times New Roman" w:hAnsi="Times New Roman" w:cs="Times New Roman"/>
          <w:i/>
          <w:sz w:val="24"/>
          <w:szCs w:val="24"/>
        </w:rPr>
        <w:t>ostrongylus vasorum</w:t>
      </w:r>
      <w:r>
        <w:rPr>
          <w:rFonts w:ascii="Times New Roman" w:hAnsi="Times New Roman" w:cs="Times New Roman"/>
          <w:sz w:val="24"/>
          <w:szCs w:val="24"/>
        </w:rPr>
        <w:t xml:space="preserve"> kimutatásának „golden standard”-je a Baermann-féle lárvaizolálás. Azonban a lárvaizolálásnak is megvannak a korlátai. Többek között friss bélsármintára van szükség. Sok esetben azonban a fertőzött kutyák is negatív vizsgálati eredményt mutatnak. </w:t>
      </w:r>
      <w:r w:rsidRPr="00AA0034">
        <w:rPr>
          <w:rFonts w:ascii="Times New Roman" w:hAnsi="Times New Roman" w:cs="Times New Roman"/>
          <w:sz w:val="24"/>
          <w:szCs w:val="24"/>
        </w:rPr>
        <w:t xml:space="preserve">A prepatens időszak 21-49 </w:t>
      </w:r>
      <w:r w:rsidRPr="00283327">
        <w:rPr>
          <w:rFonts w:ascii="Times New Roman" w:hAnsi="Times New Roman" w:cs="Times New Roman"/>
          <w:sz w:val="24"/>
          <w:szCs w:val="24"/>
        </w:rPr>
        <w:t>nap (2),</w:t>
      </w:r>
      <w:r w:rsidRPr="00AA0034">
        <w:rPr>
          <w:rFonts w:ascii="Times New Roman" w:hAnsi="Times New Roman" w:cs="Times New Roman"/>
          <w:sz w:val="24"/>
          <w:szCs w:val="24"/>
        </w:rPr>
        <w:t xml:space="preserve"> más leírások alapján 35-60 nap lehet </w:t>
      </w:r>
      <w:r w:rsidRPr="00283327">
        <w:rPr>
          <w:rFonts w:ascii="Times New Roman" w:hAnsi="Times New Roman" w:cs="Times New Roman"/>
          <w:sz w:val="24"/>
          <w:szCs w:val="24"/>
        </w:rPr>
        <w:t>(14).</w:t>
      </w:r>
      <w:r w:rsidRPr="00AA0034">
        <w:rPr>
          <w:rFonts w:ascii="Times New Roman" w:hAnsi="Times New Roman" w:cs="Times New Roman"/>
          <w:sz w:val="24"/>
          <w:szCs w:val="24"/>
        </w:rPr>
        <w:t xml:space="preserve"> </w:t>
      </w:r>
      <w:r>
        <w:rPr>
          <w:rFonts w:ascii="Times New Roman" w:hAnsi="Times New Roman" w:cs="Times New Roman"/>
          <w:sz w:val="24"/>
          <w:szCs w:val="24"/>
        </w:rPr>
        <w:t xml:space="preserve">A hosszú prepatens időszak (4-8 hét) miatt a kutyákban képesek a tünetek jelentkezni anélkül, hogy a lárvák a bélsárban megjelennének. Ezenkívül időnként időszakos ürülés is előfordulhat. Emiatt célszerű 3 napos gyűjtött bélsarat vizsgálni, amivel a vizsgálat specificitását lehet növelni </w:t>
      </w:r>
      <w:r w:rsidRPr="00003D5F">
        <w:rPr>
          <w:rFonts w:ascii="Times New Roman" w:hAnsi="Times New Roman" w:cs="Times New Roman"/>
          <w:sz w:val="24"/>
          <w:szCs w:val="24"/>
        </w:rPr>
        <w:t>(7).</w:t>
      </w:r>
      <w:r>
        <w:rPr>
          <w:rFonts w:ascii="Times New Roman" w:hAnsi="Times New Roman" w:cs="Times New Roman"/>
          <w:sz w:val="24"/>
          <w:szCs w:val="24"/>
        </w:rPr>
        <w:t xml:space="preserve"> A vizsgálataim során erre nem volt lehetőségem. Ha egy kutya magas kockázatú területen él (pl. vadászkutya) és tüneteket mutat, akkor a lárvaizolálás nem alkalmas a tüdőférgesség kizárására </w:t>
      </w:r>
      <w:r w:rsidRPr="00003D5F">
        <w:rPr>
          <w:rFonts w:ascii="Times New Roman" w:hAnsi="Times New Roman" w:cs="Times New Roman"/>
          <w:sz w:val="24"/>
          <w:szCs w:val="24"/>
        </w:rPr>
        <w:t>(7).</w:t>
      </w:r>
    </w:p>
    <w:p w14:paraId="5EBDEEDA"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 minták származási helyét és a megyén belüli eloszlását a Mellékletek </w:t>
      </w:r>
      <w:r w:rsidRPr="00C84FB9">
        <w:rPr>
          <w:rFonts w:ascii="Times New Roman" w:hAnsi="Times New Roman" w:cs="Times New Roman"/>
          <w:i/>
          <w:sz w:val="24"/>
          <w:szCs w:val="24"/>
        </w:rPr>
        <w:t>1. képe</w:t>
      </w:r>
      <w:r>
        <w:rPr>
          <w:rFonts w:ascii="Times New Roman" w:hAnsi="Times New Roman" w:cs="Times New Roman"/>
          <w:sz w:val="24"/>
          <w:szCs w:val="24"/>
        </w:rPr>
        <w:t xml:space="preserve"> mutatja.</w:t>
      </w:r>
    </w:p>
    <w:p w14:paraId="37810261" w14:textId="12D45FAA" w:rsidR="004D6806" w:rsidRDefault="00AC199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vizsgált kutyák szív</w:t>
      </w:r>
      <w:r w:rsidR="004D6806">
        <w:rPr>
          <w:rFonts w:ascii="Times New Roman" w:hAnsi="Times New Roman" w:cs="Times New Roman"/>
          <w:sz w:val="24"/>
          <w:szCs w:val="24"/>
        </w:rPr>
        <w:t xml:space="preserve">, vagy tüdő eredetű megbetegedésre, vagy véralvadási zavarra utaló tüneteket nem mutattak. </w:t>
      </w:r>
    </w:p>
    <w:p w14:paraId="6B450D44"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kutyák bélsármintái alapján igyekeztem minden életkort és tartási módot egyaránt vizsgálni. A legfiatalabb vizsgált egyed 3 hónapos, míg a legidősebb 14 éves és 3 hónapos volt. </w:t>
      </w:r>
    </w:p>
    <w:p w14:paraId="531AD539" w14:textId="77777777" w:rsidR="004D6806" w:rsidRDefault="004D6806" w:rsidP="004D6806">
      <w:pPr>
        <w:spacing w:line="360" w:lineRule="auto"/>
        <w:ind w:firstLine="709"/>
        <w:jc w:val="both"/>
        <w:rPr>
          <w:rFonts w:ascii="Times New Roman" w:hAnsi="Times New Roman" w:cs="Times New Roman"/>
          <w:sz w:val="24"/>
          <w:szCs w:val="24"/>
        </w:rPr>
      </w:pPr>
    </w:p>
    <w:p w14:paraId="4772DEB9" w14:textId="77777777" w:rsidR="004D6806" w:rsidRPr="003B7BDA" w:rsidRDefault="004D6806" w:rsidP="004D680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5. </w:t>
      </w:r>
      <w:r w:rsidRPr="003B7BDA">
        <w:rPr>
          <w:rFonts w:ascii="Times New Roman" w:hAnsi="Times New Roman" w:cs="Times New Roman"/>
          <w:b/>
          <w:sz w:val="24"/>
          <w:szCs w:val="24"/>
        </w:rPr>
        <w:t>2. Felszíndúsítási vizsgálatok értékelése</w:t>
      </w:r>
    </w:p>
    <w:p w14:paraId="1CD73215" w14:textId="6EA6F839"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Összesen 254 kutya felszíndúsításos bélsárvizsgálatát végeztem el. A vizsgálatok közben fénykép- és videofelvételeket készítettem. Egy alkalommal boncoláskor </w:t>
      </w:r>
      <w:r w:rsidRPr="00D01AA0">
        <w:rPr>
          <w:rFonts w:ascii="Times New Roman" w:hAnsi="Times New Roman" w:cs="Times New Roman"/>
          <w:i/>
          <w:sz w:val="24"/>
          <w:szCs w:val="24"/>
        </w:rPr>
        <w:t>(Fotók: 8. fotó)</w:t>
      </w:r>
      <w:r>
        <w:rPr>
          <w:rFonts w:ascii="Times New Roman" w:hAnsi="Times New Roman" w:cs="Times New Roman"/>
          <w:sz w:val="24"/>
          <w:szCs w:val="24"/>
        </w:rPr>
        <w:t xml:space="preserve">, egy alkalommal pedig bélsár makroszkópos vizsgálatával </w:t>
      </w:r>
      <w:r w:rsidRPr="00D01AA0">
        <w:rPr>
          <w:rFonts w:ascii="Times New Roman" w:hAnsi="Times New Roman" w:cs="Times New Roman"/>
          <w:i/>
          <w:sz w:val="24"/>
          <w:szCs w:val="24"/>
        </w:rPr>
        <w:t>(Fotók: 9. fotó)</w:t>
      </w:r>
      <w:r>
        <w:rPr>
          <w:rFonts w:ascii="Times New Roman" w:hAnsi="Times New Roman" w:cs="Times New Roman"/>
          <w:sz w:val="24"/>
          <w:szCs w:val="24"/>
        </w:rPr>
        <w:t xml:space="preserve"> is megállapítottam féreg</w:t>
      </w:r>
      <w:r w:rsidR="00753CDA">
        <w:rPr>
          <w:rFonts w:ascii="Times New Roman" w:hAnsi="Times New Roman" w:cs="Times New Roman"/>
          <w:sz w:val="24"/>
          <w:szCs w:val="24"/>
        </w:rPr>
        <w:t xml:space="preserve"> </w:t>
      </w:r>
      <w:r>
        <w:rPr>
          <w:rFonts w:ascii="Times New Roman" w:hAnsi="Times New Roman" w:cs="Times New Roman"/>
          <w:sz w:val="24"/>
          <w:szCs w:val="24"/>
        </w:rPr>
        <w:t>fertőz</w:t>
      </w:r>
      <w:r w:rsidR="00753CDA">
        <w:rPr>
          <w:rFonts w:ascii="Times New Roman" w:hAnsi="Times New Roman" w:cs="Times New Roman"/>
          <w:sz w:val="24"/>
          <w:szCs w:val="24"/>
        </w:rPr>
        <w:t>öttséget</w:t>
      </w:r>
      <w:r>
        <w:rPr>
          <w:rFonts w:ascii="Times New Roman" w:hAnsi="Times New Roman" w:cs="Times New Roman"/>
          <w:sz w:val="24"/>
          <w:szCs w:val="24"/>
        </w:rPr>
        <w:t>.</w:t>
      </w:r>
    </w:p>
    <w:p w14:paraId="06A8FF10" w14:textId="52A9D6A6"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254 mintából 75 bizonyult </w:t>
      </w:r>
      <w:r w:rsidR="00753CDA">
        <w:rPr>
          <w:rFonts w:ascii="Times New Roman" w:hAnsi="Times New Roman" w:cs="Times New Roman"/>
          <w:sz w:val="24"/>
          <w:szCs w:val="24"/>
        </w:rPr>
        <w:t>pozitívnak</w:t>
      </w:r>
      <w:r>
        <w:rPr>
          <w:rFonts w:ascii="Times New Roman" w:hAnsi="Times New Roman" w:cs="Times New Roman"/>
          <w:sz w:val="24"/>
          <w:szCs w:val="24"/>
        </w:rPr>
        <w:t>, ami 29,53%-os prevalenciát jelent. A mintákból 12-ben lehetett kimutatni kevert fertőzést. A prevalencia értéke alulmarad az 1995-ben Debrecen környékén gyűjtött minták felszíndúsításos vizsgálati eredményének 50,7%-os pozitivitásához képest (40), illetve a szintén Debrecenben gyűjtött 2011-es szakdolgozat során vizsgált bélsárminták 42,8%-ához képest (n=166) (6). 2011-ben Üröm környékén vizsgált kutyák 21,6%-a (n=111) mutatott fertőzöttséget (38).</w:t>
      </w:r>
    </w:p>
    <w:p w14:paraId="1C4DBB77" w14:textId="1B513445"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vizsgálatomban résztvevő kutyák összesen 41 Szabolcs-Szatmár-Bereg </w:t>
      </w:r>
      <w:r w:rsidR="00753CDA">
        <w:rPr>
          <w:rFonts w:ascii="Times New Roman" w:hAnsi="Times New Roman" w:cs="Times New Roman"/>
          <w:sz w:val="24"/>
          <w:szCs w:val="24"/>
        </w:rPr>
        <w:t>m</w:t>
      </w:r>
      <w:r>
        <w:rPr>
          <w:rFonts w:ascii="Times New Roman" w:hAnsi="Times New Roman" w:cs="Times New Roman"/>
          <w:sz w:val="24"/>
          <w:szCs w:val="24"/>
        </w:rPr>
        <w:t xml:space="preserve">egyei településről származnak. Ezek </w:t>
      </w:r>
      <w:r w:rsidR="005B2AEB">
        <w:rPr>
          <w:rFonts w:ascii="Times New Roman" w:hAnsi="Times New Roman" w:cs="Times New Roman"/>
          <w:sz w:val="24"/>
          <w:szCs w:val="24"/>
        </w:rPr>
        <w:t xml:space="preserve">közül hat 8000 lakos szám feletti </w:t>
      </w:r>
      <w:r>
        <w:rPr>
          <w:rFonts w:ascii="Times New Roman" w:hAnsi="Times New Roman" w:cs="Times New Roman"/>
          <w:sz w:val="24"/>
          <w:szCs w:val="24"/>
        </w:rPr>
        <w:t>város</w:t>
      </w:r>
      <w:r w:rsidR="005B2AEB">
        <w:rPr>
          <w:rFonts w:ascii="Times New Roman" w:hAnsi="Times New Roman" w:cs="Times New Roman"/>
          <w:sz w:val="24"/>
          <w:szCs w:val="24"/>
        </w:rPr>
        <w:t>ból</w:t>
      </w:r>
      <w:r>
        <w:rPr>
          <w:rFonts w:ascii="Times New Roman" w:hAnsi="Times New Roman" w:cs="Times New Roman"/>
          <w:sz w:val="24"/>
          <w:szCs w:val="24"/>
        </w:rPr>
        <w:t xml:space="preserve"> (Nyíregyháza, Mátészalka, Vásárosnamény, Nyírbá</w:t>
      </w:r>
      <w:r w:rsidR="005B2AEB">
        <w:rPr>
          <w:rFonts w:ascii="Times New Roman" w:hAnsi="Times New Roman" w:cs="Times New Roman"/>
          <w:sz w:val="24"/>
          <w:szCs w:val="24"/>
        </w:rPr>
        <w:t>tor, Nagykálló és Tiszavasvári)</w:t>
      </w:r>
      <w:r>
        <w:rPr>
          <w:rFonts w:ascii="Times New Roman" w:hAnsi="Times New Roman" w:cs="Times New Roman"/>
          <w:sz w:val="24"/>
          <w:szCs w:val="24"/>
        </w:rPr>
        <w:t>, a többi pedig ez alatti város</w:t>
      </w:r>
      <w:r w:rsidR="005B2AEB">
        <w:rPr>
          <w:rFonts w:ascii="Times New Roman" w:hAnsi="Times New Roman" w:cs="Times New Roman"/>
          <w:sz w:val="24"/>
          <w:szCs w:val="24"/>
        </w:rPr>
        <w:t>ból</w:t>
      </w:r>
      <w:r>
        <w:rPr>
          <w:rFonts w:ascii="Times New Roman" w:hAnsi="Times New Roman" w:cs="Times New Roman"/>
          <w:sz w:val="24"/>
          <w:szCs w:val="24"/>
        </w:rPr>
        <w:t xml:space="preserve"> vagy falu</w:t>
      </w:r>
      <w:r w:rsidR="005B2AEB">
        <w:rPr>
          <w:rFonts w:ascii="Times New Roman" w:hAnsi="Times New Roman" w:cs="Times New Roman"/>
          <w:sz w:val="24"/>
          <w:szCs w:val="24"/>
        </w:rPr>
        <w:t xml:space="preserve">ból </w:t>
      </w:r>
      <w:r w:rsidR="0070158D">
        <w:rPr>
          <w:rFonts w:ascii="Times New Roman" w:hAnsi="Times New Roman" w:cs="Times New Roman"/>
          <w:sz w:val="24"/>
          <w:szCs w:val="24"/>
        </w:rPr>
        <w:t>való</w:t>
      </w:r>
      <w:r w:rsidR="00753CDA">
        <w:rPr>
          <w:rFonts w:ascii="Times New Roman" w:hAnsi="Times New Roman" w:cs="Times New Roman"/>
          <w:sz w:val="24"/>
          <w:szCs w:val="24"/>
        </w:rPr>
        <w:t>. Azon</w:t>
      </w:r>
      <w:r>
        <w:rPr>
          <w:rFonts w:ascii="Times New Roman" w:hAnsi="Times New Roman" w:cs="Times New Roman"/>
          <w:sz w:val="24"/>
          <w:szCs w:val="24"/>
        </w:rPr>
        <w:t xml:space="preserve"> települések elhelyezkedését, ahonnan minták származnak, a Mellékletek </w:t>
      </w:r>
      <w:r w:rsidRPr="00C84FB9">
        <w:rPr>
          <w:rFonts w:ascii="Times New Roman" w:hAnsi="Times New Roman" w:cs="Times New Roman"/>
          <w:i/>
          <w:sz w:val="24"/>
          <w:szCs w:val="24"/>
        </w:rPr>
        <w:t>2. képe</w:t>
      </w:r>
      <w:r>
        <w:rPr>
          <w:rFonts w:ascii="Times New Roman" w:hAnsi="Times New Roman" w:cs="Times New Roman"/>
          <w:sz w:val="24"/>
          <w:szCs w:val="24"/>
        </w:rPr>
        <w:t xml:space="preserve"> mutatja.</w:t>
      </w:r>
    </w:p>
    <w:p w14:paraId="6D1D95FA"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Vizsgáltam a kutyák fertőzöttségének nemek szerinti megoszlását. A 254 kutyából 122 szukát és 132 kant vizsgáltam. A szukák fertőzöttségének aránya 30,33%, míg a kanok esetében 28,29% lett az eredmény. Az arányokat az </w:t>
      </w:r>
      <w:r w:rsidRPr="00E25BEB">
        <w:rPr>
          <w:rFonts w:ascii="Times New Roman" w:hAnsi="Times New Roman" w:cs="Times New Roman"/>
          <w:i/>
          <w:sz w:val="24"/>
          <w:szCs w:val="24"/>
        </w:rPr>
        <w:t>1. ábra</w:t>
      </w:r>
      <w:r>
        <w:rPr>
          <w:rFonts w:ascii="Times New Roman" w:hAnsi="Times New Roman" w:cs="Times New Roman"/>
          <w:sz w:val="24"/>
          <w:szCs w:val="24"/>
        </w:rPr>
        <w:t xml:space="preserve"> mutatja.</w:t>
      </w:r>
    </w:p>
    <w:p w14:paraId="230F782E" w14:textId="77777777" w:rsidR="004D6806" w:rsidRDefault="004D6806" w:rsidP="004D6806">
      <w:pPr>
        <w:spacing w:line="360" w:lineRule="auto"/>
        <w:ind w:firstLine="709"/>
        <w:jc w:val="both"/>
        <w:rPr>
          <w:rFonts w:ascii="Times New Roman" w:hAnsi="Times New Roman" w:cs="Times New Roman"/>
          <w:sz w:val="24"/>
          <w:szCs w:val="24"/>
        </w:rPr>
      </w:pPr>
    </w:p>
    <w:p w14:paraId="238246F8"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28305855" wp14:editId="61B96AE7">
            <wp:extent cx="5173980" cy="2552700"/>
            <wp:effectExtent l="0" t="0" r="762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7E94BCB" w14:textId="77777777" w:rsidR="004D6806" w:rsidRPr="00A773F7" w:rsidRDefault="004D6806" w:rsidP="004D6806">
      <w:pPr>
        <w:spacing w:line="360" w:lineRule="auto"/>
        <w:jc w:val="center"/>
        <w:rPr>
          <w:rFonts w:ascii="Times New Roman" w:hAnsi="Times New Roman" w:cs="Times New Roman"/>
          <w:i/>
          <w:sz w:val="24"/>
          <w:szCs w:val="24"/>
        </w:rPr>
      </w:pPr>
      <w:r w:rsidRPr="00A773F7">
        <w:rPr>
          <w:rFonts w:ascii="Times New Roman" w:hAnsi="Times New Roman" w:cs="Times New Roman"/>
          <w:i/>
          <w:sz w:val="24"/>
          <w:szCs w:val="24"/>
        </w:rPr>
        <w:t>1. ábra A szukák és a kanok fertőzöttségének aránya</w:t>
      </w:r>
    </w:p>
    <w:p w14:paraId="2C0D9153" w14:textId="4E6CC85F"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vizsgálataim során a következő korosztálycsoportokat vettem figyelembe: 1 év alatti, 1 és 3 év közötti, 3 és 8 év közötti, 8 év feletti. Az 1 év alatti korosztályban 47, az 1-3 év közötti csoportban 94, a 3 és 8 év közötti csoportban 70, míg a 8 év felettiben 43 kutya bélsarát vizsgáltam meg. A legidősebb pozitív kutya 13 év 4 hónapos, a legidősebb negatív kutya 15 év 1 hó</w:t>
      </w:r>
      <w:r w:rsidR="0070158D">
        <w:rPr>
          <w:rFonts w:ascii="Times New Roman" w:hAnsi="Times New Roman" w:cs="Times New Roman"/>
          <w:sz w:val="24"/>
          <w:szCs w:val="24"/>
        </w:rPr>
        <w:t>napos volt a vizsgálat idejében.</w:t>
      </w:r>
      <w:r>
        <w:rPr>
          <w:rFonts w:ascii="Times New Roman" w:hAnsi="Times New Roman" w:cs="Times New Roman"/>
          <w:sz w:val="24"/>
          <w:szCs w:val="24"/>
        </w:rPr>
        <w:t xml:space="preserve"> Legfiatalabb kutyák közül több volt 2 hónap körüli, a legfiatalabb pozitív kutya 6 hetes volt. A minták fertőzöttségének korcsoportonkénti megoszlását a </w:t>
      </w:r>
      <w:r w:rsidRPr="006E148A">
        <w:rPr>
          <w:rFonts w:ascii="Times New Roman" w:hAnsi="Times New Roman" w:cs="Times New Roman"/>
          <w:i/>
          <w:sz w:val="24"/>
          <w:szCs w:val="24"/>
        </w:rPr>
        <w:t>2. ábra</w:t>
      </w:r>
      <w:r>
        <w:rPr>
          <w:rFonts w:ascii="Times New Roman" w:hAnsi="Times New Roman" w:cs="Times New Roman"/>
          <w:sz w:val="24"/>
          <w:szCs w:val="24"/>
        </w:rPr>
        <w:t xml:space="preserve"> mutatja.</w:t>
      </w:r>
    </w:p>
    <w:p w14:paraId="1F8CEA2E" w14:textId="77777777" w:rsidR="004D6806" w:rsidRDefault="004D6806" w:rsidP="004D6806">
      <w:pPr>
        <w:spacing w:line="360" w:lineRule="auto"/>
        <w:ind w:firstLine="709"/>
        <w:jc w:val="both"/>
        <w:rPr>
          <w:rFonts w:ascii="Times New Roman" w:hAnsi="Times New Roman" w:cs="Times New Roman"/>
          <w:sz w:val="24"/>
          <w:szCs w:val="24"/>
        </w:rPr>
      </w:pPr>
    </w:p>
    <w:p w14:paraId="7C00B60F"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146F856" wp14:editId="3AB1BB9B">
            <wp:extent cx="5364480" cy="2910840"/>
            <wp:effectExtent l="0" t="0" r="7620" b="381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554500" w14:textId="77777777" w:rsidR="004D6806" w:rsidRPr="00EB6A2E" w:rsidRDefault="004D6806" w:rsidP="004D6806">
      <w:pPr>
        <w:spacing w:line="360" w:lineRule="auto"/>
        <w:jc w:val="center"/>
        <w:rPr>
          <w:rFonts w:ascii="Times New Roman" w:hAnsi="Times New Roman" w:cs="Times New Roman"/>
          <w:i/>
          <w:sz w:val="24"/>
          <w:szCs w:val="24"/>
        </w:rPr>
      </w:pPr>
      <w:r w:rsidRPr="00EB6A2E">
        <w:rPr>
          <w:rFonts w:ascii="Times New Roman" w:hAnsi="Times New Roman" w:cs="Times New Roman"/>
          <w:i/>
          <w:sz w:val="24"/>
          <w:szCs w:val="24"/>
        </w:rPr>
        <w:t>2. ábra: Korcsoportok szerinti megoszlás</w:t>
      </w:r>
    </w:p>
    <w:p w14:paraId="5C44EC09" w14:textId="6C15ED4F"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Vizsgáltam a minták tartásmódbeli hatását is a fertőzöttség előfordulása tekintetében. Ezek alapján a következő csoportokat alkottam: menhelyen, udvaron, lakásban tartott kutyák csoportja. Legnagyobb fertőzöttségi arányt a menhelyen élő kutyák körében találtam. Feltételezhető azonban az is, hogy a menhelyen fertőzött kutyák esetleg udvarról származnak, ezek alapján fertőződhettek előzetes otthonukban, kóborlás, vagy a menhelyen egyaránt. Nem találtam viszont fertőzött állatot a lakásban tartott kutyák esetében. Ez magyarázható</w:t>
      </w:r>
      <w:r w:rsidR="00C10568">
        <w:rPr>
          <w:rFonts w:ascii="Times New Roman" w:hAnsi="Times New Roman" w:cs="Times New Roman"/>
          <w:sz w:val="24"/>
          <w:szCs w:val="24"/>
        </w:rPr>
        <w:t xml:space="preserve"> azzal</w:t>
      </w:r>
      <w:r>
        <w:rPr>
          <w:rFonts w:ascii="Times New Roman" w:hAnsi="Times New Roman" w:cs="Times New Roman"/>
          <w:sz w:val="24"/>
          <w:szCs w:val="24"/>
        </w:rPr>
        <w:t xml:space="preserve">, </w:t>
      </w:r>
      <w:r w:rsidR="00C10568">
        <w:rPr>
          <w:rFonts w:ascii="Times New Roman" w:hAnsi="Times New Roman" w:cs="Times New Roman"/>
          <w:sz w:val="24"/>
          <w:szCs w:val="24"/>
        </w:rPr>
        <w:t xml:space="preserve">hogy </w:t>
      </w:r>
      <w:r>
        <w:rPr>
          <w:rFonts w:ascii="Times New Roman" w:hAnsi="Times New Roman" w:cs="Times New Roman"/>
          <w:sz w:val="24"/>
          <w:szCs w:val="24"/>
        </w:rPr>
        <w:t xml:space="preserve">a városi tartás </w:t>
      </w:r>
      <w:r w:rsidR="00C10568">
        <w:rPr>
          <w:rFonts w:ascii="Times New Roman" w:hAnsi="Times New Roman" w:cs="Times New Roman"/>
          <w:sz w:val="24"/>
          <w:szCs w:val="24"/>
        </w:rPr>
        <w:t>során kevesebb lehetőség van a kutyák fertőződésére,</w:t>
      </w:r>
      <w:r>
        <w:rPr>
          <w:rFonts w:ascii="Times New Roman" w:hAnsi="Times New Roman" w:cs="Times New Roman"/>
          <w:sz w:val="24"/>
          <w:szCs w:val="24"/>
        </w:rPr>
        <w:t xml:space="preserve"> illetve a városban élő tulajdonosok </w:t>
      </w:r>
      <w:r w:rsidR="00C10568">
        <w:rPr>
          <w:rFonts w:ascii="Times New Roman" w:hAnsi="Times New Roman" w:cs="Times New Roman"/>
          <w:sz w:val="24"/>
          <w:szCs w:val="24"/>
        </w:rPr>
        <w:t xml:space="preserve">állategészségügyi szemlélete </w:t>
      </w:r>
      <w:r>
        <w:rPr>
          <w:rFonts w:ascii="Times New Roman" w:hAnsi="Times New Roman" w:cs="Times New Roman"/>
          <w:sz w:val="24"/>
          <w:szCs w:val="24"/>
        </w:rPr>
        <w:t xml:space="preserve">tudatosabb. A </w:t>
      </w:r>
      <w:r w:rsidR="00C10568">
        <w:rPr>
          <w:rFonts w:ascii="Times New Roman" w:hAnsi="Times New Roman" w:cs="Times New Roman"/>
          <w:sz w:val="24"/>
          <w:szCs w:val="24"/>
        </w:rPr>
        <w:t>fertőzöttség tartásmód szerinti</w:t>
      </w:r>
      <w:r>
        <w:rPr>
          <w:rFonts w:ascii="Times New Roman" w:hAnsi="Times New Roman" w:cs="Times New Roman"/>
          <w:sz w:val="24"/>
          <w:szCs w:val="24"/>
        </w:rPr>
        <w:t xml:space="preserve"> megoszlását a </w:t>
      </w:r>
      <w:r w:rsidRPr="00EB6A2E">
        <w:rPr>
          <w:rFonts w:ascii="Times New Roman" w:hAnsi="Times New Roman" w:cs="Times New Roman"/>
          <w:i/>
          <w:sz w:val="24"/>
          <w:szCs w:val="24"/>
        </w:rPr>
        <w:t>3. ábra</w:t>
      </w:r>
      <w:r>
        <w:rPr>
          <w:rFonts w:ascii="Times New Roman" w:hAnsi="Times New Roman" w:cs="Times New Roman"/>
          <w:sz w:val="24"/>
          <w:szCs w:val="24"/>
        </w:rPr>
        <w:t xml:space="preserve"> mutatja.</w:t>
      </w:r>
    </w:p>
    <w:p w14:paraId="5B2009B5" w14:textId="77777777" w:rsidR="004D6806" w:rsidRDefault="004D6806" w:rsidP="004D6806">
      <w:pPr>
        <w:spacing w:line="360" w:lineRule="auto"/>
        <w:ind w:firstLine="709"/>
        <w:jc w:val="both"/>
        <w:rPr>
          <w:rFonts w:ascii="Times New Roman" w:hAnsi="Times New Roman" w:cs="Times New Roman"/>
          <w:sz w:val="24"/>
          <w:szCs w:val="24"/>
        </w:rPr>
      </w:pPr>
    </w:p>
    <w:p w14:paraId="772148EE"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F770445" wp14:editId="23EBB88A">
            <wp:extent cx="5257800" cy="2811780"/>
            <wp:effectExtent l="0" t="0" r="0" b="762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F7CD0B" w14:textId="2BF56BD7" w:rsidR="004D6806" w:rsidRPr="000D4ECB" w:rsidRDefault="004D6806" w:rsidP="004D6806">
      <w:pPr>
        <w:spacing w:line="360" w:lineRule="auto"/>
        <w:jc w:val="center"/>
        <w:rPr>
          <w:rFonts w:ascii="Times New Roman" w:hAnsi="Times New Roman" w:cs="Times New Roman"/>
          <w:i/>
          <w:sz w:val="24"/>
          <w:szCs w:val="24"/>
        </w:rPr>
      </w:pPr>
      <w:r w:rsidRPr="000D4ECB">
        <w:rPr>
          <w:rFonts w:ascii="Times New Roman" w:hAnsi="Times New Roman" w:cs="Times New Roman"/>
          <w:i/>
          <w:sz w:val="24"/>
          <w:szCs w:val="24"/>
        </w:rPr>
        <w:t>3. ábra: A fertőzöttség tartás</w:t>
      </w:r>
      <w:r w:rsidR="00C10568">
        <w:rPr>
          <w:rFonts w:ascii="Times New Roman" w:hAnsi="Times New Roman" w:cs="Times New Roman"/>
          <w:i/>
          <w:sz w:val="24"/>
          <w:szCs w:val="24"/>
        </w:rPr>
        <w:t>mód</w:t>
      </w:r>
      <w:r w:rsidRPr="000D4ECB">
        <w:rPr>
          <w:rFonts w:ascii="Times New Roman" w:hAnsi="Times New Roman" w:cs="Times New Roman"/>
          <w:i/>
          <w:sz w:val="24"/>
          <w:szCs w:val="24"/>
        </w:rPr>
        <w:t xml:space="preserve"> szerinti megoszlása</w:t>
      </w:r>
    </w:p>
    <w:p w14:paraId="0781FF22" w14:textId="79DB6DC8"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Leggyakoribb bélparazita a </w:t>
      </w:r>
      <w:r w:rsidRPr="00B363E0">
        <w:rPr>
          <w:rFonts w:ascii="Times New Roman" w:hAnsi="Times New Roman" w:cs="Times New Roman"/>
          <w:i/>
          <w:sz w:val="24"/>
          <w:szCs w:val="24"/>
        </w:rPr>
        <w:t>T</w:t>
      </w:r>
      <w:r w:rsidR="0070158D">
        <w:rPr>
          <w:rFonts w:ascii="Times New Roman" w:hAnsi="Times New Roman" w:cs="Times New Roman"/>
          <w:i/>
          <w:sz w:val="24"/>
          <w:szCs w:val="24"/>
        </w:rPr>
        <w:t>.</w:t>
      </w:r>
      <w:r w:rsidRPr="00B363E0">
        <w:rPr>
          <w:rFonts w:ascii="Times New Roman" w:hAnsi="Times New Roman" w:cs="Times New Roman"/>
          <w:i/>
          <w:sz w:val="24"/>
          <w:szCs w:val="24"/>
        </w:rPr>
        <w:t xml:space="preserve"> vulpis</w:t>
      </w:r>
      <w:r w:rsidR="00AC1996">
        <w:rPr>
          <w:rFonts w:ascii="Times New Roman" w:hAnsi="Times New Roman" w:cs="Times New Roman"/>
          <w:sz w:val="24"/>
          <w:szCs w:val="24"/>
        </w:rPr>
        <w:t xml:space="preserve"> volt, aminek petéit</w:t>
      </w:r>
      <w:r>
        <w:rPr>
          <w:rFonts w:ascii="Times New Roman" w:hAnsi="Times New Roman" w:cs="Times New Roman"/>
          <w:sz w:val="24"/>
          <w:szCs w:val="24"/>
        </w:rPr>
        <w:t xml:space="preserve"> 28 esetben láttam a mikroszkópban </w:t>
      </w:r>
      <w:r w:rsidRPr="00C319BB">
        <w:rPr>
          <w:rFonts w:ascii="Times New Roman" w:hAnsi="Times New Roman" w:cs="Times New Roman"/>
          <w:i/>
          <w:sz w:val="24"/>
          <w:szCs w:val="24"/>
        </w:rPr>
        <w:t>(Fotók: 10. fotó)</w:t>
      </w:r>
      <w:r>
        <w:rPr>
          <w:rFonts w:ascii="Times New Roman" w:hAnsi="Times New Roman" w:cs="Times New Roman"/>
          <w:sz w:val="24"/>
          <w:szCs w:val="24"/>
        </w:rPr>
        <w:t xml:space="preserve">. Ez összesen 37,33%-ot jelent a fertőzött egyedek között. </w:t>
      </w:r>
      <w:r>
        <w:rPr>
          <w:rFonts w:ascii="Times New Roman" w:hAnsi="Times New Roman" w:cs="Times New Roman"/>
          <w:i/>
          <w:sz w:val="24"/>
          <w:szCs w:val="24"/>
        </w:rPr>
        <w:t>A</w:t>
      </w:r>
      <w:r w:rsidR="0070158D">
        <w:rPr>
          <w:rFonts w:ascii="Times New Roman" w:hAnsi="Times New Roman" w:cs="Times New Roman"/>
          <w:i/>
          <w:sz w:val="24"/>
          <w:szCs w:val="24"/>
        </w:rPr>
        <w:t>.</w:t>
      </w:r>
      <w:r>
        <w:rPr>
          <w:rFonts w:ascii="Times New Roman" w:hAnsi="Times New Roman" w:cs="Times New Roman"/>
          <w:i/>
          <w:sz w:val="24"/>
          <w:szCs w:val="24"/>
        </w:rPr>
        <w:t xml:space="preserve"> caninum-</w:t>
      </w:r>
      <w:r>
        <w:rPr>
          <w:rFonts w:ascii="Times New Roman" w:hAnsi="Times New Roman" w:cs="Times New Roman"/>
          <w:sz w:val="24"/>
          <w:szCs w:val="24"/>
        </w:rPr>
        <w:t xml:space="preserve">ot 18 esetben találtam, ami 24,00%-os előfordulást jelent. A fertőzött esetek 22,67%-ában </w:t>
      </w:r>
      <w:r w:rsidRPr="00B363E0">
        <w:rPr>
          <w:rFonts w:ascii="Times New Roman" w:hAnsi="Times New Roman" w:cs="Times New Roman"/>
          <w:i/>
          <w:sz w:val="24"/>
          <w:szCs w:val="24"/>
        </w:rPr>
        <w:t>Isospora caninum</w:t>
      </w:r>
      <w:r>
        <w:rPr>
          <w:rFonts w:ascii="Times New Roman" w:hAnsi="Times New Roman" w:cs="Times New Roman"/>
          <w:sz w:val="24"/>
          <w:szCs w:val="24"/>
        </w:rPr>
        <w:t xml:space="preserve">-ot, 20,00%-ban </w:t>
      </w:r>
      <w:r w:rsidRPr="00B363E0">
        <w:rPr>
          <w:rFonts w:ascii="Times New Roman" w:hAnsi="Times New Roman" w:cs="Times New Roman"/>
          <w:i/>
          <w:sz w:val="24"/>
          <w:szCs w:val="24"/>
        </w:rPr>
        <w:t>U</w:t>
      </w:r>
      <w:r w:rsidR="0070158D">
        <w:rPr>
          <w:rFonts w:ascii="Times New Roman" w:hAnsi="Times New Roman" w:cs="Times New Roman"/>
          <w:i/>
          <w:sz w:val="24"/>
          <w:szCs w:val="24"/>
        </w:rPr>
        <w:t>.</w:t>
      </w:r>
      <w:r w:rsidRPr="00B363E0">
        <w:rPr>
          <w:rFonts w:ascii="Times New Roman" w:hAnsi="Times New Roman" w:cs="Times New Roman"/>
          <w:i/>
          <w:sz w:val="24"/>
          <w:szCs w:val="24"/>
        </w:rPr>
        <w:t xml:space="preserve"> stenocephala</w:t>
      </w:r>
      <w:r>
        <w:rPr>
          <w:rFonts w:ascii="Times New Roman" w:hAnsi="Times New Roman" w:cs="Times New Roman"/>
          <w:sz w:val="24"/>
          <w:szCs w:val="24"/>
        </w:rPr>
        <w:t xml:space="preserve">-t, 9,33%-ban </w:t>
      </w:r>
      <w:r w:rsidRPr="00B363E0">
        <w:rPr>
          <w:rFonts w:ascii="Times New Roman" w:hAnsi="Times New Roman" w:cs="Times New Roman"/>
          <w:i/>
          <w:sz w:val="24"/>
          <w:szCs w:val="24"/>
        </w:rPr>
        <w:t>T</w:t>
      </w:r>
      <w:r w:rsidR="0070158D">
        <w:rPr>
          <w:rFonts w:ascii="Times New Roman" w:hAnsi="Times New Roman" w:cs="Times New Roman"/>
          <w:i/>
          <w:sz w:val="24"/>
          <w:szCs w:val="24"/>
        </w:rPr>
        <w:t>.</w:t>
      </w:r>
      <w:r w:rsidRPr="00B363E0">
        <w:rPr>
          <w:rFonts w:ascii="Times New Roman" w:hAnsi="Times New Roman" w:cs="Times New Roman"/>
          <w:i/>
          <w:sz w:val="24"/>
          <w:szCs w:val="24"/>
        </w:rPr>
        <w:t xml:space="preserve"> canis</w:t>
      </w:r>
      <w:r w:rsidR="00B43A1E">
        <w:rPr>
          <w:rFonts w:ascii="Times New Roman" w:hAnsi="Times New Roman" w:cs="Times New Roman"/>
          <w:sz w:val="24"/>
          <w:szCs w:val="24"/>
        </w:rPr>
        <w:t>-t</w:t>
      </w:r>
      <w:r w:rsidR="00B43A1E" w:rsidRPr="00B43A1E">
        <w:rPr>
          <w:rFonts w:ascii="Times New Roman" w:hAnsi="Times New Roman" w:cs="Times New Roman"/>
          <w:sz w:val="24"/>
          <w:szCs w:val="24"/>
        </w:rPr>
        <w:t xml:space="preserve"> </w:t>
      </w:r>
      <w:r w:rsidR="00B43A1E">
        <w:rPr>
          <w:rFonts w:ascii="Times New Roman" w:hAnsi="Times New Roman" w:cs="Times New Roman"/>
          <w:sz w:val="24"/>
          <w:szCs w:val="24"/>
        </w:rPr>
        <w:t>(</w:t>
      </w:r>
      <w:r w:rsidR="00B43A1E" w:rsidRPr="00AC1996">
        <w:rPr>
          <w:rFonts w:ascii="Times New Roman" w:hAnsi="Times New Roman" w:cs="Times New Roman"/>
          <w:i/>
          <w:sz w:val="24"/>
          <w:szCs w:val="24"/>
        </w:rPr>
        <w:t>Fotók: 12. fotó</w:t>
      </w:r>
      <w:r w:rsidR="00B43A1E">
        <w:rPr>
          <w:rFonts w:ascii="Times New Roman" w:hAnsi="Times New Roman" w:cs="Times New Roman"/>
          <w:sz w:val="24"/>
          <w:szCs w:val="24"/>
        </w:rPr>
        <w:t>),</w:t>
      </w:r>
      <w:r>
        <w:rPr>
          <w:rFonts w:ascii="Times New Roman" w:hAnsi="Times New Roman" w:cs="Times New Roman"/>
          <w:sz w:val="24"/>
          <w:szCs w:val="24"/>
        </w:rPr>
        <w:t xml:space="preserve"> 1,33%-ban pedig </w:t>
      </w:r>
      <w:r w:rsidRPr="00B363E0">
        <w:rPr>
          <w:rFonts w:ascii="Times New Roman" w:hAnsi="Times New Roman" w:cs="Times New Roman"/>
          <w:i/>
          <w:sz w:val="24"/>
          <w:szCs w:val="24"/>
        </w:rPr>
        <w:t>T</w:t>
      </w:r>
      <w:r w:rsidR="0070158D">
        <w:rPr>
          <w:rFonts w:ascii="Times New Roman" w:hAnsi="Times New Roman" w:cs="Times New Roman"/>
          <w:i/>
          <w:sz w:val="24"/>
          <w:szCs w:val="24"/>
        </w:rPr>
        <w:t>.</w:t>
      </w:r>
      <w:r w:rsidR="00B43A1E">
        <w:rPr>
          <w:rFonts w:ascii="Times New Roman" w:hAnsi="Times New Roman" w:cs="Times New Roman"/>
          <w:i/>
          <w:sz w:val="24"/>
          <w:szCs w:val="24"/>
        </w:rPr>
        <w:t xml:space="preserve"> </w:t>
      </w:r>
      <w:r w:rsidRPr="00B363E0">
        <w:rPr>
          <w:rFonts w:ascii="Times New Roman" w:hAnsi="Times New Roman" w:cs="Times New Roman"/>
          <w:i/>
          <w:sz w:val="24"/>
          <w:szCs w:val="24"/>
        </w:rPr>
        <w:t>leonina</w:t>
      </w:r>
      <w:r>
        <w:rPr>
          <w:rFonts w:ascii="Times New Roman" w:hAnsi="Times New Roman" w:cs="Times New Roman"/>
          <w:sz w:val="24"/>
          <w:szCs w:val="24"/>
        </w:rPr>
        <w:t xml:space="preserve">-t és </w:t>
      </w:r>
      <w:r w:rsidRPr="00D344AE">
        <w:rPr>
          <w:rFonts w:ascii="Times New Roman" w:hAnsi="Times New Roman" w:cs="Times New Roman"/>
          <w:i/>
          <w:sz w:val="24"/>
          <w:szCs w:val="24"/>
        </w:rPr>
        <w:t>Strongyloides stercoralis</w:t>
      </w:r>
      <w:r>
        <w:rPr>
          <w:rFonts w:ascii="Times New Roman" w:hAnsi="Times New Roman" w:cs="Times New Roman"/>
          <w:sz w:val="24"/>
          <w:szCs w:val="24"/>
        </w:rPr>
        <w:t xml:space="preserve">-t </w:t>
      </w:r>
      <w:r w:rsidR="00B43A1E">
        <w:rPr>
          <w:rFonts w:ascii="Times New Roman" w:hAnsi="Times New Roman" w:cs="Times New Roman"/>
          <w:sz w:val="24"/>
          <w:szCs w:val="24"/>
        </w:rPr>
        <w:t>(</w:t>
      </w:r>
      <w:r w:rsidR="00B43A1E" w:rsidRPr="00AC1996">
        <w:rPr>
          <w:rFonts w:ascii="Times New Roman" w:hAnsi="Times New Roman" w:cs="Times New Roman"/>
          <w:i/>
          <w:sz w:val="24"/>
          <w:szCs w:val="24"/>
        </w:rPr>
        <w:t>Fotók: 1</w:t>
      </w:r>
      <w:r w:rsidR="00B43A1E">
        <w:rPr>
          <w:rFonts w:ascii="Times New Roman" w:hAnsi="Times New Roman" w:cs="Times New Roman"/>
          <w:i/>
          <w:sz w:val="24"/>
          <w:szCs w:val="24"/>
        </w:rPr>
        <w:t>3</w:t>
      </w:r>
      <w:r w:rsidR="00B43A1E" w:rsidRPr="00AC1996">
        <w:rPr>
          <w:rFonts w:ascii="Times New Roman" w:hAnsi="Times New Roman" w:cs="Times New Roman"/>
          <w:i/>
          <w:sz w:val="24"/>
          <w:szCs w:val="24"/>
        </w:rPr>
        <w:t>. fotó</w:t>
      </w:r>
      <w:r w:rsidR="00B43A1E">
        <w:rPr>
          <w:rFonts w:ascii="Times New Roman" w:hAnsi="Times New Roman" w:cs="Times New Roman"/>
          <w:sz w:val="24"/>
          <w:szCs w:val="24"/>
        </w:rPr>
        <w:t xml:space="preserve">) </w:t>
      </w:r>
      <w:r>
        <w:rPr>
          <w:rFonts w:ascii="Times New Roman" w:hAnsi="Times New Roman" w:cs="Times New Roman"/>
          <w:sz w:val="24"/>
          <w:szCs w:val="24"/>
        </w:rPr>
        <w:t xml:space="preserve">találtam.  A </w:t>
      </w:r>
      <w:r w:rsidRPr="00E25BEB">
        <w:rPr>
          <w:rFonts w:ascii="Times New Roman" w:hAnsi="Times New Roman" w:cs="Times New Roman"/>
          <w:i/>
          <w:sz w:val="24"/>
          <w:szCs w:val="24"/>
        </w:rPr>
        <w:t>4. ábra</w:t>
      </w:r>
      <w:r>
        <w:rPr>
          <w:rFonts w:ascii="Times New Roman" w:hAnsi="Times New Roman" w:cs="Times New Roman"/>
          <w:sz w:val="24"/>
          <w:szCs w:val="24"/>
        </w:rPr>
        <w:t xml:space="preserve"> a fertőzött kutyák bélparazitáinak előfordulási arányát mutatja.</w:t>
      </w:r>
    </w:p>
    <w:p w14:paraId="2125708E" w14:textId="77777777" w:rsidR="004D6806" w:rsidRDefault="004D6806" w:rsidP="004D6806">
      <w:pPr>
        <w:spacing w:line="360" w:lineRule="auto"/>
        <w:ind w:firstLine="709"/>
        <w:jc w:val="both"/>
        <w:rPr>
          <w:rFonts w:ascii="Times New Roman" w:hAnsi="Times New Roman" w:cs="Times New Roman"/>
          <w:sz w:val="24"/>
          <w:szCs w:val="24"/>
        </w:rPr>
      </w:pPr>
    </w:p>
    <w:p w14:paraId="345BA9B7"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25134812" wp14:editId="6FC0AE62">
            <wp:extent cx="5326380" cy="3002280"/>
            <wp:effectExtent l="0" t="0" r="7620" b="762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8A98D0" w14:textId="77777777" w:rsidR="004D6806" w:rsidRPr="00C4200F" w:rsidRDefault="004D6806" w:rsidP="004D6806">
      <w:pPr>
        <w:spacing w:line="360" w:lineRule="auto"/>
        <w:jc w:val="center"/>
        <w:rPr>
          <w:rFonts w:ascii="Times New Roman" w:hAnsi="Times New Roman" w:cs="Times New Roman"/>
          <w:i/>
          <w:sz w:val="24"/>
          <w:szCs w:val="24"/>
        </w:rPr>
      </w:pPr>
      <w:r w:rsidRPr="00C4200F">
        <w:rPr>
          <w:rFonts w:ascii="Times New Roman" w:hAnsi="Times New Roman" w:cs="Times New Roman"/>
          <w:i/>
          <w:sz w:val="24"/>
          <w:szCs w:val="24"/>
        </w:rPr>
        <w:t>4. ábra: A fertőzött kutyák bélparazitáinak előfordulási aránya</w:t>
      </w:r>
    </w:p>
    <w:p w14:paraId="4F153A67" w14:textId="31FA0520"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Néhány</w:t>
      </w:r>
      <w:r w:rsidRPr="000D5131">
        <w:rPr>
          <w:rFonts w:ascii="Times New Roman" w:hAnsi="Times New Roman" w:cs="Times New Roman"/>
          <w:sz w:val="24"/>
          <w:szCs w:val="24"/>
        </w:rPr>
        <w:t xml:space="preserve"> negatív mint</w:t>
      </w:r>
      <w:r>
        <w:rPr>
          <w:rFonts w:ascii="Times New Roman" w:hAnsi="Times New Roman" w:cs="Times New Roman"/>
          <w:sz w:val="24"/>
          <w:szCs w:val="24"/>
        </w:rPr>
        <w:t>a</w:t>
      </w:r>
      <w:r w:rsidRPr="000D5131">
        <w:rPr>
          <w:rFonts w:ascii="Times New Roman" w:hAnsi="Times New Roman" w:cs="Times New Roman"/>
          <w:sz w:val="24"/>
          <w:szCs w:val="24"/>
        </w:rPr>
        <w:t xml:space="preserve"> hátterében az is állhat, hogy egyes bélférgek peteürítése szakaszos, tehát lehetséges, hogy egy adott állat fertőzött volt, azonban a mintavétel idején épp nem ürült </w:t>
      </w:r>
      <w:r>
        <w:rPr>
          <w:rFonts w:ascii="Times New Roman" w:hAnsi="Times New Roman" w:cs="Times New Roman"/>
          <w:sz w:val="24"/>
          <w:szCs w:val="24"/>
        </w:rPr>
        <w:t xml:space="preserve">kimutatható </w:t>
      </w:r>
      <w:r w:rsidRPr="000D5131">
        <w:rPr>
          <w:rFonts w:ascii="Times New Roman" w:hAnsi="Times New Roman" w:cs="Times New Roman"/>
          <w:sz w:val="24"/>
          <w:szCs w:val="24"/>
        </w:rPr>
        <w:t xml:space="preserve">parazitapete a bélsárral. A fals negatív eredmények csökkentése érdekében célszerű lett volna 3 egymást követő napon gyűjtött bélsarat </w:t>
      </w:r>
      <w:r w:rsidRPr="00283327">
        <w:rPr>
          <w:rFonts w:ascii="Times New Roman" w:hAnsi="Times New Roman" w:cs="Times New Roman"/>
          <w:sz w:val="24"/>
          <w:szCs w:val="24"/>
        </w:rPr>
        <w:t>vizsgálni (2, 3),</w:t>
      </w:r>
      <w:r w:rsidRPr="000D5131">
        <w:rPr>
          <w:rFonts w:ascii="Times New Roman" w:hAnsi="Times New Roman" w:cs="Times New Roman"/>
          <w:sz w:val="24"/>
          <w:szCs w:val="24"/>
        </w:rPr>
        <w:t xml:space="preserve"> ennek gyakorlati kivitelezését </w:t>
      </w:r>
      <w:r w:rsidR="0070158D">
        <w:rPr>
          <w:rFonts w:ascii="Times New Roman" w:hAnsi="Times New Roman" w:cs="Times New Roman"/>
          <w:sz w:val="24"/>
          <w:szCs w:val="24"/>
        </w:rPr>
        <w:t xml:space="preserve">vizsgálataim </w:t>
      </w:r>
      <w:r w:rsidR="0082156A">
        <w:rPr>
          <w:rFonts w:ascii="Times New Roman" w:hAnsi="Times New Roman" w:cs="Times New Roman"/>
          <w:sz w:val="24"/>
          <w:szCs w:val="24"/>
        </w:rPr>
        <w:t xml:space="preserve">során </w:t>
      </w:r>
      <w:r w:rsidRPr="000D5131">
        <w:rPr>
          <w:rFonts w:ascii="Times New Roman" w:hAnsi="Times New Roman" w:cs="Times New Roman"/>
          <w:sz w:val="24"/>
          <w:szCs w:val="24"/>
        </w:rPr>
        <w:t>azonban nem tudtam megvalósítani.</w:t>
      </w:r>
    </w:p>
    <w:p w14:paraId="7C6E6F42" w14:textId="63C9251A" w:rsidR="004D6806" w:rsidRDefault="004D6806" w:rsidP="004D6806">
      <w:pPr>
        <w:spacing w:line="360" w:lineRule="auto"/>
        <w:ind w:firstLine="709"/>
        <w:jc w:val="both"/>
        <w:rPr>
          <w:rFonts w:ascii="Times New Roman" w:hAnsi="Times New Roman" w:cs="Times New Roman"/>
          <w:sz w:val="24"/>
          <w:szCs w:val="24"/>
        </w:rPr>
      </w:pPr>
      <w:r w:rsidRPr="00250375">
        <w:rPr>
          <w:rFonts w:ascii="Times New Roman" w:hAnsi="Times New Roman" w:cs="Times New Roman"/>
          <w:sz w:val="24"/>
          <w:szCs w:val="24"/>
        </w:rPr>
        <w:t xml:space="preserve">Több kutatás nem különíti el a kampósférgeket, hanem </w:t>
      </w:r>
      <w:r w:rsidRPr="00CD3962">
        <w:rPr>
          <w:rFonts w:ascii="Times New Roman" w:hAnsi="Times New Roman" w:cs="Times New Roman"/>
          <w:i/>
          <w:sz w:val="24"/>
          <w:szCs w:val="24"/>
        </w:rPr>
        <w:t>Ancylostomatidae</w:t>
      </w:r>
      <w:r w:rsidRPr="00250375">
        <w:rPr>
          <w:rFonts w:ascii="Times New Roman" w:hAnsi="Times New Roman" w:cs="Times New Roman"/>
          <w:sz w:val="24"/>
          <w:szCs w:val="24"/>
        </w:rPr>
        <w:t xml:space="preserve"> néven</w:t>
      </w:r>
      <w:r>
        <w:rPr>
          <w:rFonts w:ascii="Times New Roman" w:hAnsi="Times New Roman" w:cs="Times New Roman"/>
          <w:sz w:val="24"/>
          <w:szCs w:val="24"/>
        </w:rPr>
        <w:t xml:space="preserve"> említi. A vizsgálataim </w:t>
      </w:r>
      <w:r w:rsidR="0070158D">
        <w:rPr>
          <w:rFonts w:ascii="Times New Roman" w:hAnsi="Times New Roman" w:cs="Times New Roman"/>
          <w:sz w:val="24"/>
          <w:szCs w:val="24"/>
        </w:rPr>
        <w:t xml:space="preserve">során </w:t>
      </w:r>
      <w:r>
        <w:rPr>
          <w:rFonts w:ascii="Times New Roman" w:hAnsi="Times New Roman" w:cs="Times New Roman"/>
          <w:sz w:val="24"/>
          <w:szCs w:val="24"/>
        </w:rPr>
        <w:t>morfológia alapján igyekeztem elkülöníteni a friss bélsárból kimutatható petéket.</w:t>
      </w:r>
      <w:r w:rsidRPr="00250375">
        <w:rPr>
          <w:rFonts w:ascii="Times New Roman" w:eastAsia="Times New Roman" w:hAnsi="Times New Roman" w:cs="Times New Roman"/>
          <w:sz w:val="24"/>
          <w:szCs w:val="24"/>
          <w:lang w:eastAsia="hu-HU"/>
        </w:rPr>
        <w:t xml:space="preserve"> </w:t>
      </w:r>
      <w:r w:rsidRPr="00250375">
        <w:rPr>
          <w:rFonts w:ascii="Times New Roman" w:hAnsi="Times New Roman" w:cs="Times New Roman"/>
          <w:sz w:val="24"/>
          <w:szCs w:val="24"/>
        </w:rPr>
        <w:t xml:space="preserve">Az </w:t>
      </w:r>
      <w:r w:rsidRPr="00250375">
        <w:rPr>
          <w:rFonts w:ascii="Times New Roman" w:hAnsi="Times New Roman" w:cs="Times New Roman"/>
          <w:i/>
          <w:iCs/>
          <w:sz w:val="24"/>
          <w:szCs w:val="24"/>
        </w:rPr>
        <w:t>U. stenocephala</w:t>
      </w:r>
      <w:r w:rsidR="00B43A1E">
        <w:rPr>
          <w:rFonts w:ascii="Times New Roman" w:hAnsi="Times New Roman" w:cs="Times New Roman"/>
          <w:sz w:val="24"/>
          <w:szCs w:val="24"/>
        </w:rPr>
        <w:t xml:space="preserve"> petéit</w:t>
      </w:r>
      <w:r w:rsidRPr="00250375">
        <w:rPr>
          <w:rFonts w:ascii="Times New Roman" w:hAnsi="Times New Roman" w:cs="Times New Roman"/>
          <w:sz w:val="24"/>
          <w:szCs w:val="24"/>
        </w:rPr>
        <w:t xml:space="preserve"> friss bélsárból felszíndúsítással, a peték morfológiája alapján igyekeztem elkülöníteni. Az </w:t>
      </w:r>
      <w:r w:rsidRPr="00250375">
        <w:rPr>
          <w:rFonts w:ascii="Times New Roman" w:hAnsi="Times New Roman" w:cs="Times New Roman"/>
          <w:i/>
          <w:sz w:val="24"/>
          <w:szCs w:val="24"/>
        </w:rPr>
        <w:t>A. caninum</w:t>
      </w:r>
      <w:r w:rsidRPr="00250375">
        <w:rPr>
          <w:rFonts w:ascii="Times New Roman" w:hAnsi="Times New Roman" w:cs="Times New Roman"/>
          <w:sz w:val="24"/>
          <w:szCs w:val="24"/>
        </w:rPr>
        <w:t xml:space="preserve"> petéje </w:t>
      </w:r>
      <w:r>
        <w:rPr>
          <w:rFonts w:ascii="Times New Roman" w:hAnsi="Times New Roman" w:cs="Times New Roman"/>
          <w:sz w:val="24"/>
          <w:szCs w:val="24"/>
        </w:rPr>
        <w:t>kisebb</w:t>
      </w:r>
      <w:r w:rsidRPr="00250375">
        <w:rPr>
          <w:rFonts w:ascii="Times New Roman" w:hAnsi="Times New Roman" w:cs="Times New Roman"/>
          <w:sz w:val="24"/>
          <w:szCs w:val="24"/>
        </w:rPr>
        <w:t xml:space="preserve">, 2-8 sejtet tartalmaz, két vége nem egyforma, hosszabb oldalai hordószerűen kidomborodnak. Az </w:t>
      </w:r>
      <w:r w:rsidRPr="00250375">
        <w:rPr>
          <w:rFonts w:ascii="Times New Roman" w:hAnsi="Times New Roman" w:cs="Times New Roman"/>
          <w:i/>
          <w:sz w:val="24"/>
          <w:szCs w:val="24"/>
        </w:rPr>
        <w:t>U. stenocephala</w:t>
      </w:r>
      <w:r w:rsidRPr="00250375">
        <w:rPr>
          <w:rFonts w:ascii="Times New Roman" w:hAnsi="Times New Roman" w:cs="Times New Roman"/>
          <w:sz w:val="24"/>
          <w:szCs w:val="24"/>
        </w:rPr>
        <w:t xml:space="preserve"> petéje </w:t>
      </w:r>
      <w:r>
        <w:rPr>
          <w:rFonts w:ascii="Times New Roman" w:hAnsi="Times New Roman" w:cs="Times New Roman"/>
          <w:sz w:val="24"/>
          <w:szCs w:val="24"/>
        </w:rPr>
        <w:t>ehhez képest valamivel hosszabb</w:t>
      </w:r>
      <w:r w:rsidRPr="00250375">
        <w:rPr>
          <w:rFonts w:ascii="Times New Roman" w:hAnsi="Times New Roman" w:cs="Times New Roman"/>
          <w:sz w:val="24"/>
          <w:szCs w:val="24"/>
        </w:rPr>
        <w:t xml:space="preserve">, </w:t>
      </w:r>
      <w:r>
        <w:rPr>
          <w:rFonts w:ascii="Times New Roman" w:hAnsi="Times New Roman" w:cs="Times New Roman"/>
          <w:sz w:val="24"/>
          <w:szCs w:val="24"/>
        </w:rPr>
        <w:t xml:space="preserve">több, </w:t>
      </w:r>
      <w:r w:rsidRPr="00250375">
        <w:rPr>
          <w:rFonts w:ascii="Times New Roman" w:hAnsi="Times New Roman" w:cs="Times New Roman"/>
          <w:sz w:val="24"/>
          <w:szCs w:val="24"/>
        </w:rPr>
        <w:t>4-16 sejtet tartalmaz</w:t>
      </w:r>
      <w:r>
        <w:rPr>
          <w:rFonts w:ascii="Times New Roman" w:hAnsi="Times New Roman" w:cs="Times New Roman"/>
          <w:sz w:val="24"/>
          <w:szCs w:val="24"/>
        </w:rPr>
        <w:t xml:space="preserve"> </w:t>
      </w:r>
      <w:r w:rsidRPr="000A1683">
        <w:rPr>
          <w:rFonts w:ascii="Times New Roman" w:hAnsi="Times New Roman" w:cs="Times New Roman"/>
          <w:i/>
          <w:sz w:val="24"/>
          <w:szCs w:val="24"/>
        </w:rPr>
        <w:t>(Fotók: 11. fotó)</w:t>
      </w:r>
      <w:r w:rsidRPr="00250375">
        <w:rPr>
          <w:rFonts w:ascii="Times New Roman" w:hAnsi="Times New Roman" w:cs="Times New Roman"/>
          <w:sz w:val="24"/>
          <w:szCs w:val="24"/>
        </w:rPr>
        <w:t>, két vége nem egyforma és hosszabb oldalai párhuzamosak egymással</w:t>
      </w:r>
      <w:r>
        <w:rPr>
          <w:rFonts w:ascii="Times New Roman" w:hAnsi="Times New Roman" w:cs="Times New Roman"/>
          <w:sz w:val="24"/>
          <w:szCs w:val="24"/>
        </w:rPr>
        <w:t xml:space="preserve"> </w:t>
      </w:r>
      <w:r w:rsidRPr="00283327">
        <w:rPr>
          <w:rFonts w:ascii="Times New Roman" w:hAnsi="Times New Roman" w:cs="Times New Roman"/>
          <w:sz w:val="24"/>
          <w:szCs w:val="24"/>
        </w:rPr>
        <w:t>(2, 3).</w:t>
      </w:r>
    </w:p>
    <w:p w14:paraId="33AF421F" w14:textId="77777777" w:rsidR="004D6806" w:rsidRPr="00283327"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Az </w:t>
      </w:r>
      <w:r w:rsidRPr="00334761">
        <w:rPr>
          <w:rFonts w:ascii="Times New Roman" w:hAnsi="Times New Roman" w:cs="Times New Roman"/>
          <w:i/>
          <w:sz w:val="24"/>
          <w:szCs w:val="24"/>
        </w:rPr>
        <w:t>echinococcus</w:t>
      </w:r>
      <w:r>
        <w:rPr>
          <w:rFonts w:ascii="Times New Roman" w:hAnsi="Times New Roman" w:cs="Times New Roman"/>
          <w:sz w:val="24"/>
          <w:szCs w:val="24"/>
        </w:rPr>
        <w:t xml:space="preserve"> kimutatását megnehezíti a fertőzött állat periodikus ürítése, továbbá az a tény, hogy a petéket a </w:t>
      </w:r>
      <w:r w:rsidRPr="00334761">
        <w:rPr>
          <w:rFonts w:ascii="Times New Roman" w:hAnsi="Times New Roman" w:cs="Times New Roman"/>
          <w:i/>
          <w:sz w:val="24"/>
          <w:szCs w:val="24"/>
        </w:rPr>
        <w:t>Taenia</w:t>
      </w:r>
      <w:r>
        <w:rPr>
          <w:rFonts w:ascii="Times New Roman" w:hAnsi="Times New Roman" w:cs="Times New Roman"/>
          <w:sz w:val="24"/>
          <w:szCs w:val="24"/>
        </w:rPr>
        <w:t xml:space="preserve">-típúsú petéktől nem, vagy csak nehezen lehet elkülöníteni </w:t>
      </w:r>
      <w:r w:rsidRPr="0070158D">
        <w:rPr>
          <w:rFonts w:ascii="Times New Roman" w:hAnsi="Times New Roman" w:cs="Times New Roman"/>
          <w:sz w:val="24"/>
          <w:szCs w:val="24"/>
        </w:rPr>
        <w:t>(3, 42).</w:t>
      </w:r>
      <w:r>
        <w:rPr>
          <w:rFonts w:ascii="Times New Roman" w:hAnsi="Times New Roman" w:cs="Times New Roman"/>
          <w:sz w:val="24"/>
          <w:szCs w:val="24"/>
        </w:rPr>
        <w:t xml:space="preserve"> A galandféreg peték kimutathatóságát befolyásolja a dúsítóoldat töménysége is. A peték nagyobb töménységű dúsító oldattal, nagyobb valószínűséggel láthatóak </w:t>
      </w:r>
      <w:r w:rsidRPr="00283327">
        <w:rPr>
          <w:rFonts w:ascii="Times New Roman" w:hAnsi="Times New Roman" w:cs="Times New Roman"/>
          <w:sz w:val="24"/>
          <w:szCs w:val="24"/>
        </w:rPr>
        <w:t>(43).</w:t>
      </w:r>
    </w:p>
    <w:p w14:paraId="65885E93" w14:textId="1E9EC488"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Az, hogy a </w:t>
      </w:r>
      <w:r w:rsidRPr="00B049F0">
        <w:rPr>
          <w:rFonts w:ascii="Times New Roman" w:hAnsi="Times New Roman" w:cs="Times New Roman"/>
          <w:i/>
          <w:sz w:val="24"/>
          <w:szCs w:val="24"/>
        </w:rPr>
        <w:t>T. canis</w:t>
      </w:r>
      <w:r>
        <w:rPr>
          <w:rFonts w:ascii="Times New Roman" w:hAnsi="Times New Roman" w:cs="Times New Roman"/>
          <w:sz w:val="24"/>
          <w:szCs w:val="24"/>
        </w:rPr>
        <w:t xml:space="preserve"> fertőzöttség relatív alacsonyabbnak mondható, a különböző korosztályok képviselőinek eltérő aránya miatt lehet.</w:t>
      </w:r>
    </w:p>
    <w:p w14:paraId="2E6B66FF" w14:textId="77777777" w:rsidR="004D6806" w:rsidRPr="003B7BDA" w:rsidRDefault="004D6806" w:rsidP="004D680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 </w:t>
      </w:r>
      <w:r w:rsidRPr="003B7BDA">
        <w:rPr>
          <w:rFonts w:ascii="Times New Roman" w:hAnsi="Times New Roman" w:cs="Times New Roman"/>
          <w:b/>
          <w:sz w:val="24"/>
          <w:szCs w:val="24"/>
        </w:rPr>
        <w:t xml:space="preserve">3. </w:t>
      </w:r>
      <w:r w:rsidRPr="003A6EB2">
        <w:rPr>
          <w:rFonts w:ascii="Times New Roman" w:hAnsi="Times New Roman" w:cs="Times New Roman"/>
          <w:b/>
          <w:i/>
          <w:sz w:val="24"/>
          <w:szCs w:val="24"/>
        </w:rPr>
        <w:t>Dirofilária</w:t>
      </w:r>
      <w:r w:rsidRPr="003B7BDA">
        <w:rPr>
          <w:rFonts w:ascii="Times New Roman" w:hAnsi="Times New Roman" w:cs="Times New Roman"/>
          <w:b/>
          <w:sz w:val="24"/>
          <w:szCs w:val="24"/>
        </w:rPr>
        <w:t>-fajok kimutatásának eredményei és értékelése</w:t>
      </w:r>
    </w:p>
    <w:p w14:paraId="695B0154" w14:textId="2953341D"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bőr- és szívférgesség kimutatására 171 mintavétel történt 2015. június 1-től 2016. szeptember 30-</w:t>
      </w:r>
      <w:r w:rsidR="003A6EB2">
        <w:rPr>
          <w:rFonts w:ascii="Times New Roman" w:hAnsi="Times New Roman" w:cs="Times New Roman"/>
          <w:sz w:val="24"/>
          <w:szCs w:val="24"/>
        </w:rPr>
        <w:t>c</w:t>
      </w:r>
      <w:r>
        <w:rPr>
          <w:rFonts w:ascii="Times New Roman" w:hAnsi="Times New Roman" w:cs="Times New Roman"/>
          <w:sz w:val="24"/>
          <w:szCs w:val="24"/>
        </w:rPr>
        <w:t xml:space="preserve">al bezárólag. Ez összesen 171 egy csepp vér mikroszkópos vizsgálatot, 131 Knott-tesztet, 41 </w:t>
      </w:r>
      <w:r w:rsidR="003A6EB2">
        <w:rPr>
          <w:rFonts w:ascii="Times New Roman" w:hAnsi="Times New Roman" w:cs="Times New Roman"/>
          <w:sz w:val="24"/>
          <w:szCs w:val="24"/>
        </w:rPr>
        <w:t xml:space="preserve">szerológiai </w:t>
      </w:r>
      <w:r>
        <w:rPr>
          <w:rFonts w:ascii="Times New Roman" w:hAnsi="Times New Roman" w:cs="Times New Roman"/>
          <w:sz w:val="24"/>
          <w:szCs w:val="24"/>
        </w:rPr>
        <w:t>gyorstesztet és 1</w:t>
      </w:r>
      <w:r w:rsidR="00D95028">
        <w:rPr>
          <w:rFonts w:ascii="Times New Roman" w:hAnsi="Times New Roman" w:cs="Times New Roman"/>
          <w:sz w:val="24"/>
          <w:szCs w:val="24"/>
        </w:rPr>
        <w:t>2</w:t>
      </w:r>
      <w:r>
        <w:rPr>
          <w:rFonts w:ascii="Times New Roman" w:hAnsi="Times New Roman" w:cs="Times New Roman"/>
          <w:sz w:val="24"/>
          <w:szCs w:val="24"/>
        </w:rPr>
        <w:t xml:space="preserve"> PCR vizsgálatot jelent, ami összesen 35</w:t>
      </w:r>
      <w:r w:rsidR="00D95028">
        <w:rPr>
          <w:rFonts w:ascii="Times New Roman" w:hAnsi="Times New Roman" w:cs="Times New Roman"/>
          <w:sz w:val="24"/>
          <w:szCs w:val="24"/>
        </w:rPr>
        <w:t>5</w:t>
      </w:r>
      <w:r>
        <w:rPr>
          <w:rFonts w:ascii="Times New Roman" w:hAnsi="Times New Roman" w:cs="Times New Roman"/>
          <w:sz w:val="24"/>
          <w:szCs w:val="24"/>
        </w:rPr>
        <w:t xml:space="preserve"> vizsgálat.</w:t>
      </w:r>
    </w:p>
    <w:p w14:paraId="634ED24C"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minták származási helyét a Mellékletek </w:t>
      </w:r>
      <w:r w:rsidRPr="00FD715D">
        <w:rPr>
          <w:rFonts w:ascii="Times New Roman" w:hAnsi="Times New Roman" w:cs="Times New Roman"/>
          <w:i/>
          <w:sz w:val="24"/>
          <w:szCs w:val="24"/>
        </w:rPr>
        <w:t>3. képe</w:t>
      </w:r>
      <w:r>
        <w:rPr>
          <w:rFonts w:ascii="Times New Roman" w:hAnsi="Times New Roman" w:cs="Times New Roman"/>
          <w:sz w:val="24"/>
          <w:szCs w:val="24"/>
        </w:rPr>
        <w:t xml:space="preserve"> mutatja be.</w:t>
      </w:r>
    </w:p>
    <w:p w14:paraId="61E6A531" w14:textId="2608DA62" w:rsidR="004D6806" w:rsidRPr="003160F7"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171 mintából 40 minta bizonyult az egy csepp vér mikroszkópos vizsgálattal pozitívnak. Ez 23,39%-oss prevalenciát jelent. Egy 2014-es PhD értekezésben a Szabolcs-Szatmár-Bereg </w:t>
      </w:r>
      <w:r w:rsidR="003A6EB2">
        <w:rPr>
          <w:rFonts w:ascii="Times New Roman" w:hAnsi="Times New Roman" w:cs="Times New Roman"/>
          <w:sz w:val="24"/>
          <w:szCs w:val="24"/>
        </w:rPr>
        <w:t>m</w:t>
      </w:r>
      <w:r>
        <w:rPr>
          <w:rFonts w:ascii="Times New Roman" w:hAnsi="Times New Roman" w:cs="Times New Roman"/>
          <w:sz w:val="24"/>
          <w:szCs w:val="24"/>
        </w:rPr>
        <w:t xml:space="preserve">egyére vonatoztatva a prevalencia 26,8 %-ban lett meghatározva </w:t>
      </w:r>
      <w:r w:rsidRPr="00283327">
        <w:rPr>
          <w:rFonts w:ascii="Times New Roman" w:hAnsi="Times New Roman" w:cs="Times New Roman"/>
          <w:sz w:val="24"/>
          <w:szCs w:val="24"/>
        </w:rPr>
        <w:t>(9).</w:t>
      </w:r>
    </w:p>
    <w:p w14:paraId="685C451B" w14:textId="5A1679C5"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B43A1E" w:rsidRPr="00B43A1E">
        <w:rPr>
          <w:rFonts w:ascii="Times New Roman" w:hAnsi="Times New Roman" w:cs="Times New Roman"/>
          <w:i/>
          <w:sz w:val="24"/>
          <w:szCs w:val="24"/>
        </w:rPr>
        <w:t>Mellékletek</w:t>
      </w:r>
      <w:r w:rsidR="00B43A1E">
        <w:rPr>
          <w:rFonts w:ascii="Times New Roman" w:hAnsi="Times New Roman" w:cs="Times New Roman"/>
          <w:sz w:val="24"/>
          <w:szCs w:val="24"/>
        </w:rPr>
        <w:t xml:space="preserve"> </w:t>
      </w:r>
      <w:r w:rsidRPr="00283327">
        <w:rPr>
          <w:rFonts w:ascii="Times New Roman" w:hAnsi="Times New Roman" w:cs="Times New Roman"/>
          <w:i/>
          <w:sz w:val="24"/>
          <w:szCs w:val="24"/>
        </w:rPr>
        <w:t>4. kép</w:t>
      </w:r>
      <w:r w:rsidR="00B43A1E">
        <w:rPr>
          <w:rFonts w:ascii="Times New Roman" w:hAnsi="Times New Roman" w:cs="Times New Roman"/>
          <w:i/>
          <w:sz w:val="24"/>
          <w:szCs w:val="24"/>
        </w:rPr>
        <w:t>e</w:t>
      </w:r>
      <w:r>
        <w:rPr>
          <w:rFonts w:ascii="Times New Roman" w:hAnsi="Times New Roman" w:cs="Times New Roman"/>
          <w:sz w:val="24"/>
          <w:szCs w:val="24"/>
        </w:rPr>
        <w:t xml:space="preserve"> megmutatja a pozitív egy csepp vér natív mikroszkópos vizsgálatú minták származási helyét. A pozitív minták térbeli eloszlása nem mutat kifejezett korrelációt a megyében található nagy folyók jelenlétével. Ennek oka az is lehet, hogy a mintaszámok nem egyenletesek, hiszen több egyed került vizsgálatra a Nyíregyháza közeli, nagyobb folyótól mentes Nyírségről, mint a messzebb lévő Szamos-, Túr-folyó és Felső-Tisza vidékéről. Az azonban egyértelműen látszódik a térképen, hogy a fertőzöttség a nagy folyóktól távolabb is jelen van.</w:t>
      </w:r>
    </w:p>
    <w:p w14:paraId="36D403C3" w14:textId="3CAE9813"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Vizsgálataim során, az összes egy csepp vér natív mikroszkópos vizsgálattal negatívnak bizonyult vérmintát módosított Knott vizsgálatnak is alávettetem (131 Knott-teszt). A vizsgálatok során azonban egyik esetben sem találtam pozitivitást, így a két vizsgálat között hatékonysági eltérést nem találtam. Azért, hogy a szemem „ne szokjon el” a pozitív Knott-teszt látványától, a tesztet időnként akkor is elvégeztem, ha mozgó mikrofiláriákat találtam az egy csepp vérben.</w:t>
      </w:r>
    </w:p>
    <w:p w14:paraId="7EA11957" w14:textId="77777777" w:rsidR="004D6806" w:rsidRDefault="004D6806" w:rsidP="004D6806">
      <w:pPr>
        <w:spacing w:line="360" w:lineRule="auto"/>
        <w:ind w:firstLine="709"/>
        <w:jc w:val="both"/>
      </w:pPr>
      <w:r>
        <w:rPr>
          <w:rFonts w:ascii="Times New Roman" w:hAnsi="Times New Roman" w:cs="Times New Roman"/>
          <w:sz w:val="24"/>
          <w:szCs w:val="24"/>
        </w:rPr>
        <w:t xml:space="preserve">Megvizsgáltam az egy csepp vér natív mikroszkópos vizsgálat a mintavétel időpontja által befolyásolt eredményét is. Több leírás is azt javasolja, hogy a mintát a késődélutáni, esti időpontban javasolt venni, hiszen a mikrofiláriák aktivitása alkalmazkodhatott a szúnyogok életmódjához </w:t>
      </w:r>
      <w:r w:rsidRPr="00283327">
        <w:rPr>
          <w:rFonts w:ascii="Times New Roman" w:hAnsi="Times New Roman" w:cs="Times New Roman"/>
          <w:sz w:val="24"/>
          <w:szCs w:val="24"/>
        </w:rPr>
        <w:t>(2)</w:t>
      </w:r>
      <w:r>
        <w:rPr>
          <w:rFonts w:ascii="Times New Roman" w:hAnsi="Times New Roman" w:cs="Times New Roman"/>
          <w:sz w:val="24"/>
          <w:szCs w:val="24"/>
        </w:rPr>
        <w:t>, és a szúnyogok aktivitásához igazodó periodicitást mutat (30).</w:t>
      </w:r>
    </w:p>
    <w:p w14:paraId="05562614"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Vizsgálataim során megnéztem a 17.00 óra előtti és utáni mintákban a mikrofiláriák előfordulását. A 17.00 óra előtt mintákban 20,32%-ban (123/25), míg a 17.00 óra utáni mintákban 31,25%-ban (48/15) fordultak elő mikrofiláriák (</w:t>
      </w:r>
      <w:r w:rsidRPr="00283327">
        <w:rPr>
          <w:rFonts w:ascii="Times New Roman" w:hAnsi="Times New Roman" w:cs="Times New Roman"/>
          <w:i/>
          <w:sz w:val="24"/>
          <w:szCs w:val="24"/>
        </w:rPr>
        <w:t>4. ábra</w:t>
      </w:r>
      <w:r>
        <w:rPr>
          <w:rFonts w:ascii="Times New Roman" w:hAnsi="Times New Roman" w:cs="Times New Roman"/>
          <w:sz w:val="24"/>
          <w:szCs w:val="24"/>
        </w:rPr>
        <w:t>).</w:t>
      </w:r>
    </w:p>
    <w:p w14:paraId="54FF9053" w14:textId="77777777" w:rsidR="004D6806" w:rsidRDefault="004D6806" w:rsidP="004D6806">
      <w:pPr>
        <w:spacing w:line="360" w:lineRule="auto"/>
        <w:ind w:firstLine="709"/>
        <w:jc w:val="both"/>
        <w:rPr>
          <w:rFonts w:ascii="Times New Roman" w:hAnsi="Times New Roman" w:cs="Times New Roman"/>
          <w:sz w:val="24"/>
          <w:szCs w:val="24"/>
        </w:rPr>
      </w:pPr>
    </w:p>
    <w:p w14:paraId="6B50AFCB"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4DEEC941" wp14:editId="5CABB2EE">
            <wp:extent cx="5219700" cy="2796540"/>
            <wp:effectExtent l="0" t="0" r="0" b="381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74F151" w14:textId="77777777" w:rsidR="004D6806" w:rsidRPr="008C0823"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4</w:t>
      </w:r>
      <w:r w:rsidRPr="008C0823">
        <w:rPr>
          <w:rFonts w:ascii="Times New Roman" w:hAnsi="Times New Roman" w:cs="Times New Roman"/>
          <w:i/>
          <w:sz w:val="24"/>
          <w:szCs w:val="24"/>
        </w:rPr>
        <w:t>. ábra: A mikrofiláriák előfordulásának aránya a napszak függvényében</w:t>
      </w:r>
    </w:p>
    <w:p w14:paraId="4E5A5990"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mikrofiláriák vérben való előfordulása tavasszal és nyáron magasabb </w:t>
      </w:r>
      <w:r w:rsidRPr="00F47C86">
        <w:rPr>
          <w:rFonts w:ascii="Times New Roman" w:hAnsi="Times New Roman" w:cs="Times New Roman"/>
          <w:sz w:val="24"/>
          <w:szCs w:val="24"/>
        </w:rPr>
        <w:t>(9).</w:t>
      </w:r>
      <w:r>
        <w:rPr>
          <w:rFonts w:ascii="Times New Roman" w:hAnsi="Times New Roman" w:cs="Times New Roman"/>
          <w:sz w:val="24"/>
          <w:szCs w:val="24"/>
        </w:rPr>
        <w:t xml:space="preserve"> </w:t>
      </w:r>
      <w:r w:rsidRPr="00F47C86">
        <w:rPr>
          <w:rFonts w:ascii="Times New Roman" w:hAnsi="Times New Roman" w:cs="Times New Roman"/>
          <w:sz w:val="24"/>
          <w:szCs w:val="24"/>
        </w:rPr>
        <w:t>A vizsgála</w:t>
      </w:r>
      <w:r>
        <w:rPr>
          <w:rFonts w:ascii="Times New Roman" w:hAnsi="Times New Roman" w:cs="Times New Roman"/>
          <w:sz w:val="24"/>
          <w:szCs w:val="24"/>
        </w:rPr>
        <w:t xml:space="preserve">tra a vért tavasszal és nyáron </w:t>
      </w:r>
      <w:r w:rsidRPr="00F47C86">
        <w:rPr>
          <w:rFonts w:ascii="Times New Roman" w:hAnsi="Times New Roman" w:cs="Times New Roman"/>
          <w:sz w:val="24"/>
          <w:szCs w:val="24"/>
        </w:rPr>
        <w:t>érdemes venni, mert a lárvák előfordulása a vérben a szúnyogok aktivitásáh</w:t>
      </w:r>
      <w:r>
        <w:rPr>
          <w:rFonts w:ascii="Times New Roman" w:hAnsi="Times New Roman" w:cs="Times New Roman"/>
          <w:sz w:val="24"/>
          <w:szCs w:val="24"/>
        </w:rPr>
        <w:t xml:space="preserve">oz igazodó nemcsak napszaki, hanem évszaki periodicitást is mutat </w:t>
      </w:r>
      <w:r w:rsidRPr="00F47C86">
        <w:rPr>
          <w:rFonts w:ascii="Times New Roman" w:hAnsi="Times New Roman" w:cs="Times New Roman"/>
          <w:sz w:val="24"/>
          <w:szCs w:val="24"/>
        </w:rPr>
        <w:t>(30).</w:t>
      </w:r>
      <w:r>
        <w:rPr>
          <w:rFonts w:ascii="Times New Roman" w:hAnsi="Times New Roman" w:cs="Times New Roman"/>
          <w:sz w:val="24"/>
          <w:szCs w:val="24"/>
        </w:rPr>
        <w:t xml:space="preserve"> A hidegebb őszi-téli hónapokban jelentősen csökken a kimutatható mikrofiláriák száma (36). Erre irányuló vizsgálataim eredményeit az </w:t>
      </w:r>
      <w:r w:rsidRPr="00283327">
        <w:rPr>
          <w:rFonts w:ascii="Times New Roman" w:hAnsi="Times New Roman" w:cs="Times New Roman"/>
          <w:i/>
          <w:sz w:val="24"/>
          <w:szCs w:val="24"/>
        </w:rPr>
        <w:t>5. ábra</w:t>
      </w:r>
      <w:r>
        <w:rPr>
          <w:rFonts w:ascii="Times New Roman" w:hAnsi="Times New Roman" w:cs="Times New Roman"/>
          <w:sz w:val="24"/>
          <w:szCs w:val="24"/>
        </w:rPr>
        <w:t xml:space="preserve"> foglalja össze. </w:t>
      </w:r>
    </w:p>
    <w:p w14:paraId="7B2AB86F"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59264" behindDoc="0" locked="0" layoutInCell="1" allowOverlap="1" wp14:anchorId="41FC3904" wp14:editId="04241F28">
            <wp:simplePos x="0" y="0"/>
            <wp:positionH relativeFrom="margin">
              <wp:align>right</wp:align>
            </wp:positionH>
            <wp:positionV relativeFrom="paragraph">
              <wp:posOffset>191770</wp:posOffset>
            </wp:positionV>
            <wp:extent cx="5534025" cy="2447925"/>
            <wp:effectExtent l="0" t="0" r="0" b="0"/>
            <wp:wrapTopAndBottom/>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0F27356" w14:textId="77777777" w:rsidR="004D6806" w:rsidRDefault="004D6806" w:rsidP="004D6806">
      <w:pPr>
        <w:spacing w:after="0" w:line="360" w:lineRule="auto"/>
        <w:jc w:val="center"/>
        <w:rPr>
          <w:rFonts w:ascii="Times New Roman" w:hAnsi="Times New Roman" w:cs="Times New Roman"/>
          <w:i/>
          <w:sz w:val="24"/>
          <w:szCs w:val="24"/>
        </w:rPr>
      </w:pPr>
    </w:p>
    <w:p w14:paraId="603F6B34" w14:textId="77777777" w:rsidR="004D6806" w:rsidRPr="00590F91"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5. ábra</w:t>
      </w:r>
      <w:r w:rsidRPr="00590F91">
        <w:rPr>
          <w:rFonts w:ascii="Times New Roman" w:hAnsi="Times New Roman" w:cs="Times New Roman"/>
          <w:i/>
          <w:sz w:val="24"/>
          <w:szCs w:val="24"/>
        </w:rPr>
        <w:t>: A mikrofiláriák vérben való megjelenésének havi eloszlása</w:t>
      </w:r>
    </w:p>
    <w:p w14:paraId="7C00963C" w14:textId="77777777" w:rsidR="004D6806" w:rsidRDefault="004D6806" w:rsidP="004D6806">
      <w:pPr>
        <w:spacing w:line="360" w:lineRule="auto"/>
        <w:ind w:firstLine="709"/>
        <w:jc w:val="both"/>
        <w:rPr>
          <w:rFonts w:ascii="Times New Roman" w:hAnsi="Times New Roman" w:cs="Times New Roman"/>
          <w:sz w:val="24"/>
          <w:szCs w:val="24"/>
        </w:rPr>
      </w:pPr>
    </w:p>
    <w:p w14:paraId="3D906EAA"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 diagramon látható a vizsgálat ideje 2015. június és 2016. szeptember között a prevalenciák havi eloszlása. A nem egyenletes eloszlás magyarázata lehet a havi mintamennyiség kis száma. Ennek oka miatt készítettem egy évszakonkénti feloszlást is, ahol a decembert, januárt és februárt téli, a márciust, áprilist és májust tavaszi, a júniust, júliust és az augusztust nyári, végül a szeptembert, októbert és a novembert pedig őszi hónapoknak vettem. Ennek eredményét az </w:t>
      </w:r>
      <w:r w:rsidRPr="000C5A5F">
        <w:rPr>
          <w:rFonts w:ascii="Times New Roman" w:hAnsi="Times New Roman" w:cs="Times New Roman"/>
          <w:i/>
          <w:sz w:val="24"/>
          <w:szCs w:val="24"/>
        </w:rPr>
        <w:t>6. ábra</w:t>
      </w:r>
      <w:r>
        <w:rPr>
          <w:rFonts w:ascii="Times New Roman" w:hAnsi="Times New Roman" w:cs="Times New Roman"/>
          <w:sz w:val="24"/>
          <w:szCs w:val="24"/>
        </w:rPr>
        <w:t xml:space="preserve"> mutatja:</w:t>
      </w:r>
    </w:p>
    <w:p w14:paraId="68F234C4"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78CBE6B1" wp14:editId="415E181A">
            <wp:extent cx="5554980" cy="2796540"/>
            <wp:effectExtent l="0" t="0" r="7620" b="3810"/>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DF2835" w14:textId="77777777" w:rsidR="004D6806" w:rsidRPr="00CF1C8D"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6</w:t>
      </w:r>
      <w:r w:rsidRPr="00CF1C8D">
        <w:rPr>
          <w:rFonts w:ascii="Times New Roman" w:hAnsi="Times New Roman" w:cs="Times New Roman"/>
          <w:i/>
          <w:sz w:val="24"/>
          <w:szCs w:val="24"/>
        </w:rPr>
        <w:t>. ábra: Évszakonkénti megoszlás</w:t>
      </w:r>
    </w:p>
    <w:p w14:paraId="42164D66" w14:textId="4369A8AF"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Az adult bőr- és szívférgek a szúnyogfertőzéstől számítva </w:t>
      </w:r>
      <w:r w:rsidR="003A6EB2">
        <w:rPr>
          <w:rFonts w:ascii="Times New Roman" w:hAnsi="Times New Roman" w:cs="Times New Roman"/>
          <w:sz w:val="24"/>
          <w:szCs w:val="24"/>
        </w:rPr>
        <w:t>5</w:t>
      </w:r>
      <w:r>
        <w:rPr>
          <w:rFonts w:ascii="Times New Roman" w:hAnsi="Times New Roman" w:cs="Times New Roman"/>
          <w:sz w:val="24"/>
          <w:szCs w:val="24"/>
        </w:rPr>
        <w:t>-</w:t>
      </w:r>
      <w:r w:rsidR="003A6EB2">
        <w:rPr>
          <w:rFonts w:ascii="Times New Roman" w:hAnsi="Times New Roman" w:cs="Times New Roman"/>
          <w:sz w:val="24"/>
          <w:szCs w:val="24"/>
        </w:rPr>
        <w:t>5</w:t>
      </w:r>
      <w:r>
        <w:rPr>
          <w:rFonts w:ascii="Times New Roman" w:hAnsi="Times New Roman" w:cs="Times New Roman"/>
          <w:sz w:val="24"/>
          <w:szCs w:val="24"/>
        </w:rPr>
        <w:t xml:space="preserve"> hónap alatt fejlődnek ki </w:t>
      </w:r>
      <w:r w:rsidRPr="000C5A5F">
        <w:rPr>
          <w:rFonts w:ascii="Times New Roman" w:hAnsi="Times New Roman" w:cs="Times New Roman"/>
          <w:sz w:val="24"/>
          <w:szCs w:val="24"/>
        </w:rPr>
        <w:t>(9).</w:t>
      </w:r>
      <w:r>
        <w:rPr>
          <w:rFonts w:ascii="Times New Roman" w:hAnsi="Times New Roman" w:cs="Times New Roman"/>
          <w:sz w:val="24"/>
          <w:szCs w:val="24"/>
        </w:rPr>
        <w:t xml:space="preserve"> Ezért a</w:t>
      </w:r>
      <w:r w:rsidR="003A6EB2">
        <w:rPr>
          <w:rFonts w:ascii="Times New Roman" w:hAnsi="Times New Roman" w:cs="Times New Roman"/>
          <w:sz w:val="24"/>
          <w:szCs w:val="24"/>
        </w:rPr>
        <w:t>z</w:t>
      </w:r>
      <w:r>
        <w:rPr>
          <w:rFonts w:ascii="Times New Roman" w:hAnsi="Times New Roman" w:cs="Times New Roman"/>
          <w:sz w:val="24"/>
          <w:szCs w:val="24"/>
        </w:rPr>
        <w:t xml:space="preserve"> </w:t>
      </w:r>
      <w:r w:rsidR="003A6EB2">
        <w:rPr>
          <w:rFonts w:ascii="Times New Roman" w:hAnsi="Times New Roman" w:cs="Times New Roman"/>
          <w:sz w:val="24"/>
          <w:szCs w:val="24"/>
        </w:rPr>
        <w:t>5</w:t>
      </w:r>
      <w:r>
        <w:rPr>
          <w:rFonts w:ascii="Times New Roman" w:hAnsi="Times New Roman" w:cs="Times New Roman"/>
          <w:sz w:val="24"/>
          <w:szCs w:val="24"/>
        </w:rPr>
        <w:t>-</w:t>
      </w:r>
      <w:r w:rsidR="003A6EB2">
        <w:rPr>
          <w:rFonts w:ascii="Times New Roman" w:hAnsi="Times New Roman" w:cs="Times New Roman"/>
          <w:sz w:val="24"/>
          <w:szCs w:val="24"/>
        </w:rPr>
        <w:t>7</w:t>
      </w:r>
      <w:r>
        <w:rPr>
          <w:rFonts w:ascii="Times New Roman" w:hAnsi="Times New Roman" w:cs="Times New Roman"/>
          <w:sz w:val="24"/>
          <w:szCs w:val="24"/>
        </w:rPr>
        <w:t xml:space="preserve"> hónap alatti egyedek vizsgálata fertőzöttség esetén sem sok eredményt ígér. A legfiatalabb vizsgált egyed 8 hónapos, a legidősebb 16 éves és 1 hónapos volt. A legfiatalabb fertőzött állat 1 év 1 hónapos volt, viszont ez a kutya menhelyről származott, az életkora nem ismert pontosan. PCR vizsgálat </w:t>
      </w:r>
      <w:r w:rsidRPr="00DB1A84">
        <w:rPr>
          <w:rFonts w:ascii="Times New Roman" w:hAnsi="Times New Roman" w:cs="Times New Roman"/>
          <w:i/>
          <w:sz w:val="24"/>
          <w:szCs w:val="24"/>
        </w:rPr>
        <w:t>D. immitis</w:t>
      </w:r>
      <w:r>
        <w:rPr>
          <w:rFonts w:ascii="Times New Roman" w:hAnsi="Times New Roman" w:cs="Times New Roman"/>
          <w:sz w:val="24"/>
          <w:szCs w:val="24"/>
        </w:rPr>
        <w:t xml:space="preserve"> pozitivitást mutatott ki. A mikrofilária pozitivitást legidősebbként egy 12 év 8 hónapos </w:t>
      </w:r>
      <w:r w:rsidR="003A6EB2">
        <w:rPr>
          <w:rFonts w:ascii="Times New Roman" w:hAnsi="Times New Roman" w:cs="Times New Roman"/>
          <w:sz w:val="24"/>
          <w:szCs w:val="24"/>
        </w:rPr>
        <w:t>m</w:t>
      </w:r>
      <w:r>
        <w:rPr>
          <w:rFonts w:ascii="Times New Roman" w:hAnsi="Times New Roman" w:cs="Times New Roman"/>
          <w:sz w:val="24"/>
          <w:szCs w:val="24"/>
        </w:rPr>
        <w:t xml:space="preserve">átészalkai udvaron tartott kutya mutatta. A kormegoszlást az egy csepp vér natív mikroszkópos vizsgálat pozitivitása alapján a </w:t>
      </w:r>
      <w:r w:rsidRPr="000C5A5F">
        <w:rPr>
          <w:rFonts w:ascii="Times New Roman" w:hAnsi="Times New Roman" w:cs="Times New Roman"/>
          <w:i/>
          <w:sz w:val="24"/>
          <w:szCs w:val="24"/>
        </w:rPr>
        <w:t>7. ábra</w:t>
      </w:r>
      <w:r>
        <w:rPr>
          <w:rFonts w:ascii="Times New Roman" w:hAnsi="Times New Roman" w:cs="Times New Roman"/>
          <w:sz w:val="24"/>
          <w:szCs w:val="24"/>
        </w:rPr>
        <w:t xml:space="preserve"> mutatja.</w:t>
      </w:r>
    </w:p>
    <w:p w14:paraId="6CA41B38" w14:textId="77777777" w:rsidR="004D6806" w:rsidRDefault="004D6806" w:rsidP="004D6806">
      <w:pPr>
        <w:spacing w:line="360" w:lineRule="auto"/>
        <w:ind w:firstLine="709"/>
        <w:jc w:val="both"/>
        <w:rPr>
          <w:rFonts w:ascii="Times New Roman" w:hAnsi="Times New Roman" w:cs="Times New Roman"/>
          <w:sz w:val="24"/>
          <w:szCs w:val="24"/>
        </w:rPr>
      </w:pPr>
    </w:p>
    <w:p w14:paraId="6EB51306"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51CF6467" wp14:editId="1C4B9DC9">
            <wp:extent cx="5562600" cy="2583180"/>
            <wp:effectExtent l="0" t="0" r="0" b="762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A7CBBC" w14:textId="4E4FF843" w:rsidR="004D6806" w:rsidRPr="00545355"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7</w:t>
      </w:r>
      <w:r w:rsidRPr="00545355">
        <w:rPr>
          <w:rFonts w:ascii="Times New Roman" w:hAnsi="Times New Roman" w:cs="Times New Roman"/>
          <w:i/>
          <w:sz w:val="24"/>
          <w:szCs w:val="24"/>
        </w:rPr>
        <w:t xml:space="preserve">. ábra: </w:t>
      </w:r>
      <w:r w:rsidR="003A6EB2">
        <w:rPr>
          <w:rFonts w:ascii="Times New Roman" w:hAnsi="Times New Roman" w:cs="Times New Roman"/>
          <w:i/>
          <w:sz w:val="24"/>
          <w:szCs w:val="24"/>
        </w:rPr>
        <w:t>A</w:t>
      </w:r>
      <w:r w:rsidR="003A6EB2" w:rsidRPr="003A6EB2">
        <w:rPr>
          <w:rFonts w:ascii="Times New Roman" w:hAnsi="Times New Roman" w:cs="Times New Roman"/>
          <w:i/>
          <w:sz w:val="24"/>
          <w:szCs w:val="24"/>
        </w:rPr>
        <w:t xml:space="preserve"> mikrofilarémiás kutyák kor szerinti megoszlása</w:t>
      </w:r>
    </w:p>
    <w:p w14:paraId="473FBD32" w14:textId="687732DD"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diagram szemléletesen ábrázolja a vizsgálatom eredményét, miszerint a korral nő a mikrofiláriák vérben való </w:t>
      </w:r>
      <w:r w:rsidR="003A6EB2">
        <w:rPr>
          <w:rFonts w:ascii="Times New Roman" w:hAnsi="Times New Roman" w:cs="Times New Roman"/>
          <w:sz w:val="24"/>
          <w:szCs w:val="24"/>
        </w:rPr>
        <w:t>jelenléte, a fertőzöttség mértéke</w:t>
      </w:r>
      <w:r>
        <w:rPr>
          <w:rFonts w:ascii="Times New Roman" w:hAnsi="Times New Roman" w:cs="Times New Roman"/>
          <w:sz w:val="24"/>
          <w:szCs w:val="24"/>
        </w:rPr>
        <w:t>. Az 1 év alatti kutyák (2 egyed) esetében nem találtam mikrofiláriát, míg az 1-3 év között 36 egyedből 0,08 %-os, a 3-8 év között 58 egyedből 25,86%-os és a 8 év felett 75 egyedből pedig 29,33%-os előfordulást számoltam. A 8 év feletti fertőzött egyedek ennél is nagyobb arányát várnánk, azonban mintavétel során az idős állatok között nagyobb arányban voltak a fertőzöttségnek kevésbé kitett lakásban tartott városi kutyák, ami torzíthatja a vizsgálat eredményét.</w:t>
      </w:r>
    </w:p>
    <w:p w14:paraId="7349EF18" w14:textId="2B4A712E" w:rsidR="004D6806" w:rsidRDefault="003A6EB2" w:rsidP="004D6806">
      <w:pPr>
        <w:spacing w:line="360" w:lineRule="auto"/>
        <w:ind w:firstLine="709"/>
        <w:jc w:val="both"/>
        <w:rPr>
          <w:rFonts w:ascii="Times New Roman" w:hAnsi="Times New Roman" w:cs="Times New Roman"/>
          <w:sz w:val="24"/>
          <w:szCs w:val="24"/>
        </w:rPr>
      </w:pPr>
      <w:r w:rsidRPr="003A6EB2">
        <w:rPr>
          <w:rFonts w:ascii="Times New Roman" w:hAnsi="Times New Roman" w:cs="Times New Roman"/>
          <w:sz w:val="24"/>
          <w:szCs w:val="24"/>
        </w:rPr>
        <w:t>A m</w:t>
      </w:r>
      <w:r>
        <w:rPr>
          <w:rFonts w:ascii="Times New Roman" w:hAnsi="Times New Roman" w:cs="Times New Roman"/>
          <w:sz w:val="24"/>
          <w:szCs w:val="24"/>
        </w:rPr>
        <w:t>ikrofilar</w:t>
      </w:r>
      <w:r w:rsidRPr="003A6EB2">
        <w:rPr>
          <w:rFonts w:ascii="Times New Roman" w:hAnsi="Times New Roman" w:cs="Times New Roman"/>
          <w:sz w:val="24"/>
          <w:szCs w:val="24"/>
        </w:rPr>
        <w:t>émiás kutyák ivari megoszlása a következőképpen alakult</w:t>
      </w:r>
      <w:r w:rsidR="004D6806">
        <w:rPr>
          <w:rFonts w:ascii="Times New Roman" w:hAnsi="Times New Roman" w:cs="Times New Roman"/>
          <w:sz w:val="24"/>
          <w:szCs w:val="24"/>
        </w:rPr>
        <w:t xml:space="preserve">. Összesen 92 kan kutyát vizsgáltam meg, amiből 21 egyed, azaz 22,83% lett pozitív. </w:t>
      </w:r>
      <w:r w:rsidRPr="003A6EB2">
        <w:rPr>
          <w:rFonts w:ascii="Times New Roman" w:hAnsi="Times New Roman" w:cs="Times New Roman"/>
          <w:sz w:val="24"/>
          <w:szCs w:val="24"/>
        </w:rPr>
        <w:t>A vizsgált 79 szuka kutyából 19, azaz 24,05% bizonyult m</w:t>
      </w:r>
      <w:r>
        <w:rPr>
          <w:rFonts w:ascii="Times New Roman" w:hAnsi="Times New Roman" w:cs="Times New Roman"/>
          <w:sz w:val="24"/>
          <w:szCs w:val="24"/>
        </w:rPr>
        <w:t>ikrofilar</w:t>
      </w:r>
      <w:r w:rsidRPr="003A6EB2">
        <w:rPr>
          <w:rFonts w:ascii="Times New Roman" w:hAnsi="Times New Roman" w:cs="Times New Roman"/>
          <w:sz w:val="24"/>
          <w:szCs w:val="24"/>
        </w:rPr>
        <w:t>émiásnak.</w:t>
      </w:r>
      <w:r w:rsidR="004D6806">
        <w:rPr>
          <w:rFonts w:ascii="Times New Roman" w:hAnsi="Times New Roman" w:cs="Times New Roman"/>
          <w:sz w:val="24"/>
          <w:szCs w:val="24"/>
        </w:rPr>
        <w:t xml:space="preserve"> Az eredményeket a </w:t>
      </w:r>
      <w:r w:rsidR="004D6806" w:rsidRPr="00F47C86">
        <w:rPr>
          <w:rFonts w:ascii="Times New Roman" w:hAnsi="Times New Roman" w:cs="Times New Roman"/>
          <w:i/>
          <w:sz w:val="24"/>
          <w:szCs w:val="24"/>
        </w:rPr>
        <w:t>8. ábra</w:t>
      </w:r>
      <w:r w:rsidR="004D6806">
        <w:rPr>
          <w:rFonts w:ascii="Times New Roman" w:hAnsi="Times New Roman" w:cs="Times New Roman"/>
          <w:sz w:val="24"/>
          <w:szCs w:val="24"/>
        </w:rPr>
        <w:t xml:space="preserve"> mutatja meg.</w:t>
      </w:r>
    </w:p>
    <w:p w14:paraId="766653F1" w14:textId="77777777" w:rsidR="004D6806" w:rsidRDefault="004D6806" w:rsidP="004D6806">
      <w:pPr>
        <w:spacing w:line="360" w:lineRule="auto"/>
        <w:ind w:firstLine="709"/>
        <w:jc w:val="both"/>
        <w:rPr>
          <w:rFonts w:ascii="Times New Roman" w:hAnsi="Times New Roman" w:cs="Times New Roman"/>
          <w:sz w:val="24"/>
          <w:szCs w:val="24"/>
        </w:rPr>
      </w:pPr>
    </w:p>
    <w:p w14:paraId="4EAF37DD"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1BF0DDBF" wp14:editId="74D79D3E">
            <wp:extent cx="5219700" cy="2619375"/>
            <wp:effectExtent l="0" t="0" r="0" b="9525"/>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FF081B" w14:textId="72E3EF92" w:rsidR="004D6806" w:rsidRPr="00813B73"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8</w:t>
      </w:r>
      <w:r w:rsidRPr="00813B73">
        <w:rPr>
          <w:rFonts w:ascii="Times New Roman" w:hAnsi="Times New Roman" w:cs="Times New Roman"/>
          <w:i/>
          <w:sz w:val="24"/>
          <w:szCs w:val="24"/>
        </w:rPr>
        <w:t xml:space="preserve">. ábra: A </w:t>
      </w:r>
      <w:r w:rsidR="00183A22">
        <w:rPr>
          <w:rFonts w:ascii="Times New Roman" w:hAnsi="Times New Roman" w:cs="Times New Roman"/>
          <w:i/>
          <w:sz w:val="24"/>
          <w:szCs w:val="24"/>
        </w:rPr>
        <w:t>mikrofilarémiás kutyák ivari megoszlása</w:t>
      </w:r>
    </w:p>
    <w:p w14:paraId="7CE6C015" w14:textId="0140FF75"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Vizsgáltam továbbá a kutyák tartási módját is. Ez alapján megkülönböztettem lakásban, udvaron tartott és menhelyről származó kutyákat. Vizsgáltam a vérükben a tartásmód szerinti mikrofilária előfordulás valószínűségét. A menhelyi kutyák előzetesen valószínűleg udvaron tartott kutyák lehettek, </w:t>
      </w:r>
      <w:r w:rsidR="005B0DB4">
        <w:rPr>
          <w:rFonts w:ascii="Times New Roman" w:hAnsi="Times New Roman" w:cs="Times New Roman"/>
          <w:sz w:val="24"/>
          <w:szCs w:val="24"/>
        </w:rPr>
        <w:t>és csak kis valószínűséggel tarthatták lakásban</w:t>
      </w:r>
      <w:r>
        <w:rPr>
          <w:rFonts w:ascii="Times New Roman" w:hAnsi="Times New Roman" w:cs="Times New Roman"/>
          <w:sz w:val="24"/>
          <w:szCs w:val="24"/>
        </w:rPr>
        <w:t xml:space="preserve"> őket. Az hogy a menhelyi kutyák mikor és hol fertőződhettek meg, megmondani nem lehet. A tartásmódbeli eloszlást a </w:t>
      </w:r>
      <w:r w:rsidRPr="00F47C86">
        <w:rPr>
          <w:rFonts w:ascii="Times New Roman" w:hAnsi="Times New Roman" w:cs="Times New Roman"/>
          <w:i/>
          <w:sz w:val="24"/>
          <w:szCs w:val="24"/>
        </w:rPr>
        <w:t>9. ábra</w:t>
      </w:r>
      <w:r>
        <w:rPr>
          <w:rFonts w:ascii="Times New Roman" w:hAnsi="Times New Roman" w:cs="Times New Roman"/>
          <w:sz w:val="24"/>
          <w:szCs w:val="24"/>
        </w:rPr>
        <w:t xml:space="preserve"> szemlélteti. Ez alapján látható, hogy a lakásban tartott 37 kutya vérmintájából egy alkalommal sem lehetett mikrofiláriát kimutatni. A lakásban tartás azonban nem kizárja, hanem az életmód alapján csökkenti a bőr- és szívférgességgel való fertőződés lehetőségét. A menhelyi és az udvari kutyák esetében közel azonos 30,23% és 29,67%-os eredmény jött ki.</w:t>
      </w:r>
    </w:p>
    <w:p w14:paraId="3B63E263" w14:textId="77777777" w:rsidR="004D6806" w:rsidRDefault="004D6806" w:rsidP="004D6806">
      <w:pPr>
        <w:spacing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2FF0F4F" wp14:editId="19AA8F6F">
            <wp:extent cx="5448300" cy="2657475"/>
            <wp:effectExtent l="0" t="0" r="0" b="952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F0B414" w14:textId="1743C84F" w:rsidR="004D6806" w:rsidRPr="00037983"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9</w:t>
      </w:r>
      <w:r w:rsidRPr="00037983">
        <w:rPr>
          <w:rFonts w:ascii="Times New Roman" w:hAnsi="Times New Roman" w:cs="Times New Roman"/>
          <w:i/>
          <w:sz w:val="24"/>
          <w:szCs w:val="24"/>
        </w:rPr>
        <w:t xml:space="preserve">. ábra: </w:t>
      </w:r>
      <w:r w:rsidR="00183A22">
        <w:rPr>
          <w:rFonts w:ascii="Times New Roman" w:hAnsi="Times New Roman" w:cs="Times New Roman"/>
          <w:i/>
          <w:sz w:val="24"/>
          <w:szCs w:val="24"/>
        </w:rPr>
        <w:t>A mikrofilarémiás kutyák</w:t>
      </w:r>
      <w:r w:rsidRPr="00037983">
        <w:rPr>
          <w:rFonts w:ascii="Times New Roman" w:hAnsi="Times New Roman" w:cs="Times New Roman"/>
          <w:i/>
          <w:sz w:val="24"/>
          <w:szCs w:val="24"/>
        </w:rPr>
        <w:t xml:space="preserve"> tartásmód szerinti eloszlása</w:t>
      </w:r>
    </w:p>
    <w:p w14:paraId="0A391B04"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Két lakásban tartott negatív eredményű állat gyakran megfordul külföldön (Svédország, Hollandia) is. Ezek a kutyák gyorsteszt vizsgálaton is átestek. Ebből az következik, hogy a lakásban tartott kutyák kis eséllyel fogják külföldre hurcolni a betegséget. Noha a menhelyen már nagyobb arányban vannak jelen pozitív kutyák, az állatvédő egyesületek a leggyakrabban Németországba szállított kutyák esetén szívférgesség gyorstesztet végeztetnek el. Pozitív esetben PCR vizsgálat kerül elvégzésre, és az adott állatokat elkülönítik, és kezelés alá vonják.</w:t>
      </w:r>
    </w:p>
    <w:p w14:paraId="4BCE2153" w14:textId="29795C11" w:rsidR="004D6806" w:rsidRPr="00B95DE0" w:rsidRDefault="004D6806" w:rsidP="004D6806">
      <w:pPr>
        <w:spacing w:line="360" w:lineRule="auto"/>
        <w:ind w:firstLine="709"/>
        <w:jc w:val="both"/>
        <w:rPr>
          <w:rFonts w:ascii="Times New Roman" w:hAnsi="Times New Roman" w:cs="Times New Roman"/>
          <w:sz w:val="24"/>
          <w:szCs w:val="24"/>
        </w:rPr>
      </w:pPr>
      <w:r w:rsidRPr="00B95DE0">
        <w:rPr>
          <w:rFonts w:ascii="Times New Roman" w:hAnsi="Times New Roman" w:cs="Times New Roman"/>
          <w:sz w:val="24"/>
          <w:szCs w:val="24"/>
        </w:rPr>
        <w:t xml:space="preserve">Magyarországi vizsgálatok alapján a bőrférgesség gyakrabban fordul elő kanok, idősebb, udvaron tartott állatok és parazita ellenes kezelésben nem részesült kutyák között </w:t>
      </w:r>
      <w:r w:rsidRPr="00F47C86">
        <w:rPr>
          <w:rFonts w:ascii="Times New Roman" w:hAnsi="Times New Roman" w:cs="Times New Roman"/>
          <w:sz w:val="24"/>
          <w:szCs w:val="24"/>
        </w:rPr>
        <w:t>(9).</w:t>
      </w:r>
      <w:r>
        <w:rPr>
          <w:rFonts w:ascii="Times New Roman" w:hAnsi="Times New Roman" w:cs="Times New Roman"/>
          <w:sz w:val="24"/>
          <w:szCs w:val="24"/>
        </w:rPr>
        <w:t xml:space="preserve"> Vizsgálataim alapján a nemek között nem talál</w:t>
      </w:r>
      <w:r w:rsidR="005B0DB4">
        <w:rPr>
          <w:rFonts w:ascii="Times New Roman" w:hAnsi="Times New Roman" w:cs="Times New Roman"/>
          <w:sz w:val="24"/>
          <w:szCs w:val="24"/>
        </w:rPr>
        <w:t>tam</w:t>
      </w:r>
      <w:r>
        <w:rPr>
          <w:rFonts w:ascii="Times New Roman" w:hAnsi="Times New Roman" w:cs="Times New Roman"/>
          <w:sz w:val="24"/>
          <w:szCs w:val="24"/>
        </w:rPr>
        <w:t xml:space="preserve"> jelentősebb különbséget, míg a kor és a tartásmó</w:t>
      </w:r>
      <w:r w:rsidR="00183A22">
        <w:rPr>
          <w:rFonts w:ascii="Times New Roman" w:hAnsi="Times New Roman" w:cs="Times New Roman"/>
          <w:sz w:val="24"/>
          <w:szCs w:val="24"/>
        </w:rPr>
        <w:t>d esetében</w:t>
      </w:r>
      <w:r>
        <w:rPr>
          <w:rFonts w:ascii="Times New Roman" w:hAnsi="Times New Roman" w:cs="Times New Roman"/>
          <w:sz w:val="24"/>
          <w:szCs w:val="24"/>
        </w:rPr>
        <w:t xml:space="preserve"> hasonló eredmények jöttek ki.</w:t>
      </w:r>
    </w:p>
    <w:p w14:paraId="3DE158D1" w14:textId="64512890"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vizsgálatok során az állat tulajdonosainak pozitív egy csepp vér és Knott-teszt esetén javasoljuk a gyorsteszt</w:t>
      </w:r>
      <w:r w:rsidR="005B0DB4">
        <w:rPr>
          <w:rFonts w:ascii="Times New Roman" w:hAnsi="Times New Roman" w:cs="Times New Roman"/>
          <w:sz w:val="24"/>
          <w:szCs w:val="24"/>
        </w:rPr>
        <w:t>et és a PCR vizsgálato</w:t>
      </w:r>
      <w:r>
        <w:rPr>
          <w:rFonts w:ascii="Times New Roman" w:hAnsi="Times New Roman" w:cs="Times New Roman"/>
          <w:sz w:val="24"/>
          <w:szCs w:val="24"/>
        </w:rPr>
        <w:t xml:space="preserve">t. A 171 mintából 41 esetben készült gyorsteszt. A 41 gyorstesztből 17 bizonyult pozitívnak és 24 negatívnak. 4 pozitív gyorsteszt esetén a PCR vizsgálat nem igazolt </w:t>
      </w:r>
      <w:r w:rsidRPr="00B73EB7">
        <w:rPr>
          <w:rFonts w:ascii="Times New Roman" w:hAnsi="Times New Roman" w:cs="Times New Roman"/>
          <w:i/>
          <w:sz w:val="24"/>
          <w:szCs w:val="24"/>
        </w:rPr>
        <w:t>D. immitis</w:t>
      </w:r>
      <w:r>
        <w:rPr>
          <w:rFonts w:ascii="Times New Roman" w:hAnsi="Times New Roman" w:cs="Times New Roman"/>
          <w:sz w:val="24"/>
          <w:szCs w:val="24"/>
        </w:rPr>
        <w:t xml:space="preserve"> </w:t>
      </w:r>
      <w:r w:rsidR="00183A22">
        <w:rPr>
          <w:rFonts w:ascii="Times New Roman" w:hAnsi="Times New Roman" w:cs="Times New Roman"/>
          <w:sz w:val="24"/>
          <w:szCs w:val="24"/>
        </w:rPr>
        <w:t>DNS jelenlétét</w:t>
      </w:r>
      <w:r>
        <w:rPr>
          <w:rFonts w:ascii="Times New Roman" w:hAnsi="Times New Roman" w:cs="Times New Roman"/>
          <w:sz w:val="24"/>
          <w:szCs w:val="24"/>
        </w:rPr>
        <w:t xml:space="preserve">. A 24 negatív mintából egy esetben készült PCR vizsgálat, ami a </w:t>
      </w:r>
      <w:r w:rsidRPr="00B73EB7">
        <w:rPr>
          <w:rFonts w:ascii="Times New Roman" w:hAnsi="Times New Roman" w:cs="Times New Roman"/>
          <w:i/>
          <w:sz w:val="24"/>
          <w:szCs w:val="24"/>
        </w:rPr>
        <w:t>D. immitis</w:t>
      </w:r>
      <w:r>
        <w:rPr>
          <w:rFonts w:ascii="Times New Roman" w:hAnsi="Times New Roman" w:cs="Times New Roman"/>
          <w:sz w:val="24"/>
          <w:szCs w:val="24"/>
        </w:rPr>
        <w:t xml:space="preserve"> jelenlétét igazolta.</w:t>
      </w:r>
      <w:r w:rsidR="00B03290">
        <w:rPr>
          <w:rFonts w:ascii="Times New Roman" w:hAnsi="Times New Roman" w:cs="Times New Roman"/>
          <w:sz w:val="24"/>
          <w:szCs w:val="24"/>
        </w:rPr>
        <w:t xml:space="preserve"> Noha a gyorsteszt megerősítheti</w:t>
      </w:r>
      <w:r>
        <w:rPr>
          <w:rFonts w:ascii="Times New Roman" w:hAnsi="Times New Roman" w:cs="Times New Roman"/>
          <w:sz w:val="24"/>
          <w:szCs w:val="24"/>
        </w:rPr>
        <w:t xml:space="preserve"> a szívférgesség valószínűségét, de nem zárja ki a bőrférgességet, időnként esetleg keresztreakciót adhat, 1</w:t>
      </w:r>
      <w:r w:rsidR="005D20E6">
        <w:rPr>
          <w:rFonts w:ascii="Times New Roman" w:hAnsi="Times New Roman" w:cs="Times New Roman"/>
          <w:sz w:val="24"/>
          <w:szCs w:val="24"/>
        </w:rPr>
        <w:t>2</w:t>
      </w:r>
      <w:r>
        <w:rPr>
          <w:rFonts w:ascii="Times New Roman" w:hAnsi="Times New Roman" w:cs="Times New Roman"/>
          <w:sz w:val="24"/>
          <w:szCs w:val="24"/>
        </w:rPr>
        <w:t xml:space="preserve"> PCR-rel igazolt vizsgálatnál 2 esetben.</w:t>
      </w:r>
    </w:p>
    <w:p w14:paraId="562479E7" w14:textId="6741945A" w:rsidR="005D20E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171 mintából 1</w:t>
      </w:r>
      <w:r w:rsidR="005D20E6">
        <w:rPr>
          <w:rFonts w:ascii="Times New Roman" w:hAnsi="Times New Roman" w:cs="Times New Roman"/>
          <w:sz w:val="24"/>
          <w:szCs w:val="24"/>
        </w:rPr>
        <w:t>2</w:t>
      </w:r>
      <w:r>
        <w:rPr>
          <w:rFonts w:ascii="Times New Roman" w:hAnsi="Times New Roman" w:cs="Times New Roman"/>
          <w:sz w:val="24"/>
          <w:szCs w:val="24"/>
        </w:rPr>
        <w:t xml:space="preserve"> került PCR általi vizsgálatra. A </w:t>
      </w:r>
      <w:r w:rsidR="005D20E6">
        <w:rPr>
          <w:rFonts w:ascii="Times New Roman" w:hAnsi="Times New Roman" w:cs="Times New Roman"/>
          <w:sz w:val="24"/>
          <w:szCs w:val="24"/>
        </w:rPr>
        <w:t>12</w:t>
      </w:r>
      <w:r>
        <w:rPr>
          <w:rFonts w:ascii="Times New Roman" w:hAnsi="Times New Roman" w:cs="Times New Roman"/>
          <w:sz w:val="24"/>
          <w:szCs w:val="24"/>
        </w:rPr>
        <w:t xml:space="preserve"> mintából 2 negatív, </w:t>
      </w:r>
      <w:r w:rsidR="005D20E6">
        <w:rPr>
          <w:rFonts w:ascii="Times New Roman" w:hAnsi="Times New Roman" w:cs="Times New Roman"/>
          <w:sz w:val="24"/>
          <w:szCs w:val="24"/>
        </w:rPr>
        <w:t>3</w:t>
      </w:r>
      <w:r>
        <w:rPr>
          <w:rFonts w:ascii="Times New Roman" w:hAnsi="Times New Roman" w:cs="Times New Roman"/>
          <w:sz w:val="24"/>
          <w:szCs w:val="24"/>
        </w:rPr>
        <w:t xml:space="preserve"> </w:t>
      </w:r>
      <w:r w:rsidRPr="005D20E6">
        <w:rPr>
          <w:rFonts w:ascii="Times New Roman" w:hAnsi="Times New Roman" w:cs="Times New Roman"/>
          <w:i/>
          <w:sz w:val="24"/>
          <w:szCs w:val="24"/>
        </w:rPr>
        <w:t>D. repens</w:t>
      </w:r>
      <w:r>
        <w:rPr>
          <w:rFonts w:ascii="Times New Roman" w:hAnsi="Times New Roman" w:cs="Times New Roman"/>
          <w:sz w:val="24"/>
          <w:szCs w:val="24"/>
        </w:rPr>
        <w:t xml:space="preserve">, </w:t>
      </w:r>
      <w:r w:rsidR="005D20E6">
        <w:rPr>
          <w:rFonts w:ascii="Times New Roman" w:hAnsi="Times New Roman" w:cs="Times New Roman"/>
          <w:sz w:val="24"/>
          <w:szCs w:val="24"/>
        </w:rPr>
        <w:t>6</w:t>
      </w:r>
      <w:r>
        <w:rPr>
          <w:rFonts w:ascii="Times New Roman" w:hAnsi="Times New Roman" w:cs="Times New Roman"/>
          <w:sz w:val="24"/>
          <w:szCs w:val="24"/>
        </w:rPr>
        <w:t xml:space="preserve"> </w:t>
      </w:r>
      <w:r w:rsidRPr="005D20E6">
        <w:rPr>
          <w:rFonts w:ascii="Times New Roman" w:hAnsi="Times New Roman" w:cs="Times New Roman"/>
          <w:i/>
          <w:sz w:val="24"/>
          <w:szCs w:val="24"/>
        </w:rPr>
        <w:t>D. immitis</w:t>
      </w:r>
      <w:r>
        <w:rPr>
          <w:rFonts w:ascii="Times New Roman" w:hAnsi="Times New Roman" w:cs="Times New Roman"/>
          <w:sz w:val="24"/>
          <w:szCs w:val="24"/>
        </w:rPr>
        <w:t xml:space="preserve"> és 1 kevert fertőzést mutatott ki. A gyorsteszt és/vagy PCR vizsgálatok során szív</w:t>
      </w:r>
      <w:r w:rsidR="00E14B80">
        <w:rPr>
          <w:rFonts w:ascii="Times New Roman" w:hAnsi="Times New Roman" w:cs="Times New Roman"/>
          <w:sz w:val="24"/>
          <w:szCs w:val="24"/>
        </w:rPr>
        <w:t>f</w:t>
      </w:r>
      <w:r>
        <w:rPr>
          <w:rFonts w:ascii="Times New Roman" w:hAnsi="Times New Roman" w:cs="Times New Roman"/>
          <w:sz w:val="24"/>
          <w:szCs w:val="24"/>
        </w:rPr>
        <w:t>érgességre pozitív minták származási helyeit a</w:t>
      </w:r>
      <w:r w:rsidR="005D20E6">
        <w:rPr>
          <w:rFonts w:ascii="Times New Roman" w:hAnsi="Times New Roman" w:cs="Times New Roman"/>
          <w:sz w:val="24"/>
          <w:szCs w:val="24"/>
        </w:rPr>
        <w:t>z</w:t>
      </w:r>
      <w:r>
        <w:rPr>
          <w:rFonts w:ascii="Times New Roman" w:hAnsi="Times New Roman" w:cs="Times New Roman"/>
          <w:sz w:val="24"/>
          <w:szCs w:val="24"/>
        </w:rPr>
        <w:t xml:space="preserve"> </w:t>
      </w:r>
      <w:r w:rsidR="005D20E6" w:rsidRPr="00E14B80">
        <w:rPr>
          <w:rFonts w:ascii="Times New Roman" w:hAnsi="Times New Roman" w:cs="Times New Roman"/>
          <w:i/>
          <w:sz w:val="24"/>
          <w:szCs w:val="24"/>
        </w:rPr>
        <w:t>5</w:t>
      </w:r>
      <w:r w:rsidRPr="00E14B80">
        <w:rPr>
          <w:rFonts w:ascii="Times New Roman" w:hAnsi="Times New Roman" w:cs="Times New Roman"/>
          <w:i/>
          <w:sz w:val="24"/>
          <w:szCs w:val="24"/>
        </w:rPr>
        <w:t>. kép</w:t>
      </w:r>
      <w:r>
        <w:rPr>
          <w:rFonts w:ascii="Times New Roman" w:hAnsi="Times New Roman" w:cs="Times New Roman"/>
          <w:sz w:val="24"/>
          <w:szCs w:val="24"/>
        </w:rPr>
        <w:t xml:space="preserve"> mutatja be</w:t>
      </w:r>
      <w:r w:rsidR="005D20E6">
        <w:rPr>
          <w:rFonts w:ascii="Times New Roman" w:hAnsi="Times New Roman" w:cs="Times New Roman"/>
          <w:sz w:val="24"/>
          <w:szCs w:val="24"/>
        </w:rPr>
        <w:t xml:space="preserve"> (</w:t>
      </w:r>
      <w:r w:rsidR="005D20E6" w:rsidRPr="00E14B80">
        <w:rPr>
          <w:rFonts w:ascii="Times New Roman" w:hAnsi="Times New Roman" w:cs="Times New Roman"/>
          <w:i/>
          <w:sz w:val="24"/>
          <w:szCs w:val="24"/>
        </w:rPr>
        <w:t>Mellékletek</w:t>
      </w:r>
      <w:r w:rsidR="005D20E6">
        <w:rPr>
          <w:rFonts w:ascii="Times New Roman" w:hAnsi="Times New Roman" w:cs="Times New Roman"/>
          <w:sz w:val="24"/>
          <w:szCs w:val="24"/>
        </w:rPr>
        <w:t>)</w:t>
      </w:r>
      <w:r>
        <w:rPr>
          <w:rFonts w:ascii="Times New Roman" w:hAnsi="Times New Roman" w:cs="Times New Roman"/>
          <w:sz w:val="24"/>
          <w:szCs w:val="24"/>
        </w:rPr>
        <w:t>. A 1</w:t>
      </w:r>
      <w:r w:rsidR="005D20E6">
        <w:rPr>
          <w:rFonts w:ascii="Times New Roman" w:hAnsi="Times New Roman" w:cs="Times New Roman"/>
          <w:sz w:val="24"/>
          <w:szCs w:val="24"/>
        </w:rPr>
        <w:t>7</w:t>
      </w:r>
      <w:r>
        <w:rPr>
          <w:rFonts w:ascii="Times New Roman" w:hAnsi="Times New Roman" w:cs="Times New Roman"/>
          <w:sz w:val="24"/>
          <w:szCs w:val="24"/>
        </w:rPr>
        <w:t xml:space="preserve">1 mintából </w:t>
      </w:r>
      <w:r w:rsidR="005D20E6">
        <w:rPr>
          <w:rFonts w:ascii="Times New Roman" w:hAnsi="Times New Roman" w:cs="Times New Roman"/>
          <w:sz w:val="24"/>
          <w:szCs w:val="24"/>
        </w:rPr>
        <w:t>13</w:t>
      </w:r>
      <w:r>
        <w:rPr>
          <w:rFonts w:ascii="Times New Roman" w:hAnsi="Times New Roman" w:cs="Times New Roman"/>
          <w:sz w:val="24"/>
          <w:szCs w:val="24"/>
        </w:rPr>
        <w:t xml:space="preserve"> esetben lehetett szívférgességet megállapítani (</w:t>
      </w:r>
      <w:r w:rsidR="005D20E6">
        <w:rPr>
          <w:rFonts w:ascii="Times New Roman" w:hAnsi="Times New Roman" w:cs="Times New Roman"/>
          <w:sz w:val="24"/>
          <w:szCs w:val="24"/>
        </w:rPr>
        <w:t>7</w:t>
      </w:r>
      <w:r>
        <w:rPr>
          <w:rFonts w:ascii="Times New Roman" w:hAnsi="Times New Roman" w:cs="Times New Roman"/>
          <w:sz w:val="24"/>
          <w:szCs w:val="24"/>
        </w:rPr>
        <w:t>,</w:t>
      </w:r>
      <w:r w:rsidR="005D20E6">
        <w:rPr>
          <w:rFonts w:ascii="Times New Roman" w:hAnsi="Times New Roman" w:cs="Times New Roman"/>
          <w:sz w:val="24"/>
          <w:szCs w:val="24"/>
        </w:rPr>
        <w:t>6</w:t>
      </w:r>
      <w:r>
        <w:rPr>
          <w:rFonts w:ascii="Times New Roman" w:hAnsi="Times New Roman" w:cs="Times New Roman"/>
          <w:sz w:val="24"/>
          <w:szCs w:val="24"/>
        </w:rPr>
        <w:t xml:space="preserve">0%). Ezekben az esetekben a PCR-rel igazolt </w:t>
      </w:r>
      <w:r w:rsidR="005D20E6">
        <w:rPr>
          <w:rFonts w:ascii="Times New Roman" w:hAnsi="Times New Roman" w:cs="Times New Roman"/>
          <w:sz w:val="24"/>
          <w:szCs w:val="24"/>
        </w:rPr>
        <w:t>5</w:t>
      </w:r>
      <w:r>
        <w:rPr>
          <w:rFonts w:ascii="Times New Roman" w:hAnsi="Times New Roman" w:cs="Times New Roman"/>
          <w:sz w:val="24"/>
          <w:szCs w:val="24"/>
        </w:rPr>
        <w:t xml:space="preserve"> minta fals pozitív gyorsteszt eredményeit nem vettem figyelembe. </w:t>
      </w:r>
      <w:r w:rsidR="005D20E6">
        <w:rPr>
          <w:rFonts w:ascii="Times New Roman" w:hAnsi="Times New Roman" w:cs="Times New Roman"/>
          <w:sz w:val="24"/>
          <w:szCs w:val="24"/>
        </w:rPr>
        <w:t>Egy esetben, amikor a gyorsteszt negatív eredményt hozott, a PCR vizsgálattal kevert fertőzést lehetett igazolni. Ez utóbbi eredmények megkérdőjelezik a gyorsteszt ígért pontosságát.</w:t>
      </w:r>
    </w:p>
    <w:p w14:paraId="09191528" w14:textId="4316BE95"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fertőzöttebbnek tűnő Nyíregyháza eredményét valószínűleg a magasabb vizsgált mintaszám torzítja. A megyében a pozitív minták térbeli eloszlását is inkább az befolyásolja, hogy Nyíregyházához közelebb eső területeket gyakrabban vizsgáltam, hiszen ezek az állatok nagyobb valószínűséggel kerültek be az Állatkórházba. A térkép azonban egyértelműen megmutatja, hogy a </w:t>
      </w:r>
      <w:r w:rsidRPr="003160F7">
        <w:rPr>
          <w:rFonts w:ascii="Times New Roman" w:hAnsi="Times New Roman" w:cs="Times New Roman"/>
          <w:i/>
          <w:sz w:val="24"/>
          <w:szCs w:val="24"/>
        </w:rPr>
        <w:t>D.</w:t>
      </w:r>
      <w:r w:rsidR="00E14B80">
        <w:rPr>
          <w:rFonts w:ascii="Times New Roman" w:hAnsi="Times New Roman" w:cs="Times New Roman"/>
          <w:i/>
          <w:sz w:val="24"/>
          <w:szCs w:val="24"/>
        </w:rPr>
        <w:t xml:space="preserve"> </w:t>
      </w:r>
      <w:r w:rsidRPr="003160F7">
        <w:rPr>
          <w:rFonts w:ascii="Times New Roman" w:hAnsi="Times New Roman" w:cs="Times New Roman"/>
          <w:i/>
          <w:sz w:val="24"/>
          <w:szCs w:val="24"/>
        </w:rPr>
        <w:t>immitis</w:t>
      </w:r>
      <w:r>
        <w:rPr>
          <w:rFonts w:ascii="Times New Roman" w:hAnsi="Times New Roman" w:cs="Times New Roman"/>
          <w:sz w:val="24"/>
          <w:szCs w:val="24"/>
        </w:rPr>
        <w:t xml:space="preserve"> a megyében nemcsak a nagyobb folyók mentén, hanem attól távolabb is előfordul. A kutyák szívféreggel való fertőzés lehetőségének vizsgálatakor viszont nem tértem ki az egyedek tartózkodási helyén lévő egyéb tó, patak jelenlétére. A vizes élőhelyek nagyobb szúnyogszámot jelentenek, ami nagyobb fertőzöttségre utalhat.</w:t>
      </w:r>
      <w:r w:rsidRPr="00F57E2D">
        <w:rPr>
          <w:rFonts w:ascii="Times New Roman" w:hAnsi="Times New Roman" w:cs="Times New Roman"/>
          <w:sz w:val="24"/>
          <w:szCs w:val="24"/>
        </w:rPr>
        <w:t xml:space="preserve"> </w:t>
      </w:r>
    </w:p>
    <w:p w14:paraId="5A9A29C7" w14:textId="77777777" w:rsidR="00E14B80" w:rsidRDefault="00E14B80" w:rsidP="004D6806">
      <w:pPr>
        <w:spacing w:line="360" w:lineRule="auto"/>
        <w:jc w:val="both"/>
        <w:rPr>
          <w:rFonts w:ascii="Times New Roman" w:hAnsi="Times New Roman" w:cs="Times New Roman"/>
          <w:b/>
          <w:sz w:val="24"/>
          <w:szCs w:val="24"/>
        </w:rPr>
      </w:pPr>
    </w:p>
    <w:p w14:paraId="0D92AD17" w14:textId="77777777" w:rsidR="004D6806" w:rsidRPr="00D33C34" w:rsidRDefault="004D6806" w:rsidP="004D680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Pr="00D33C34">
        <w:rPr>
          <w:rFonts w:ascii="Times New Roman" w:hAnsi="Times New Roman" w:cs="Times New Roman"/>
          <w:b/>
          <w:sz w:val="24"/>
          <w:szCs w:val="24"/>
        </w:rPr>
        <w:t>4. Kérdőíves felmérés értékelése</w:t>
      </w:r>
    </w:p>
    <w:p w14:paraId="4F06F6E3"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kérdőíves felmérés legnagyobb jelentősége abban áll, hogy felmértem a tulajdonosok tudásszintjét a kutyájukat érintő belső élősködőkkel kapcsolatban. Ez azért fontos, mert a tájékoztatás során érdemes tudni, hogy hova tegyük a hangsúlyokat az alatt a rövid idő alatt, míg a témáról beszélünk. Összesen 110 válaszadó töltötte ki a kérdőívet az állategészségügyi szolgáltatásra való várakozás közben. Az ismeretanyaguk bővítése miatt az ügyfelek részére tájékoztatót adok a Bőr- és szívférgekkel kapcsolatos tudnivalókról. A következőkben ismertetem a tulajdonosok ismeretanyagát tükröző eredményeket. A válaszokra adott kérdések eredményét, illetve a tájékoztatót a </w:t>
      </w:r>
      <w:r w:rsidRPr="006F09E4">
        <w:rPr>
          <w:rFonts w:ascii="Times New Roman" w:hAnsi="Times New Roman" w:cs="Times New Roman"/>
          <w:i/>
          <w:sz w:val="24"/>
          <w:szCs w:val="24"/>
        </w:rPr>
        <w:t>Mellékletek</w:t>
      </w:r>
      <w:r w:rsidRPr="006F09E4">
        <w:rPr>
          <w:rFonts w:ascii="Times New Roman" w:hAnsi="Times New Roman" w:cs="Times New Roman"/>
          <w:sz w:val="24"/>
          <w:szCs w:val="24"/>
        </w:rPr>
        <w:t xml:space="preserve"> c. fejezetbe </w:t>
      </w:r>
      <w:r>
        <w:rPr>
          <w:rFonts w:ascii="Times New Roman" w:hAnsi="Times New Roman" w:cs="Times New Roman"/>
          <w:sz w:val="24"/>
          <w:szCs w:val="24"/>
        </w:rPr>
        <w:t>csatoltam.</w:t>
      </w:r>
    </w:p>
    <w:p w14:paraId="593A50C2" w14:textId="77777777" w:rsidR="004D6806" w:rsidRDefault="004D6806" w:rsidP="004D6806">
      <w:pPr>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A tulajdonosok nagy része (96/110= 87,27%) tisztában van vele, hogy a bélférgek tünetekben megnyilvánuló betegségeket terjesztenek a kutyák esetén. A maradék 12,73% viszont vagy nem tudja, vagy szerinte nem okoznak tüneteket, ezáltal alábecsülik a férgek okozta kártételt (</w:t>
      </w:r>
      <w:r w:rsidRPr="00BA37E7">
        <w:rPr>
          <w:rFonts w:ascii="Times New Roman" w:hAnsi="Times New Roman" w:cs="Times New Roman"/>
          <w:i/>
          <w:sz w:val="24"/>
          <w:szCs w:val="24"/>
        </w:rPr>
        <w:t>1</w:t>
      </w:r>
      <w:r>
        <w:rPr>
          <w:rFonts w:ascii="Times New Roman" w:hAnsi="Times New Roman" w:cs="Times New Roman"/>
          <w:i/>
          <w:sz w:val="24"/>
          <w:szCs w:val="24"/>
        </w:rPr>
        <w:t>0</w:t>
      </w:r>
      <w:r w:rsidRPr="00BA37E7">
        <w:rPr>
          <w:rFonts w:ascii="Times New Roman" w:hAnsi="Times New Roman" w:cs="Times New Roman"/>
          <w:i/>
          <w:sz w:val="24"/>
          <w:szCs w:val="24"/>
        </w:rPr>
        <w:t>. ábra</w:t>
      </w:r>
      <w:r>
        <w:rPr>
          <w:rFonts w:ascii="Times New Roman" w:hAnsi="Times New Roman" w:cs="Times New Roman"/>
          <w:sz w:val="24"/>
          <w:szCs w:val="24"/>
        </w:rPr>
        <w:t>).</w:t>
      </w:r>
      <w:r w:rsidRPr="0045742E">
        <w:rPr>
          <w:rFonts w:ascii="Times New Roman" w:hAnsi="Times New Roman" w:cs="Times New Roman"/>
          <w:sz w:val="24"/>
          <w:szCs w:val="24"/>
        </w:rPr>
        <w:t xml:space="preserve"> </w:t>
      </w:r>
      <w:r>
        <w:rPr>
          <w:rFonts w:ascii="Times New Roman" w:hAnsi="Times New Roman" w:cs="Times New Roman"/>
          <w:sz w:val="24"/>
          <w:szCs w:val="24"/>
        </w:rPr>
        <w:t xml:space="preserve">Erre a kérdésre adott válaszok hasonlóak a 2011-ben Zellei Bettina szakdolgozatában leírt 88%-os eredménnyel. Az eredményeket 211 kérdőív kitöltése után elemezte. A válaszadók 84,36%-a középiskolás volt és Debrecenben éltek </w:t>
      </w:r>
      <w:r w:rsidRPr="006F09E4">
        <w:rPr>
          <w:rFonts w:ascii="Times New Roman" w:hAnsi="Times New Roman" w:cs="Times New Roman"/>
          <w:sz w:val="24"/>
          <w:szCs w:val="24"/>
        </w:rPr>
        <w:t>(6).</w:t>
      </w:r>
    </w:p>
    <w:p w14:paraId="2D390AB4" w14:textId="77777777" w:rsidR="004D6806" w:rsidRDefault="004D6806" w:rsidP="004D6806">
      <w:pPr>
        <w:spacing w:line="360" w:lineRule="auto"/>
        <w:ind w:firstLine="709"/>
        <w:jc w:val="both"/>
        <w:rPr>
          <w:rFonts w:ascii="Times New Roman" w:hAnsi="Times New Roman" w:cs="Times New Roman"/>
          <w:sz w:val="24"/>
          <w:szCs w:val="24"/>
        </w:rPr>
      </w:pPr>
    </w:p>
    <w:p w14:paraId="005C6845"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3680EE75" wp14:editId="0B48BD13">
            <wp:extent cx="5505450" cy="240030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418E07A" w14:textId="77777777" w:rsidR="004D6806" w:rsidRPr="00C125B2" w:rsidRDefault="004D6806" w:rsidP="004D6806">
      <w:pPr>
        <w:spacing w:line="360" w:lineRule="auto"/>
        <w:jc w:val="center"/>
        <w:rPr>
          <w:rFonts w:ascii="Times New Roman" w:hAnsi="Times New Roman" w:cs="Times New Roman"/>
          <w:i/>
          <w:sz w:val="24"/>
          <w:szCs w:val="24"/>
        </w:rPr>
      </w:pPr>
      <w:r w:rsidRPr="00C125B2">
        <w:rPr>
          <w:rFonts w:ascii="Times New Roman" w:hAnsi="Times New Roman" w:cs="Times New Roman"/>
          <w:i/>
          <w:sz w:val="24"/>
          <w:szCs w:val="24"/>
        </w:rPr>
        <w:t>1</w:t>
      </w:r>
      <w:r>
        <w:rPr>
          <w:rFonts w:ascii="Times New Roman" w:hAnsi="Times New Roman" w:cs="Times New Roman"/>
          <w:i/>
          <w:sz w:val="24"/>
          <w:szCs w:val="24"/>
        </w:rPr>
        <w:t>0</w:t>
      </w:r>
      <w:r w:rsidRPr="00C125B2">
        <w:rPr>
          <w:rFonts w:ascii="Times New Roman" w:hAnsi="Times New Roman" w:cs="Times New Roman"/>
          <w:i/>
          <w:sz w:val="24"/>
          <w:szCs w:val="24"/>
        </w:rPr>
        <w:t>. ábra: Ön szerint okozhatnak-e kutyájában a bélférgek tüneteket?</w:t>
      </w:r>
    </w:p>
    <w:p w14:paraId="7968981D" w14:textId="58AF19FB"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Hasonló arányt (83,64%) kap</w:t>
      </w:r>
      <w:r w:rsidR="00E14B80">
        <w:rPr>
          <w:rFonts w:ascii="Times New Roman" w:hAnsi="Times New Roman" w:cs="Times New Roman"/>
          <w:sz w:val="24"/>
          <w:szCs w:val="24"/>
        </w:rPr>
        <w:t>tam</w:t>
      </w:r>
      <w:r>
        <w:rPr>
          <w:rFonts w:ascii="Times New Roman" w:hAnsi="Times New Roman" w:cs="Times New Roman"/>
          <w:sz w:val="24"/>
          <w:szCs w:val="24"/>
        </w:rPr>
        <w:t xml:space="preserve"> arra</w:t>
      </w:r>
      <w:r w:rsidR="00E14B80">
        <w:rPr>
          <w:rFonts w:ascii="Times New Roman" w:hAnsi="Times New Roman" w:cs="Times New Roman"/>
          <w:sz w:val="24"/>
          <w:szCs w:val="24"/>
        </w:rPr>
        <w:t xml:space="preserve"> a kérdésre is</w:t>
      </w:r>
      <w:r>
        <w:rPr>
          <w:rFonts w:ascii="Times New Roman" w:hAnsi="Times New Roman" w:cs="Times New Roman"/>
          <w:sz w:val="24"/>
          <w:szCs w:val="24"/>
        </w:rPr>
        <w:t xml:space="preserve">, hogy a tulajdonosok tisztában vannak-e a bélférgek zoonotikus jelentőségével. A </w:t>
      </w:r>
      <w:r w:rsidRPr="006F09E4">
        <w:rPr>
          <w:rFonts w:ascii="Times New Roman" w:hAnsi="Times New Roman" w:cs="Times New Roman"/>
          <w:i/>
          <w:sz w:val="24"/>
          <w:szCs w:val="24"/>
        </w:rPr>
        <w:t>1</w:t>
      </w:r>
      <w:r>
        <w:rPr>
          <w:rFonts w:ascii="Times New Roman" w:hAnsi="Times New Roman" w:cs="Times New Roman"/>
          <w:i/>
          <w:sz w:val="24"/>
          <w:szCs w:val="24"/>
        </w:rPr>
        <w:t>1</w:t>
      </w:r>
      <w:r w:rsidRPr="00BA37E7">
        <w:rPr>
          <w:rFonts w:ascii="Times New Roman" w:hAnsi="Times New Roman" w:cs="Times New Roman"/>
          <w:i/>
          <w:sz w:val="24"/>
          <w:szCs w:val="24"/>
        </w:rPr>
        <w:t>. ábrán</w:t>
      </w:r>
      <w:r>
        <w:rPr>
          <w:rFonts w:ascii="Times New Roman" w:hAnsi="Times New Roman" w:cs="Times New Roman"/>
          <w:sz w:val="24"/>
          <w:szCs w:val="24"/>
        </w:rPr>
        <w:t xml:space="preserve"> ennek arányát ábrázoltam. Az fent említett szakdolgozat felmérése alapján is hasonló, 83%-os érték jött ki (</w:t>
      </w:r>
      <w:r w:rsidRPr="006F09E4">
        <w:rPr>
          <w:rFonts w:ascii="Times New Roman" w:hAnsi="Times New Roman" w:cs="Times New Roman"/>
          <w:sz w:val="24"/>
          <w:szCs w:val="24"/>
        </w:rPr>
        <w:t>6).</w:t>
      </w:r>
    </w:p>
    <w:p w14:paraId="3CA07910" w14:textId="77777777" w:rsidR="004D6806" w:rsidRDefault="004D6806" w:rsidP="004D6806">
      <w:pPr>
        <w:spacing w:line="360" w:lineRule="auto"/>
        <w:jc w:val="both"/>
        <w:rPr>
          <w:rFonts w:ascii="Times New Roman" w:hAnsi="Times New Roman" w:cs="Times New Roman"/>
          <w:sz w:val="24"/>
          <w:szCs w:val="24"/>
        </w:rPr>
      </w:pPr>
    </w:p>
    <w:p w14:paraId="2CBC9EE4" w14:textId="77777777" w:rsidR="00E14B80" w:rsidRDefault="00E14B80" w:rsidP="004D6806">
      <w:pPr>
        <w:spacing w:line="360" w:lineRule="auto"/>
        <w:jc w:val="both"/>
        <w:rPr>
          <w:rFonts w:ascii="Times New Roman" w:hAnsi="Times New Roman" w:cs="Times New Roman"/>
          <w:sz w:val="24"/>
          <w:szCs w:val="24"/>
        </w:rPr>
      </w:pPr>
    </w:p>
    <w:p w14:paraId="73511D45"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08A28B8" wp14:editId="0CBBBC2C">
            <wp:extent cx="5579745" cy="2842260"/>
            <wp:effectExtent l="0" t="0" r="1905" b="1524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DCE4B1" w14:textId="77777777" w:rsidR="004D6806" w:rsidRPr="00C125B2"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11</w:t>
      </w:r>
      <w:r w:rsidRPr="00C125B2">
        <w:rPr>
          <w:rFonts w:ascii="Times New Roman" w:hAnsi="Times New Roman" w:cs="Times New Roman"/>
          <w:i/>
          <w:sz w:val="24"/>
          <w:szCs w:val="24"/>
        </w:rPr>
        <w:t>. ábra: Ön szerint okozhatnak-e a kutyák bélférgei az emberben megbetegedést?</w:t>
      </w:r>
    </w:p>
    <w:p w14:paraId="324C1B35" w14:textId="77777777" w:rsidR="00E14B80" w:rsidRDefault="00E14B80" w:rsidP="004D6806">
      <w:pPr>
        <w:spacing w:line="360" w:lineRule="auto"/>
        <w:ind w:firstLine="709"/>
        <w:jc w:val="both"/>
        <w:rPr>
          <w:rFonts w:ascii="Times New Roman" w:hAnsi="Times New Roman" w:cs="Times New Roman"/>
          <w:sz w:val="24"/>
          <w:szCs w:val="24"/>
        </w:rPr>
      </w:pPr>
    </w:p>
    <w:p w14:paraId="3C8EBB57" w14:textId="7B358902"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gazdik a kutyákat saját bevallásuk szerint leggyakrabban 3 havonta (45,45%) és 6 havonta (27,27%) használnak féreghajtó készítményeket, de sokan </w:t>
      </w:r>
      <w:r w:rsidR="005B0DB4">
        <w:rPr>
          <w:rFonts w:ascii="Times New Roman" w:hAnsi="Times New Roman" w:cs="Times New Roman"/>
          <w:sz w:val="24"/>
          <w:szCs w:val="24"/>
        </w:rPr>
        <w:t xml:space="preserve">(25,45%) </w:t>
      </w:r>
      <w:r>
        <w:rPr>
          <w:rFonts w:ascii="Times New Roman" w:hAnsi="Times New Roman" w:cs="Times New Roman"/>
          <w:sz w:val="24"/>
          <w:szCs w:val="24"/>
        </w:rPr>
        <w:t>csak évente. A tapasztalat azonban az, hogy az állattartók egy része késik a veszettség elleni védőoltással és közben a féreghajtás is elmarad (</w:t>
      </w:r>
      <w:r>
        <w:rPr>
          <w:rFonts w:ascii="Times New Roman" w:hAnsi="Times New Roman" w:cs="Times New Roman"/>
          <w:i/>
          <w:sz w:val="24"/>
          <w:szCs w:val="24"/>
        </w:rPr>
        <w:t>12</w:t>
      </w:r>
      <w:r w:rsidRPr="00BA37E7">
        <w:rPr>
          <w:rFonts w:ascii="Times New Roman" w:hAnsi="Times New Roman" w:cs="Times New Roman"/>
          <w:i/>
          <w:sz w:val="24"/>
          <w:szCs w:val="24"/>
        </w:rPr>
        <w:t>. ábra</w:t>
      </w:r>
      <w:r>
        <w:rPr>
          <w:rFonts w:ascii="Times New Roman" w:hAnsi="Times New Roman" w:cs="Times New Roman"/>
          <w:sz w:val="24"/>
          <w:szCs w:val="24"/>
        </w:rPr>
        <w:t>). És szintén meglepő az alacsony 3 havonta történő fér</w:t>
      </w:r>
      <w:r w:rsidR="005B0DB4">
        <w:rPr>
          <w:rFonts w:ascii="Times New Roman" w:hAnsi="Times New Roman" w:cs="Times New Roman"/>
          <w:sz w:val="24"/>
          <w:szCs w:val="24"/>
        </w:rPr>
        <w:t>e</w:t>
      </w:r>
      <w:r>
        <w:rPr>
          <w:rFonts w:ascii="Times New Roman" w:hAnsi="Times New Roman" w:cs="Times New Roman"/>
          <w:sz w:val="24"/>
          <w:szCs w:val="24"/>
        </w:rPr>
        <w:t>ghajtók aránya annak tükrében, hogy a kutya gazdik 87,27% tisztában van vele, hogy a kutyájukat, valamint szintén magas, 83,64%-uk pedig azt is tudja, hogy saját magukat és a családjukat is veszélyeztetik a bélparaziták.</w:t>
      </w:r>
    </w:p>
    <w:p w14:paraId="3CB32CF3" w14:textId="77777777" w:rsidR="004D6806" w:rsidRDefault="004D6806" w:rsidP="004D6806">
      <w:pPr>
        <w:spacing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37A42B84" wp14:editId="302627B1">
            <wp:extent cx="5400675" cy="2714625"/>
            <wp:effectExtent l="0" t="0" r="9525" b="952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D02EE2" w14:textId="77777777" w:rsidR="004D6806" w:rsidRPr="00C125B2"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12</w:t>
      </w:r>
      <w:r w:rsidRPr="00C125B2">
        <w:rPr>
          <w:rFonts w:ascii="Times New Roman" w:hAnsi="Times New Roman" w:cs="Times New Roman"/>
          <w:i/>
          <w:sz w:val="24"/>
          <w:szCs w:val="24"/>
        </w:rPr>
        <w:t>. ábra: Ön milyen gyakran alkalmaz féreghajtót?</w:t>
      </w:r>
    </w:p>
    <w:p w14:paraId="0DA36E52" w14:textId="77777777"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Az emberek a féreghajtást főleg tablettás gyógyszer formájában képzelik el (97,27%), a 63,64%-uk a pasztás, míg a 27,27%-uk pedig a spot on-nal történő féreghajtási gyógyszerformákat is ismerik. A kérdésre több válasz is adható volt.</w:t>
      </w:r>
    </w:p>
    <w:p w14:paraId="51CBE793" w14:textId="4FD5FB26"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5B0DB4">
        <w:rPr>
          <w:rFonts w:ascii="Times New Roman" w:hAnsi="Times New Roman" w:cs="Times New Roman"/>
          <w:sz w:val="24"/>
          <w:szCs w:val="24"/>
        </w:rPr>
        <w:t xml:space="preserve">megkérdezett </w:t>
      </w:r>
      <w:r>
        <w:rPr>
          <w:rFonts w:ascii="Times New Roman" w:hAnsi="Times New Roman" w:cs="Times New Roman"/>
          <w:sz w:val="24"/>
          <w:szCs w:val="24"/>
        </w:rPr>
        <w:t>válaszadók 90,91%-a tisztában van vele, hogy a bőr- és szívférgességet a szúnyogok terjesztik. 5-5 választ azonban bejelöltek a bélsárral és a kullanccsal való terjedési lehetőségek közül is. És noha a válaszolók 32,73%-a tudja, hogy nehezen gyógyítható a betegség (</w:t>
      </w:r>
      <w:r>
        <w:rPr>
          <w:rFonts w:ascii="Times New Roman" w:hAnsi="Times New Roman" w:cs="Times New Roman"/>
          <w:i/>
          <w:sz w:val="24"/>
          <w:szCs w:val="24"/>
        </w:rPr>
        <w:t>13</w:t>
      </w:r>
      <w:r w:rsidRPr="00BA37E7">
        <w:rPr>
          <w:rFonts w:ascii="Times New Roman" w:hAnsi="Times New Roman" w:cs="Times New Roman"/>
          <w:i/>
          <w:sz w:val="24"/>
          <w:szCs w:val="24"/>
        </w:rPr>
        <w:t>. ábra</w:t>
      </w:r>
      <w:r>
        <w:rPr>
          <w:rFonts w:ascii="Times New Roman" w:hAnsi="Times New Roman" w:cs="Times New Roman"/>
          <w:sz w:val="24"/>
          <w:szCs w:val="24"/>
        </w:rPr>
        <w:t>) és az ember is megfertőződhet (29,09%) (</w:t>
      </w:r>
      <w:r>
        <w:rPr>
          <w:rFonts w:ascii="Times New Roman" w:hAnsi="Times New Roman" w:cs="Times New Roman"/>
          <w:i/>
          <w:sz w:val="24"/>
          <w:szCs w:val="24"/>
        </w:rPr>
        <w:t>14</w:t>
      </w:r>
      <w:r w:rsidRPr="00BA37E7">
        <w:rPr>
          <w:rFonts w:ascii="Times New Roman" w:hAnsi="Times New Roman" w:cs="Times New Roman"/>
          <w:i/>
          <w:sz w:val="24"/>
          <w:szCs w:val="24"/>
        </w:rPr>
        <w:t>. ábra</w:t>
      </w:r>
      <w:r>
        <w:rPr>
          <w:rFonts w:ascii="Times New Roman" w:hAnsi="Times New Roman" w:cs="Times New Roman"/>
          <w:sz w:val="24"/>
          <w:szCs w:val="24"/>
        </w:rPr>
        <w:t>), 56,36%-a saját bevallásuk szerint nem védekezik a betegségek ellen (</w:t>
      </w:r>
      <w:r>
        <w:rPr>
          <w:rFonts w:ascii="Times New Roman" w:hAnsi="Times New Roman" w:cs="Times New Roman"/>
          <w:i/>
          <w:sz w:val="24"/>
          <w:szCs w:val="24"/>
        </w:rPr>
        <w:t>15</w:t>
      </w:r>
      <w:r w:rsidRPr="00BA37E7">
        <w:rPr>
          <w:rFonts w:ascii="Times New Roman" w:hAnsi="Times New Roman" w:cs="Times New Roman"/>
          <w:i/>
          <w:sz w:val="24"/>
          <w:szCs w:val="24"/>
        </w:rPr>
        <w:t>. ábra</w:t>
      </w:r>
      <w:r>
        <w:rPr>
          <w:rFonts w:ascii="Times New Roman" w:hAnsi="Times New Roman" w:cs="Times New Roman"/>
          <w:sz w:val="24"/>
          <w:szCs w:val="24"/>
        </w:rPr>
        <w:t>). Veszélyes az a tény is, hogy az emberek 70,91%-a szerint nem, vagy nem tudja, veszélyesek lehetnek-e a bőr-, és szívférgek az emberre.</w:t>
      </w:r>
    </w:p>
    <w:p w14:paraId="167FDD8D" w14:textId="77777777" w:rsidR="004D6806" w:rsidRDefault="004D6806" w:rsidP="004D6806">
      <w:pPr>
        <w:spacing w:line="360" w:lineRule="auto"/>
        <w:ind w:firstLine="709"/>
        <w:jc w:val="both"/>
        <w:rPr>
          <w:rFonts w:ascii="Times New Roman" w:hAnsi="Times New Roman" w:cs="Times New Roman"/>
          <w:sz w:val="24"/>
          <w:szCs w:val="24"/>
        </w:rPr>
      </w:pPr>
    </w:p>
    <w:p w14:paraId="42633A52"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42CD88BE" wp14:editId="6203B9E3">
            <wp:extent cx="5372100" cy="2600325"/>
            <wp:effectExtent l="0" t="0" r="0" b="9525"/>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C13C4B" w14:textId="77777777" w:rsidR="004D6806"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13. ábra: Kezelhető betegség-e a bőr-, és szívférgesség?</w:t>
      </w:r>
    </w:p>
    <w:p w14:paraId="573307A6" w14:textId="77777777" w:rsidR="004D6806" w:rsidRPr="00F57BA8" w:rsidRDefault="004D6806" w:rsidP="004D6806">
      <w:pPr>
        <w:spacing w:line="360" w:lineRule="auto"/>
        <w:ind w:firstLine="709"/>
        <w:jc w:val="center"/>
        <w:rPr>
          <w:rFonts w:ascii="Times New Roman" w:hAnsi="Times New Roman" w:cs="Times New Roman"/>
          <w:i/>
          <w:sz w:val="24"/>
          <w:szCs w:val="24"/>
        </w:rPr>
      </w:pPr>
    </w:p>
    <w:p w14:paraId="5BB955A0" w14:textId="77777777" w:rsidR="004D6806" w:rsidRDefault="004D6806" w:rsidP="004D680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3FF23A3" wp14:editId="2E070CD1">
            <wp:extent cx="5486400" cy="2552700"/>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16D1A9" w14:textId="77777777" w:rsidR="004D6806" w:rsidRPr="00C12FC2"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14. ábra: </w:t>
      </w:r>
      <w:r w:rsidRPr="00C12FC2">
        <w:rPr>
          <w:rFonts w:ascii="Times New Roman" w:hAnsi="Times New Roman" w:cs="Times New Roman"/>
          <w:i/>
          <w:sz w:val="24"/>
          <w:szCs w:val="24"/>
        </w:rPr>
        <w:t>Okozhatnak-e megbetegedést a bőr- és szívférgek az emberben is?</w:t>
      </w:r>
    </w:p>
    <w:p w14:paraId="367627DF" w14:textId="77777777" w:rsidR="004D6806"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hu-HU"/>
        </w:rPr>
        <w:lastRenderedPageBreak/>
        <w:drawing>
          <wp:inline distT="0" distB="0" distL="0" distR="0" wp14:anchorId="5F837747" wp14:editId="5183D853">
            <wp:extent cx="5334000" cy="2809875"/>
            <wp:effectExtent l="0" t="0" r="0" b="952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E46A01" w14:textId="77777777" w:rsidR="004D6806" w:rsidRPr="007945C2" w:rsidRDefault="004D6806" w:rsidP="004D6806">
      <w:pPr>
        <w:spacing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15. ábra: </w:t>
      </w:r>
      <w:r w:rsidRPr="007945C2">
        <w:rPr>
          <w:rFonts w:ascii="Times New Roman" w:hAnsi="Times New Roman" w:cs="Times New Roman"/>
          <w:i/>
          <w:sz w:val="24"/>
          <w:szCs w:val="24"/>
        </w:rPr>
        <w:t>Ön használ-e megelőző készítmény bőr- és szívférgesség elkerülése érdekében?</w:t>
      </w:r>
    </w:p>
    <w:p w14:paraId="6EC399F4" w14:textId="223BCD5C" w:rsidR="004D6806" w:rsidRDefault="004D6806" w:rsidP="004D680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Megkérdeztem a kutyák gazdáit azzal kapcsolatban is, hogy honnan tájékozódnak, állategészségügyi ismereteiket honnan szerzik. A kérdésre több válasz is adható volt (</w:t>
      </w:r>
      <w:r>
        <w:rPr>
          <w:rFonts w:ascii="Times New Roman" w:hAnsi="Times New Roman" w:cs="Times New Roman"/>
          <w:i/>
          <w:sz w:val="24"/>
          <w:szCs w:val="24"/>
        </w:rPr>
        <w:t>16</w:t>
      </w:r>
      <w:r w:rsidRPr="00523979">
        <w:rPr>
          <w:rFonts w:ascii="Times New Roman" w:hAnsi="Times New Roman" w:cs="Times New Roman"/>
          <w:i/>
          <w:sz w:val="24"/>
          <w:szCs w:val="24"/>
        </w:rPr>
        <w:t>. ábra</w:t>
      </w:r>
      <w:r>
        <w:rPr>
          <w:rFonts w:ascii="Times New Roman" w:hAnsi="Times New Roman" w:cs="Times New Roman"/>
          <w:sz w:val="24"/>
          <w:szCs w:val="24"/>
        </w:rPr>
        <w:t xml:space="preserve">). A válaszok alapján az mondható, hogy az emberek többsége az állatorvostól és az internetről tájékozódik. Kisebb hányaduk pedig a TV-ből és ismerősöktől. A 2011-es Debreceni felmérés során az emberek csupán 25%-a kapott tájékoztatást a bélférgekkel kapcsolatban az állatorvostól </w:t>
      </w:r>
      <w:r w:rsidRPr="00B447B4">
        <w:rPr>
          <w:rFonts w:ascii="Times New Roman" w:hAnsi="Times New Roman" w:cs="Times New Roman"/>
          <w:sz w:val="24"/>
          <w:szCs w:val="24"/>
        </w:rPr>
        <w:t>(6).</w:t>
      </w:r>
      <w:r>
        <w:rPr>
          <w:rFonts w:ascii="Times New Roman" w:hAnsi="Times New Roman" w:cs="Times New Roman"/>
          <w:sz w:val="24"/>
          <w:szCs w:val="24"/>
        </w:rPr>
        <w:t xml:space="preserve"> Jobb tendenciát mutat a saját vizsgálatom, melyben 69,09%-ban a tájékoztatást az állatorvostól várják. Az eredményt befolyásolhatja az a tény, hogy saját vizsgálataim állatorvosi váróban történt felnőtt emberekkel készült, ellenben a 2011-es vizsgálat</w:t>
      </w:r>
      <w:r w:rsidR="00E14B80">
        <w:rPr>
          <w:rFonts w:ascii="Times New Roman" w:hAnsi="Times New Roman" w:cs="Times New Roman"/>
          <w:sz w:val="24"/>
          <w:szCs w:val="24"/>
        </w:rPr>
        <w:t>tal</w:t>
      </w:r>
      <w:r>
        <w:rPr>
          <w:rFonts w:ascii="Times New Roman" w:hAnsi="Times New Roman" w:cs="Times New Roman"/>
          <w:sz w:val="24"/>
          <w:szCs w:val="24"/>
        </w:rPr>
        <w:t>.</w:t>
      </w:r>
    </w:p>
    <w:p w14:paraId="60F60D91" w14:textId="77777777" w:rsidR="004D6806" w:rsidRDefault="004D6806" w:rsidP="000F36E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A0ED9D1" wp14:editId="36C715D2">
            <wp:extent cx="5181600" cy="2505075"/>
            <wp:effectExtent l="0" t="0" r="0" b="9525"/>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734B1E" w14:textId="77777777" w:rsidR="000F36E1" w:rsidRDefault="004D6806" w:rsidP="000F36E1">
      <w:pPr>
        <w:spacing w:line="360" w:lineRule="auto"/>
        <w:jc w:val="center"/>
      </w:pPr>
      <w:r>
        <w:rPr>
          <w:rFonts w:ascii="Times New Roman" w:hAnsi="Times New Roman" w:cs="Times New Roman"/>
          <w:i/>
          <w:sz w:val="24"/>
          <w:szCs w:val="24"/>
        </w:rPr>
        <w:t>7. ábra: Honnan tájékozódik a belső élősködőkkel kapcsolatban?</w:t>
      </w:r>
    </w:p>
    <w:p w14:paraId="141596C4" w14:textId="77777777" w:rsidR="000F36E1" w:rsidRPr="00AF02F8" w:rsidRDefault="000F36E1" w:rsidP="000F36E1">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6. Konklúzió, következtetések levonása</w:t>
      </w:r>
    </w:p>
    <w:p w14:paraId="1B45A104" w14:textId="77777777" w:rsidR="000F36E1" w:rsidRDefault="000F36E1" w:rsidP="000F36E1">
      <w:pPr>
        <w:spacing w:line="360" w:lineRule="auto"/>
        <w:jc w:val="both"/>
        <w:rPr>
          <w:rFonts w:ascii="Times New Roman" w:hAnsi="Times New Roman" w:cs="Times New Roman"/>
          <w:sz w:val="24"/>
          <w:szCs w:val="24"/>
        </w:rPr>
      </w:pPr>
    </w:p>
    <w:p w14:paraId="593ED8B0" w14:textId="77777777" w:rsidR="000F36E1" w:rsidRDefault="000F36E1" w:rsidP="000F36E1">
      <w:pPr>
        <w:spacing w:line="360" w:lineRule="auto"/>
        <w:ind w:firstLine="709"/>
        <w:jc w:val="both"/>
        <w:rPr>
          <w:rFonts w:ascii="Times New Roman" w:hAnsi="Times New Roman" w:cs="Times New Roman"/>
          <w:sz w:val="24"/>
          <w:szCs w:val="24"/>
        </w:rPr>
      </w:pPr>
    </w:p>
    <w:p w14:paraId="5B0BC7A7" w14:textId="77777777" w:rsidR="000F36E1" w:rsidRDefault="000F36E1" w:rsidP="000F36E1">
      <w:pPr>
        <w:spacing w:line="360" w:lineRule="auto"/>
        <w:ind w:firstLine="709"/>
        <w:jc w:val="both"/>
        <w:rPr>
          <w:rFonts w:ascii="Times New Roman" w:hAnsi="Times New Roman" w:cs="Times New Roman"/>
          <w:sz w:val="24"/>
          <w:szCs w:val="24"/>
        </w:rPr>
      </w:pPr>
    </w:p>
    <w:p w14:paraId="6DF74B33" w14:textId="201391EE"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Cardiopulmon</w:t>
      </w:r>
      <w:r w:rsidR="00AA7EB3">
        <w:rPr>
          <w:rFonts w:ascii="Times New Roman" w:hAnsi="Times New Roman" w:cs="Times New Roman"/>
          <w:sz w:val="24"/>
          <w:szCs w:val="24"/>
        </w:rPr>
        <w:t>a</w:t>
      </w:r>
      <w:r>
        <w:rPr>
          <w:rFonts w:ascii="Times New Roman" w:hAnsi="Times New Roman" w:cs="Times New Roman"/>
          <w:sz w:val="24"/>
          <w:szCs w:val="24"/>
        </w:rPr>
        <w:t>lis férgek egyre nagyobb jelenléte, terjeszkedése Európában és Magyarországon szükségessé teszi az állatorvosok diagnosztikai gon</w:t>
      </w:r>
      <w:r w:rsidR="005B0DB4">
        <w:rPr>
          <w:rFonts w:ascii="Times New Roman" w:hAnsi="Times New Roman" w:cs="Times New Roman"/>
          <w:sz w:val="24"/>
          <w:szCs w:val="24"/>
        </w:rPr>
        <w:t>dolkod</w:t>
      </w:r>
      <w:r>
        <w:rPr>
          <w:rFonts w:ascii="Times New Roman" w:hAnsi="Times New Roman" w:cs="Times New Roman"/>
          <w:sz w:val="24"/>
          <w:szCs w:val="24"/>
        </w:rPr>
        <w:t>ásmenetének megváltoztatását. A gyakorlati állatorvoslás során differenciál diagnózisokba be kell építeni, diagnosztizálni és kezelni szükséges az újonnan megjelenő betegségeket. Az ügyfél-tájékoztatás során növelni kell a hangsúlyt a terjeszkedő betegségek megelőzésével kapcsolatban.</w:t>
      </w:r>
    </w:p>
    <w:p w14:paraId="430CD532" w14:textId="77777777" w:rsidR="000F36E1" w:rsidRDefault="000F36E1" w:rsidP="000F36E1">
      <w:pPr>
        <w:spacing w:line="360" w:lineRule="auto"/>
        <w:ind w:firstLine="709"/>
        <w:jc w:val="both"/>
        <w:rPr>
          <w:rFonts w:ascii="Times New Roman" w:hAnsi="Times New Roman" w:cs="Times New Roman"/>
          <w:sz w:val="24"/>
          <w:szCs w:val="24"/>
        </w:rPr>
      </w:pPr>
    </w:p>
    <w:p w14:paraId="5E5BA7C5" w14:textId="4C33D322"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Tüdőférgesség Magyarországon a rókaállományokban jelen van. Kutyákban Budapest környékén </w:t>
      </w:r>
      <w:r w:rsidR="00AA7EB3">
        <w:rPr>
          <w:rFonts w:ascii="Times New Roman" w:hAnsi="Times New Roman" w:cs="Times New Roman"/>
          <w:sz w:val="24"/>
          <w:szCs w:val="24"/>
        </w:rPr>
        <w:t>é</w:t>
      </w:r>
      <w:r>
        <w:rPr>
          <w:rFonts w:ascii="Times New Roman" w:hAnsi="Times New Roman" w:cs="Times New Roman"/>
          <w:sz w:val="24"/>
          <w:szCs w:val="24"/>
        </w:rPr>
        <w:t xml:space="preserve">s az ország déli területein találtak autochton eseteket. Mivel számolni kell az </w:t>
      </w:r>
      <w:r w:rsidRPr="00B27AB6">
        <w:rPr>
          <w:rFonts w:ascii="Times New Roman" w:hAnsi="Times New Roman" w:cs="Times New Roman"/>
          <w:i/>
          <w:sz w:val="24"/>
          <w:szCs w:val="24"/>
        </w:rPr>
        <w:t>A. vasorum</w:t>
      </w:r>
      <w:r>
        <w:rPr>
          <w:rFonts w:ascii="Times New Roman" w:hAnsi="Times New Roman" w:cs="Times New Roman"/>
          <w:sz w:val="24"/>
          <w:szCs w:val="24"/>
        </w:rPr>
        <w:t xml:space="preserve"> terjedésével ezért az ország többi részén lévő tüneteket mutató (cardiopulmon</w:t>
      </w:r>
      <w:r w:rsidR="00AA7EB3">
        <w:rPr>
          <w:rFonts w:ascii="Times New Roman" w:hAnsi="Times New Roman" w:cs="Times New Roman"/>
          <w:sz w:val="24"/>
          <w:szCs w:val="24"/>
        </w:rPr>
        <w:t>a</w:t>
      </w:r>
      <w:r>
        <w:rPr>
          <w:rFonts w:ascii="Times New Roman" w:hAnsi="Times New Roman" w:cs="Times New Roman"/>
          <w:sz w:val="24"/>
          <w:szCs w:val="24"/>
        </w:rPr>
        <w:t>lis tünetek, véralvadási zavarok), és prediszponált (vadászó, csigát evő, kóbor) egyedek esetén a tüdőférgességre irányuló vizsgálatok és kezelések szükségessé válhatnak. Kivizsgálásra gyorsteszteket és a Baerman</w:t>
      </w:r>
      <w:r w:rsidR="00226C82">
        <w:rPr>
          <w:rFonts w:ascii="Times New Roman" w:hAnsi="Times New Roman" w:cs="Times New Roman"/>
          <w:sz w:val="24"/>
          <w:szCs w:val="24"/>
        </w:rPr>
        <w:t>n</w:t>
      </w:r>
      <w:r>
        <w:rPr>
          <w:rFonts w:ascii="Times New Roman" w:hAnsi="Times New Roman" w:cs="Times New Roman"/>
          <w:sz w:val="24"/>
          <w:szCs w:val="24"/>
        </w:rPr>
        <w:t>-féle lárvaizolációs vizsgálatot célszerű elvégezni, ám</w:t>
      </w:r>
      <w:r w:rsidR="00AA7EB3">
        <w:rPr>
          <w:rFonts w:ascii="Times New Roman" w:hAnsi="Times New Roman" w:cs="Times New Roman"/>
          <w:sz w:val="24"/>
          <w:szCs w:val="24"/>
        </w:rPr>
        <w:t xml:space="preserve"> ezek klinikai gyakorlatban sajnos </w:t>
      </w:r>
      <w:r>
        <w:rPr>
          <w:rFonts w:ascii="Times New Roman" w:hAnsi="Times New Roman" w:cs="Times New Roman"/>
          <w:sz w:val="24"/>
          <w:szCs w:val="24"/>
        </w:rPr>
        <w:t>nem rutinszerűek. Lehetőség van még a bronchoalveol</w:t>
      </w:r>
      <w:r w:rsidR="00AA7EB3">
        <w:rPr>
          <w:rFonts w:ascii="Times New Roman" w:hAnsi="Times New Roman" w:cs="Times New Roman"/>
          <w:sz w:val="24"/>
          <w:szCs w:val="24"/>
        </w:rPr>
        <w:t>a</w:t>
      </w:r>
      <w:r>
        <w:rPr>
          <w:rFonts w:ascii="Times New Roman" w:hAnsi="Times New Roman" w:cs="Times New Roman"/>
          <w:sz w:val="24"/>
          <w:szCs w:val="24"/>
        </w:rPr>
        <w:t xml:space="preserve">ris lavage citológiai vizsgálatára is. Gyógykezelésre az imidakloprid, moxidectin, milbemicin, febantel és fenbendazol hatóanyagot tartalmazó készítmények jöhetnek szóba. A fertőzés Európában gyorsan terjed. Ennek okai lehetnek a rezervoár rókapopulációk egyedszámának növekedése, urbanizációja, a globális felmelegedés miatti kedvező éghajlati viszonyok kialakulása köztes gazda szárazföldi és vízi csigáknak, illetve az egyre gyakoribb nemzetközi kutyaszállítások. A terjedésben segíthet a nálunk invazív, de egyre jobban terjedő </w:t>
      </w:r>
      <w:r w:rsidRPr="000C5EBA">
        <w:rPr>
          <w:rFonts w:ascii="Times New Roman" w:hAnsi="Times New Roman" w:cs="Times New Roman"/>
          <w:i/>
          <w:sz w:val="24"/>
          <w:szCs w:val="24"/>
        </w:rPr>
        <w:t>Arion lusitanicus</w:t>
      </w:r>
      <w:r>
        <w:rPr>
          <w:rFonts w:ascii="Times New Roman" w:hAnsi="Times New Roman" w:cs="Times New Roman"/>
          <w:sz w:val="24"/>
          <w:szCs w:val="24"/>
        </w:rPr>
        <w:t xml:space="preserve">, spanyol csupaszcsiga. A fertőzés egy új helyen való megjelenése hosszú ideig észrevétlen maradhat, hiszen sokszor nincsenek, vagy nem jellegzetesek a klinikai tünetek, és a kimutatására alkalmas vizsgálatok nem rutinszerűek a klinikai gyakorlatban. A nem jellegzetes tünetek, mint a fáradtság, véralvadási zavarok, DIC, tüsszögés, köhögés, nehezített légzés, mucopurulens orrfolyás több más gyakoribb vírusos, bakteriális és gombás fertőzésekre, valamint egyéb nem fertőző betegségekre (daganat, polip, idegen test), véralvadási zavarokra terelik az állatorvosok </w:t>
      </w:r>
      <w:r>
        <w:rPr>
          <w:rFonts w:ascii="Times New Roman" w:hAnsi="Times New Roman" w:cs="Times New Roman"/>
          <w:sz w:val="24"/>
          <w:szCs w:val="24"/>
        </w:rPr>
        <w:lastRenderedPageBreak/>
        <w:t xml:space="preserve">figyelmét </w:t>
      </w:r>
      <w:r w:rsidRPr="007243F0">
        <w:rPr>
          <w:rFonts w:ascii="Times New Roman" w:hAnsi="Times New Roman" w:cs="Times New Roman"/>
          <w:sz w:val="24"/>
          <w:szCs w:val="24"/>
        </w:rPr>
        <w:t>(10).</w:t>
      </w:r>
      <w:r w:rsidR="00226C82">
        <w:rPr>
          <w:rFonts w:ascii="Times New Roman" w:hAnsi="Times New Roman" w:cs="Times New Roman"/>
          <w:sz w:val="24"/>
          <w:szCs w:val="24"/>
        </w:rPr>
        <w:t xml:space="preserve"> Amennyiben a súlyos felső légúti tüneteket mutató kutyák nem reagálnak a hagyományos kezelésre, mindenképpen gondolni kell a tüdőférgességre (52).</w:t>
      </w:r>
    </w:p>
    <w:p w14:paraId="7D400AC7" w14:textId="77777777"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Fontos, hogy az állatorvosok gondolkodásában, differenciál diagnosztikai sorukban is megjelenjen a betegség, hogy a téves diagnózisokat elkerülhessük.</w:t>
      </w:r>
    </w:p>
    <w:p w14:paraId="1CEA68CF" w14:textId="7646400E"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vizsgálatok folytatása javasolt, hiszen</w:t>
      </w:r>
      <w:r w:rsidRPr="002169EE">
        <w:rPr>
          <w:rFonts w:ascii="Times New Roman" w:hAnsi="Times New Roman" w:cs="Times New Roman"/>
          <w:sz w:val="24"/>
          <w:szCs w:val="24"/>
        </w:rPr>
        <w:t xml:space="preserve"> a korábbi magyarországi vizsgálatok arra engednek következtetni, hogy nagyobb számú minta ese</w:t>
      </w:r>
      <w:r>
        <w:rPr>
          <w:rFonts w:ascii="Times New Roman" w:hAnsi="Times New Roman" w:cs="Times New Roman"/>
          <w:sz w:val="24"/>
          <w:szCs w:val="24"/>
        </w:rPr>
        <w:t>tén találhatunk pozitív esetet. Magyarországon a Baerman</w:t>
      </w:r>
      <w:r w:rsidR="001D6E80">
        <w:rPr>
          <w:rFonts w:ascii="Times New Roman" w:hAnsi="Times New Roman" w:cs="Times New Roman"/>
          <w:sz w:val="24"/>
          <w:szCs w:val="24"/>
        </w:rPr>
        <w:t>n</w:t>
      </w:r>
      <w:r>
        <w:rPr>
          <w:rFonts w:ascii="Times New Roman" w:hAnsi="Times New Roman" w:cs="Times New Roman"/>
          <w:sz w:val="24"/>
          <w:szCs w:val="24"/>
        </w:rPr>
        <w:t>-féle lárvaizolációs vizsgálaton kívül lehetőség van PCR vizsgálatra, szerológiai tesztre és bronchoalveoláris lavage citológiai vizsgálatára.</w:t>
      </w:r>
    </w:p>
    <w:p w14:paraId="67C3920E" w14:textId="77777777" w:rsidR="000F36E1" w:rsidRDefault="000F36E1" w:rsidP="000F36E1">
      <w:pPr>
        <w:spacing w:line="360" w:lineRule="auto"/>
        <w:ind w:firstLine="709"/>
        <w:jc w:val="both"/>
        <w:rPr>
          <w:rFonts w:ascii="Times New Roman" w:hAnsi="Times New Roman" w:cs="Times New Roman"/>
          <w:sz w:val="24"/>
          <w:szCs w:val="24"/>
        </w:rPr>
      </w:pPr>
    </w:p>
    <w:p w14:paraId="54C72084" w14:textId="77777777"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Szív- és bőrférgesség Magyarországon nemcsak hogy jelen van, hanem egyre gyakoribb. </w:t>
      </w:r>
    </w:p>
    <w:p w14:paraId="76374456" w14:textId="77777777"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városi kutyák fertőzöttsége alacsonyabb, hiszen kevesebb esélyük van a fertőzött szúnyogokkal való találkozásra, illetve a városi kutyatartóknak nagyobb igényük lehet az állatuk egészségügyi ellátására, nagyobb hajlamuk van a megelőző tevékenységek betartására.</w:t>
      </w:r>
    </w:p>
    <w:p w14:paraId="41459605" w14:textId="50C3BFC9" w:rsidR="000F36E1" w:rsidRDefault="000F36E1" w:rsidP="00AA7EB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Javasolt a 6-8 hónap alatti kölyökkutyák mikrofilária szűrése is, hiszen fertőzött anyakutyák </w:t>
      </w:r>
      <w:r w:rsidR="00AA7EB3">
        <w:rPr>
          <w:rFonts w:ascii="Times New Roman" w:hAnsi="Times New Roman" w:cs="Times New Roman"/>
          <w:sz w:val="24"/>
          <w:szCs w:val="24"/>
        </w:rPr>
        <w:t xml:space="preserve">– kis eséllyel ugyan – </w:t>
      </w:r>
      <w:r>
        <w:rPr>
          <w:rFonts w:ascii="Times New Roman" w:hAnsi="Times New Roman" w:cs="Times New Roman"/>
          <w:sz w:val="24"/>
          <w:szCs w:val="24"/>
        </w:rPr>
        <w:t>transplacent</w:t>
      </w:r>
      <w:r w:rsidR="00AA7EB3">
        <w:rPr>
          <w:rFonts w:ascii="Times New Roman" w:hAnsi="Times New Roman" w:cs="Times New Roman"/>
          <w:sz w:val="24"/>
          <w:szCs w:val="24"/>
        </w:rPr>
        <w:t>a</w:t>
      </w:r>
      <w:r>
        <w:rPr>
          <w:rFonts w:ascii="Times New Roman" w:hAnsi="Times New Roman" w:cs="Times New Roman"/>
          <w:sz w:val="24"/>
          <w:szCs w:val="24"/>
        </w:rPr>
        <w:t xml:space="preserve">lisan is átadhatják a mikrofiláriákat magzataiknak </w:t>
      </w:r>
      <w:r w:rsidRPr="007243F0">
        <w:rPr>
          <w:rFonts w:ascii="Times New Roman" w:hAnsi="Times New Roman" w:cs="Times New Roman"/>
          <w:sz w:val="24"/>
          <w:szCs w:val="24"/>
        </w:rPr>
        <w:t>(9, 35).</w:t>
      </w:r>
    </w:p>
    <w:p w14:paraId="2599248C" w14:textId="77497180"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Az egy csepp vér natív és a Knott-teszt közötti vizsgálati különbség azzal magyarázható, hogy, ha mikrofilária van a vérben, akkor az többnyire eléri az előbbi vizsgálat érzékenységi küszöbét</w:t>
      </w:r>
      <w:r w:rsidR="00360180">
        <w:rPr>
          <w:rFonts w:ascii="Times New Roman" w:hAnsi="Times New Roman" w:cs="Times New Roman"/>
          <w:sz w:val="24"/>
          <w:szCs w:val="24"/>
        </w:rPr>
        <w:t xml:space="preserve"> is. </w:t>
      </w:r>
      <w:r>
        <w:rPr>
          <w:rFonts w:ascii="Times New Roman" w:hAnsi="Times New Roman" w:cs="Times New Roman"/>
          <w:sz w:val="24"/>
          <w:szCs w:val="24"/>
        </w:rPr>
        <w:t>Viszont a férgek elkülönítésére nagyon alkalmas</w:t>
      </w:r>
      <w:r w:rsidR="00C363A4">
        <w:rPr>
          <w:rFonts w:ascii="Times New Roman" w:hAnsi="Times New Roman" w:cs="Times New Roman"/>
          <w:sz w:val="24"/>
          <w:szCs w:val="24"/>
        </w:rPr>
        <w:t xml:space="preserve"> és </w:t>
      </w:r>
      <w:r w:rsidR="00360180">
        <w:rPr>
          <w:rFonts w:ascii="Times New Roman" w:hAnsi="Times New Roman" w:cs="Times New Roman"/>
          <w:sz w:val="24"/>
          <w:szCs w:val="24"/>
        </w:rPr>
        <w:t xml:space="preserve">kimondottan </w:t>
      </w:r>
      <w:r w:rsidR="00C363A4">
        <w:rPr>
          <w:rFonts w:ascii="Times New Roman" w:hAnsi="Times New Roman" w:cs="Times New Roman"/>
          <w:sz w:val="24"/>
          <w:szCs w:val="24"/>
        </w:rPr>
        <w:t>javasolt</w:t>
      </w:r>
      <w:r>
        <w:rPr>
          <w:rFonts w:ascii="Times New Roman" w:hAnsi="Times New Roman" w:cs="Times New Roman"/>
          <w:sz w:val="24"/>
          <w:szCs w:val="24"/>
        </w:rPr>
        <w:t xml:space="preserve"> a Knott-teszt.</w:t>
      </w:r>
    </w:p>
    <w:p w14:paraId="7F1BC375" w14:textId="73E69608"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Protokoll szerint javasolt az egészséges állatoknál is szívféreg gyorsteszt vizsgálata és mikrofilária szűrése. Mikrofiláriák esetén PCR vizsgálat javasolt. Amennyiben a gyor</w:t>
      </w:r>
      <w:r w:rsidR="00360180">
        <w:rPr>
          <w:rFonts w:ascii="Times New Roman" w:hAnsi="Times New Roman" w:cs="Times New Roman"/>
          <w:sz w:val="24"/>
          <w:szCs w:val="24"/>
        </w:rPr>
        <w:t>s</w:t>
      </w:r>
      <w:r>
        <w:rPr>
          <w:rFonts w:ascii="Times New Roman" w:hAnsi="Times New Roman" w:cs="Times New Roman"/>
          <w:sz w:val="24"/>
          <w:szCs w:val="24"/>
        </w:rPr>
        <w:t>teszt pozitív, de nincs mikrofil</w:t>
      </w:r>
      <w:r w:rsidR="00360180">
        <w:rPr>
          <w:rFonts w:ascii="Times New Roman" w:hAnsi="Times New Roman" w:cs="Times New Roman"/>
          <w:sz w:val="24"/>
          <w:szCs w:val="24"/>
        </w:rPr>
        <w:t>arémia</w:t>
      </w:r>
      <w:r>
        <w:rPr>
          <w:rFonts w:ascii="Times New Roman" w:hAnsi="Times New Roman" w:cs="Times New Roman"/>
          <w:sz w:val="24"/>
          <w:szCs w:val="24"/>
        </w:rPr>
        <w:t>, úgy a Knott-teszt 1 hónap múlva történő ismétlése javasolt. További vizsgálatok és gyakorlat szükségesek Knott-teszt alapján diagnosztizált mikrofiláriák identifikálására.</w:t>
      </w:r>
    </w:p>
    <w:p w14:paraId="67264CF9" w14:textId="77777777"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helyi vizsgálatok és a prevalenciák meghatározása nagyon fontos, hogy tisztázzák az állatorvosok és a tulajdonosok számára is a paraziták jelenlétét elterjedtségét egy adott területen, ezáltal könnyebben lehet létrehozni az ellenőrző és megelőző kezelési stratégiákat.</w:t>
      </w:r>
    </w:p>
    <w:p w14:paraId="1A84426C" w14:textId="06B71FC0" w:rsidR="000F36E1" w:rsidRPr="00C23B48" w:rsidRDefault="00226C82" w:rsidP="000F36E1">
      <w:pPr>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000F36E1">
        <w:rPr>
          <w:rFonts w:ascii="Times New Roman" w:hAnsi="Times New Roman" w:cs="Times New Roman"/>
          <w:b/>
          <w:sz w:val="28"/>
          <w:szCs w:val="28"/>
        </w:rPr>
        <w:t xml:space="preserve">. </w:t>
      </w:r>
      <w:r w:rsidR="000F36E1" w:rsidRPr="00C23B48">
        <w:rPr>
          <w:rFonts w:ascii="Times New Roman" w:hAnsi="Times New Roman" w:cs="Times New Roman"/>
          <w:b/>
          <w:sz w:val="28"/>
          <w:szCs w:val="28"/>
        </w:rPr>
        <w:t>Összefoglalás</w:t>
      </w:r>
    </w:p>
    <w:p w14:paraId="5EF4FC54" w14:textId="77777777" w:rsidR="000F36E1" w:rsidRDefault="000F36E1" w:rsidP="000F36E1">
      <w:pPr>
        <w:jc w:val="both"/>
        <w:rPr>
          <w:rFonts w:ascii="Times New Roman" w:hAnsi="Times New Roman" w:cs="Times New Roman"/>
          <w:sz w:val="24"/>
          <w:szCs w:val="24"/>
        </w:rPr>
      </w:pPr>
    </w:p>
    <w:p w14:paraId="77810D36" w14:textId="3AC86EEF"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2015 júniusa és 2016 szeptembere közötti időszakban felmértem a Szabolcs-Szatmár-Bereg megyében élő kutyák belső élősködőit. Ez alatt az idő alatt 254 kutya felszíndúsításos és 75 kutya lárvaizolációs bélsárvizsgálatát végeztem el. Vizsgáltam 171 kutya vérét egy csepp vér mikroszkópos natív vizsgálatával mikrofilária szempontjából. A negatív mintákat módosított Knott-tesztnek vettettem alá. 41 esetben végeztem szívféreg gyorstesztet és 1</w:t>
      </w:r>
      <w:r w:rsidR="005D20E6">
        <w:rPr>
          <w:rFonts w:ascii="Times New Roman" w:hAnsi="Times New Roman" w:cs="Times New Roman"/>
          <w:sz w:val="24"/>
          <w:szCs w:val="24"/>
        </w:rPr>
        <w:t>2</w:t>
      </w:r>
      <w:r>
        <w:rPr>
          <w:rFonts w:ascii="Times New Roman" w:hAnsi="Times New Roman" w:cs="Times New Roman"/>
          <w:sz w:val="24"/>
          <w:szCs w:val="24"/>
        </w:rPr>
        <w:t xml:space="preserve"> esetben küldtem a mintákat külső laboratóriumba PCR vizsgálatra.</w:t>
      </w:r>
    </w:p>
    <w:p w14:paraId="2CE4C3A2" w14:textId="30FD4B2B"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lárvaizolációs vizsgálatok esetében nem találtam </w:t>
      </w:r>
      <w:r w:rsidRPr="008E1F73">
        <w:rPr>
          <w:rFonts w:ascii="Times New Roman" w:hAnsi="Times New Roman" w:cs="Times New Roman"/>
          <w:i/>
          <w:sz w:val="24"/>
          <w:szCs w:val="24"/>
        </w:rPr>
        <w:t>Angiostrongylus vasorum</w:t>
      </w:r>
      <w:r>
        <w:rPr>
          <w:rFonts w:ascii="Times New Roman" w:hAnsi="Times New Roman" w:cs="Times New Roman"/>
          <w:sz w:val="24"/>
          <w:szCs w:val="24"/>
        </w:rPr>
        <w:t xml:space="preserve"> előfordulására utaló lárvákat a vizsgált mintákban. Ennek ellenére a megyében és Magyarországon is bármikor számíthatunk a betegség megjelenésére.</w:t>
      </w:r>
    </w:p>
    <w:p w14:paraId="5F31F0CC" w14:textId="7C8CFDF6"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Pr="00A83F0B">
        <w:rPr>
          <w:rFonts w:ascii="Times New Roman" w:hAnsi="Times New Roman" w:cs="Times New Roman"/>
          <w:i/>
          <w:sz w:val="24"/>
          <w:szCs w:val="24"/>
        </w:rPr>
        <w:t>Dirofilaria repens</w:t>
      </w:r>
      <w:r>
        <w:rPr>
          <w:rFonts w:ascii="Times New Roman" w:hAnsi="Times New Roman" w:cs="Times New Roman"/>
          <w:sz w:val="24"/>
          <w:szCs w:val="24"/>
        </w:rPr>
        <w:t xml:space="preserve"> és </w:t>
      </w:r>
      <w:r>
        <w:rPr>
          <w:rFonts w:ascii="Times New Roman" w:hAnsi="Times New Roman" w:cs="Times New Roman"/>
          <w:i/>
          <w:sz w:val="24"/>
          <w:szCs w:val="24"/>
        </w:rPr>
        <w:t>Dirofilaria immitis</w:t>
      </w:r>
      <w:r w:rsidRPr="00A83F0B">
        <w:rPr>
          <w:rFonts w:ascii="Times New Roman" w:hAnsi="Times New Roman" w:cs="Times New Roman"/>
          <w:i/>
          <w:sz w:val="24"/>
          <w:szCs w:val="24"/>
        </w:rPr>
        <w:t xml:space="preserve"> </w:t>
      </w:r>
      <w:r w:rsidRPr="00A83F0B">
        <w:rPr>
          <w:rFonts w:ascii="Times New Roman" w:hAnsi="Times New Roman" w:cs="Times New Roman"/>
          <w:sz w:val="24"/>
          <w:szCs w:val="24"/>
        </w:rPr>
        <w:t>mikrofiláriák</w:t>
      </w:r>
      <w:r>
        <w:rPr>
          <w:rFonts w:ascii="Times New Roman" w:hAnsi="Times New Roman" w:cs="Times New Roman"/>
          <w:sz w:val="24"/>
          <w:szCs w:val="24"/>
        </w:rPr>
        <w:t xml:space="preserve"> el</w:t>
      </w:r>
      <w:r w:rsidR="00226C82">
        <w:rPr>
          <w:rFonts w:ascii="Times New Roman" w:hAnsi="Times New Roman" w:cs="Times New Roman"/>
          <w:sz w:val="24"/>
          <w:szCs w:val="24"/>
        </w:rPr>
        <w:t>őfordulása a kutyák vérében 23,</w:t>
      </w:r>
      <w:r>
        <w:rPr>
          <w:rFonts w:ascii="Times New Roman" w:hAnsi="Times New Roman" w:cs="Times New Roman"/>
          <w:sz w:val="24"/>
          <w:szCs w:val="24"/>
        </w:rPr>
        <w:t>39%. Vizsgáltam a prevalenciát tartás mód, korosztályok, nem, napszak és évszak szerinti megoszlásban egyaránt.</w:t>
      </w:r>
    </w:p>
    <w:p w14:paraId="19EF9EE0" w14:textId="77777777" w:rsidR="000F36E1"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felszíndúsításos vizsgálatok eredményei alapján a 254 kutya bélsarából 75-ben találtam valamely bélélősködő ivari produktumát, ami 29,53%-os előfordulást jelent. A fertőzött minták 37,33%-ban </w:t>
      </w:r>
      <w:r w:rsidRPr="00F32CE0">
        <w:rPr>
          <w:rFonts w:ascii="Times New Roman" w:hAnsi="Times New Roman" w:cs="Times New Roman"/>
          <w:i/>
          <w:sz w:val="24"/>
          <w:szCs w:val="24"/>
        </w:rPr>
        <w:t>Trichuris vulpis</w:t>
      </w:r>
      <w:r>
        <w:rPr>
          <w:rFonts w:ascii="Times New Roman" w:hAnsi="Times New Roman" w:cs="Times New Roman"/>
          <w:sz w:val="24"/>
          <w:szCs w:val="24"/>
        </w:rPr>
        <w:t xml:space="preserve">-t, 24,00%-ban </w:t>
      </w:r>
      <w:r w:rsidRPr="00973FF6">
        <w:rPr>
          <w:rFonts w:ascii="Times New Roman" w:hAnsi="Times New Roman" w:cs="Times New Roman"/>
          <w:i/>
          <w:sz w:val="24"/>
          <w:szCs w:val="24"/>
        </w:rPr>
        <w:t>Ancylostoma caninum</w:t>
      </w:r>
      <w:r>
        <w:rPr>
          <w:rFonts w:ascii="Times New Roman" w:hAnsi="Times New Roman" w:cs="Times New Roman"/>
          <w:sz w:val="24"/>
          <w:szCs w:val="24"/>
        </w:rPr>
        <w:t xml:space="preserve">-ot, 22,67%-ban </w:t>
      </w:r>
      <w:r w:rsidRPr="00B363E0">
        <w:rPr>
          <w:rFonts w:ascii="Times New Roman" w:hAnsi="Times New Roman" w:cs="Times New Roman"/>
          <w:i/>
          <w:sz w:val="24"/>
          <w:szCs w:val="24"/>
        </w:rPr>
        <w:t>Isospora caninum</w:t>
      </w:r>
      <w:r>
        <w:rPr>
          <w:rFonts w:ascii="Times New Roman" w:hAnsi="Times New Roman" w:cs="Times New Roman"/>
          <w:sz w:val="24"/>
          <w:szCs w:val="24"/>
        </w:rPr>
        <w:t xml:space="preserve">-ot, 20,00%-ban </w:t>
      </w:r>
      <w:r w:rsidRPr="00B363E0">
        <w:rPr>
          <w:rFonts w:ascii="Times New Roman" w:hAnsi="Times New Roman" w:cs="Times New Roman"/>
          <w:i/>
          <w:sz w:val="24"/>
          <w:szCs w:val="24"/>
        </w:rPr>
        <w:t>Uncinaria stenocephala</w:t>
      </w:r>
      <w:r>
        <w:rPr>
          <w:rFonts w:ascii="Times New Roman" w:hAnsi="Times New Roman" w:cs="Times New Roman"/>
          <w:sz w:val="24"/>
          <w:szCs w:val="24"/>
        </w:rPr>
        <w:t xml:space="preserve">-t, 9,33%-ban </w:t>
      </w:r>
      <w:r w:rsidRPr="00B363E0">
        <w:rPr>
          <w:rFonts w:ascii="Times New Roman" w:hAnsi="Times New Roman" w:cs="Times New Roman"/>
          <w:i/>
          <w:sz w:val="24"/>
          <w:szCs w:val="24"/>
        </w:rPr>
        <w:t>Toxocara canis</w:t>
      </w:r>
      <w:r>
        <w:rPr>
          <w:rFonts w:ascii="Times New Roman" w:hAnsi="Times New Roman" w:cs="Times New Roman"/>
          <w:sz w:val="24"/>
          <w:szCs w:val="24"/>
        </w:rPr>
        <w:t xml:space="preserve">-t, 1,33%-ban pedig </w:t>
      </w:r>
      <w:r w:rsidRPr="00B363E0">
        <w:rPr>
          <w:rFonts w:ascii="Times New Roman" w:hAnsi="Times New Roman" w:cs="Times New Roman"/>
          <w:i/>
          <w:sz w:val="24"/>
          <w:szCs w:val="24"/>
        </w:rPr>
        <w:t>Toxascaris leonina</w:t>
      </w:r>
      <w:r>
        <w:rPr>
          <w:rFonts w:ascii="Times New Roman" w:hAnsi="Times New Roman" w:cs="Times New Roman"/>
          <w:sz w:val="24"/>
          <w:szCs w:val="24"/>
        </w:rPr>
        <w:t xml:space="preserve">-t és </w:t>
      </w:r>
      <w:r w:rsidRPr="00D344AE">
        <w:rPr>
          <w:rFonts w:ascii="Times New Roman" w:hAnsi="Times New Roman" w:cs="Times New Roman"/>
          <w:i/>
          <w:sz w:val="24"/>
          <w:szCs w:val="24"/>
        </w:rPr>
        <w:t>Strongyloides stercoralis</w:t>
      </w:r>
      <w:r>
        <w:rPr>
          <w:rFonts w:ascii="Times New Roman" w:hAnsi="Times New Roman" w:cs="Times New Roman"/>
          <w:sz w:val="24"/>
          <w:szCs w:val="24"/>
        </w:rPr>
        <w:t xml:space="preserve">-t találtam.  </w:t>
      </w:r>
    </w:p>
    <w:p w14:paraId="18AEA5E8" w14:textId="77777777" w:rsidR="000F36E1" w:rsidRPr="00C23B48" w:rsidRDefault="000F36E1" w:rsidP="000F36E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Felmértem 110 állattulajdonos ismeretét a belső élősködők és azok zoonotikus tulajdonságaival kapcsolatban. Az emberek többsége tisztában van a belső élősködők emberre való veszélyével, ennek ellenére nagy részük elhanyagolja a megfelelő megelőzést. Tájékoztatást írtam és adtam át a belső élősködők előfordulási, szűrési és megelőzési ismeretanyagaik bővítése céljából.</w:t>
      </w:r>
    </w:p>
    <w:p w14:paraId="7F1F8766" w14:textId="77777777" w:rsidR="000F36E1" w:rsidRDefault="000F36E1" w:rsidP="000500E5">
      <w:pPr>
        <w:pStyle w:val="SAJT"/>
        <w:ind w:left="1416" w:firstLine="0"/>
      </w:pPr>
    </w:p>
    <w:p w14:paraId="779A5740" w14:textId="77777777" w:rsidR="000F36E1" w:rsidRDefault="000F36E1" w:rsidP="000500E5">
      <w:pPr>
        <w:pStyle w:val="SAJT"/>
        <w:ind w:left="1416" w:firstLine="0"/>
      </w:pPr>
    </w:p>
    <w:p w14:paraId="7712348C" w14:textId="77777777" w:rsidR="000F36E1" w:rsidRDefault="000F36E1" w:rsidP="000500E5">
      <w:pPr>
        <w:pStyle w:val="SAJT"/>
        <w:ind w:left="1416" w:firstLine="0"/>
      </w:pPr>
    </w:p>
    <w:p w14:paraId="1076DA45" w14:textId="77777777" w:rsidR="000F36E1" w:rsidRDefault="000F36E1" w:rsidP="000500E5">
      <w:pPr>
        <w:pStyle w:val="SAJT"/>
        <w:ind w:left="1416" w:firstLine="0"/>
      </w:pPr>
    </w:p>
    <w:p w14:paraId="7EE62D22" w14:textId="77777777" w:rsidR="00C363A4" w:rsidRDefault="00C363A4" w:rsidP="000500E5">
      <w:pPr>
        <w:pStyle w:val="SAJT"/>
        <w:ind w:left="1416" w:firstLine="0"/>
      </w:pPr>
    </w:p>
    <w:p w14:paraId="3AA042D6" w14:textId="77777777" w:rsidR="000F36E1" w:rsidRDefault="000F36E1" w:rsidP="000500E5">
      <w:pPr>
        <w:pStyle w:val="SAJT"/>
        <w:ind w:left="1416" w:firstLine="0"/>
      </w:pPr>
    </w:p>
    <w:p w14:paraId="3C2673D4" w14:textId="77777777" w:rsidR="000F36E1" w:rsidRDefault="000F36E1" w:rsidP="000F36E1">
      <w:pPr>
        <w:pStyle w:val="SAJT"/>
        <w:ind w:firstLine="0"/>
        <w:jc w:val="center"/>
        <w:rPr>
          <w:b/>
          <w:sz w:val="28"/>
          <w:szCs w:val="28"/>
        </w:rPr>
      </w:pPr>
      <w:r w:rsidRPr="000F36E1">
        <w:rPr>
          <w:b/>
          <w:sz w:val="28"/>
          <w:szCs w:val="28"/>
        </w:rPr>
        <w:lastRenderedPageBreak/>
        <w:t>8. Summary</w:t>
      </w:r>
    </w:p>
    <w:p w14:paraId="3F924F29" w14:textId="77777777" w:rsidR="00E03F9A" w:rsidRDefault="00E03F9A" w:rsidP="000F36E1">
      <w:pPr>
        <w:pStyle w:val="SAJT"/>
        <w:ind w:firstLine="0"/>
        <w:jc w:val="center"/>
        <w:rPr>
          <w:b/>
          <w:sz w:val="28"/>
          <w:szCs w:val="28"/>
        </w:rPr>
      </w:pPr>
    </w:p>
    <w:p w14:paraId="5103716E" w14:textId="7E621230" w:rsidR="005B2B36" w:rsidRDefault="005B2B36" w:rsidP="005B2B36">
      <w:pPr>
        <w:pStyle w:val="SAJT"/>
        <w:spacing w:line="360" w:lineRule="auto"/>
      </w:pPr>
      <w:r>
        <w:t>I have prepared a survey about internal parasites of dogs living in county Szabolcs-Szatmar-Bereg in the period from June 2015 to September 2016. Faces samples  originated fom 254 dogs have been examined using flotal methode as well as samples originated form 75 dogs have been analysed by Baermann-techniqu</w:t>
      </w:r>
      <w:r w:rsidR="00C363A4">
        <w:t>e. Presence of microfilariae in</w:t>
      </w:r>
      <w:r>
        <w:t xml:space="preserve"> blood probes taken from 171 dogs have been investigated with microscopic analysis. Negative samples have been subjected to modified Knott-test. Heartworm</w:t>
      </w:r>
      <w:r w:rsidR="00C363A4">
        <w:t xml:space="preserve"> </w:t>
      </w:r>
      <w:r>
        <w:t xml:space="preserve">antigen test has been performed in 41 cases as well as sammples have been sent to external laboratory for PCR anylysis in 12 cases. </w:t>
      </w:r>
    </w:p>
    <w:p w14:paraId="0C235863" w14:textId="77777777" w:rsidR="005B2B36" w:rsidRDefault="005B2B36" w:rsidP="005B2B36">
      <w:pPr>
        <w:pStyle w:val="SAJT"/>
        <w:spacing w:line="360" w:lineRule="auto"/>
      </w:pPr>
      <w:r>
        <w:t>Baermann-tecnique has not found</w:t>
      </w:r>
      <w:r>
        <w:rPr>
          <w:i/>
        </w:rPr>
        <w:t xml:space="preserve"> </w:t>
      </w:r>
      <w:r>
        <w:t xml:space="preserve">evidence of occurance of </w:t>
      </w:r>
      <w:r>
        <w:rPr>
          <w:i/>
        </w:rPr>
        <w:t xml:space="preserve">Angiostrongyles vasorum </w:t>
      </w:r>
      <w:r>
        <w:t>larves in the examined samples. Nevertheless we can count with the appearance of the dicease any time in our county and in Hungary.</w:t>
      </w:r>
    </w:p>
    <w:p w14:paraId="4302961F" w14:textId="77777777" w:rsidR="005B2B36" w:rsidRDefault="005B2B36" w:rsidP="005B2B36">
      <w:pPr>
        <w:pStyle w:val="SAJT"/>
        <w:spacing w:line="360" w:lineRule="auto"/>
      </w:pPr>
      <w:r>
        <w:t xml:space="preserve"> The incidence of mikrofilariae of </w:t>
      </w:r>
      <w:r>
        <w:rPr>
          <w:i/>
        </w:rPr>
        <w:t>Dirofilaria repens</w:t>
      </w:r>
      <w:r>
        <w:t xml:space="preserve"> and </w:t>
      </w:r>
      <w:r>
        <w:rPr>
          <w:i/>
        </w:rPr>
        <w:t>Dirofilaira immitis</w:t>
      </w:r>
      <w:r>
        <w:t xml:space="preserve"> in the blood of dogs is 23,39 %. I studied the prevalence according to cultivation mode, age, gender, in the distribution of the part of day and seasons. </w:t>
      </w:r>
    </w:p>
    <w:p w14:paraId="5545FA07" w14:textId="7FAF840B" w:rsidR="005B2B36" w:rsidRDefault="005B2B36" w:rsidP="005B2B36">
      <w:pPr>
        <w:pStyle w:val="SAJT"/>
        <w:spacing w:line="360" w:lineRule="auto"/>
      </w:pPr>
      <w:r>
        <w:t>Based on the result from flotation examination of 254 faces</w:t>
      </w:r>
      <w:r w:rsidR="00C363A4">
        <w:t xml:space="preserve"> </w:t>
      </w:r>
      <w:r>
        <w:t xml:space="preserve">sample 75 cases have been found positive for some product of sex originated from some enteric-parasites. This represents 29.53% of occurence parasites. In 37.33%, 24.00%, 22.67%, 20.00% and 9.33%, of the contaminated samples </w:t>
      </w:r>
      <w:r>
        <w:rPr>
          <w:i/>
        </w:rPr>
        <w:t>Trichuris vulpis</w:t>
      </w:r>
      <w:r>
        <w:t xml:space="preserve">, </w:t>
      </w:r>
      <w:r>
        <w:rPr>
          <w:i/>
        </w:rPr>
        <w:t>Ancylostoma caninum, Isospora caninum, Uncinaria stenocephala</w:t>
      </w:r>
      <w:r>
        <w:t xml:space="preserve"> and </w:t>
      </w:r>
      <w:r>
        <w:rPr>
          <w:i/>
        </w:rPr>
        <w:t>Toxocara canis</w:t>
      </w:r>
      <w:r>
        <w:t xml:space="preserve"> has been found respectively. Furthermore in 1.33% of the contaminated samples contained </w:t>
      </w:r>
      <w:r>
        <w:rPr>
          <w:i/>
        </w:rPr>
        <w:t>Toxascaris leonina</w:t>
      </w:r>
      <w:r>
        <w:t xml:space="preserve">, and </w:t>
      </w:r>
      <w:r>
        <w:rPr>
          <w:i/>
        </w:rPr>
        <w:t>Strongyloides stercoralis</w:t>
      </w:r>
      <w:r>
        <w:t>.</w:t>
      </w:r>
    </w:p>
    <w:p w14:paraId="7895C56B" w14:textId="395A2524" w:rsidR="005B2B36" w:rsidRDefault="005B2B36" w:rsidP="005B2B36">
      <w:pPr>
        <w:pStyle w:val="SAJT"/>
        <w:spacing w:line="360" w:lineRule="auto"/>
      </w:pPr>
      <w:r>
        <w:t>I have prepared a survey about the knowledge of 110 keepers in relation to internal parasites and their zoonotic properties. The majority of people are aware of the risk of internal parasites to human. In spi</w:t>
      </w:r>
      <w:r w:rsidR="00672B40">
        <w:t>te of this most of them neglect</w:t>
      </w:r>
      <w:r>
        <w:t xml:space="preserve"> the proper prevention. Therefore I have prepared some informative folders about internal parasites. Keepers have been supplied with these brochures, in order to expand their knowledge according to prevalence, screening and prevention.</w:t>
      </w:r>
    </w:p>
    <w:p w14:paraId="2A365359" w14:textId="77777777" w:rsidR="000F36E1" w:rsidRDefault="000F36E1" w:rsidP="000F36E1">
      <w:pPr>
        <w:pStyle w:val="SAJT"/>
        <w:ind w:left="1418" w:firstLine="0"/>
      </w:pPr>
    </w:p>
    <w:p w14:paraId="524FB037" w14:textId="77777777" w:rsidR="00672B40" w:rsidRDefault="00672B40" w:rsidP="000F36E1">
      <w:pPr>
        <w:pStyle w:val="SAJT"/>
        <w:ind w:left="1418" w:firstLine="0"/>
      </w:pPr>
    </w:p>
    <w:p w14:paraId="56281B86" w14:textId="77777777" w:rsidR="00672B40" w:rsidRDefault="00672B40" w:rsidP="000F36E1">
      <w:pPr>
        <w:pStyle w:val="SAJT"/>
        <w:ind w:left="1418" w:firstLine="0"/>
      </w:pPr>
    </w:p>
    <w:p w14:paraId="6CFEB659" w14:textId="77777777" w:rsidR="000F36E1" w:rsidRPr="009A3825" w:rsidRDefault="000F36E1" w:rsidP="000F36E1">
      <w:pPr>
        <w:jc w:val="center"/>
        <w:rPr>
          <w:rFonts w:ascii="Times New Roman" w:hAnsi="Times New Roman" w:cs="Times New Roman"/>
          <w:b/>
          <w:sz w:val="28"/>
          <w:szCs w:val="28"/>
        </w:rPr>
      </w:pPr>
      <w:r>
        <w:rPr>
          <w:rFonts w:ascii="Times New Roman" w:hAnsi="Times New Roman" w:cs="Times New Roman"/>
          <w:b/>
          <w:sz w:val="28"/>
          <w:szCs w:val="28"/>
        </w:rPr>
        <w:lastRenderedPageBreak/>
        <w:t>9. Hivatkozások jegyzéke</w:t>
      </w:r>
    </w:p>
    <w:p w14:paraId="02A676A3" w14:textId="77777777" w:rsidR="000F36E1" w:rsidRDefault="000F36E1" w:rsidP="000F36E1">
      <w:pPr>
        <w:jc w:val="both"/>
        <w:rPr>
          <w:rFonts w:ascii="Times New Roman" w:hAnsi="Times New Roman" w:cs="Times New Roman"/>
          <w:sz w:val="24"/>
          <w:szCs w:val="24"/>
        </w:rPr>
      </w:pPr>
    </w:p>
    <w:p w14:paraId="4721F9E5" w14:textId="77777777" w:rsidR="000F36E1" w:rsidRDefault="000F36E1" w:rsidP="000F36E1">
      <w:pPr>
        <w:jc w:val="both"/>
        <w:rPr>
          <w:rFonts w:ascii="Times New Roman" w:hAnsi="Times New Roman" w:cs="Times New Roman"/>
          <w:sz w:val="24"/>
          <w:szCs w:val="24"/>
        </w:rPr>
      </w:pPr>
    </w:p>
    <w:p w14:paraId="7D7CA640" w14:textId="77777777" w:rsidR="000F36E1" w:rsidRDefault="000F36E1" w:rsidP="000F36E1">
      <w:pPr>
        <w:jc w:val="both"/>
        <w:rPr>
          <w:rFonts w:ascii="Times New Roman" w:hAnsi="Times New Roman" w:cs="Times New Roman"/>
          <w:sz w:val="24"/>
          <w:szCs w:val="24"/>
        </w:rPr>
      </w:pPr>
    </w:p>
    <w:p w14:paraId="3202D0D9" w14:textId="77777777" w:rsidR="000F36E1" w:rsidRPr="00EF5364"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sz w:val="24"/>
          <w:szCs w:val="24"/>
        </w:rPr>
      </w:pPr>
      <w:r>
        <w:rPr>
          <w:b/>
          <w:sz w:val="24"/>
          <w:szCs w:val="24"/>
        </w:rPr>
        <w:t>Gaál, T.:</w:t>
      </w:r>
    </w:p>
    <w:p w14:paraId="3112E861"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sidRPr="00A97520">
        <w:rPr>
          <w:sz w:val="24"/>
          <w:szCs w:val="24"/>
        </w:rPr>
        <w:t xml:space="preserve">Állatorvosi </w:t>
      </w:r>
      <w:r>
        <w:rPr>
          <w:sz w:val="24"/>
          <w:szCs w:val="24"/>
        </w:rPr>
        <w:t>klinikai laboratóriumi diagnosztika</w:t>
      </w:r>
      <w:r w:rsidRPr="00A97520">
        <w:rPr>
          <w:sz w:val="24"/>
          <w:szCs w:val="24"/>
        </w:rPr>
        <w:t xml:space="preserve">, Budapest, </w:t>
      </w:r>
      <w:r>
        <w:rPr>
          <w:sz w:val="24"/>
          <w:szCs w:val="24"/>
        </w:rPr>
        <w:t>1999</w:t>
      </w:r>
      <w:r w:rsidRPr="00A97520">
        <w:rPr>
          <w:sz w:val="24"/>
          <w:szCs w:val="24"/>
        </w:rPr>
        <w:t>.</w:t>
      </w:r>
    </w:p>
    <w:p w14:paraId="17202F1C" w14:textId="77777777" w:rsidR="000F36E1"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sz w:val="24"/>
          <w:szCs w:val="24"/>
        </w:rPr>
      </w:pPr>
      <w:r w:rsidRPr="00C35B91">
        <w:rPr>
          <w:b/>
          <w:sz w:val="24"/>
          <w:szCs w:val="24"/>
        </w:rPr>
        <w:t>Fok, É., Varga, Zs.:</w:t>
      </w:r>
    </w:p>
    <w:p w14:paraId="48BBF3ED" w14:textId="77777777" w:rsidR="000F36E1" w:rsidRPr="00EF5364" w:rsidRDefault="000F36E1" w:rsidP="000F36E1">
      <w:pPr>
        <w:pStyle w:val="authlist"/>
        <w:tabs>
          <w:tab w:val="left" w:pos="0"/>
        </w:tabs>
        <w:spacing w:before="0" w:beforeAutospacing="0" w:after="0" w:afterAutospacing="0" w:line="360" w:lineRule="auto"/>
        <w:ind w:right="0"/>
        <w:jc w:val="both"/>
        <w:rPr>
          <w:sz w:val="24"/>
          <w:szCs w:val="24"/>
        </w:rPr>
      </w:pPr>
      <w:r w:rsidRPr="00EF5364">
        <w:rPr>
          <w:sz w:val="24"/>
          <w:szCs w:val="24"/>
        </w:rPr>
        <w:t>Klinikai parazitológia I.: Klinikai helmintológia. Budapest: Porta-Vet Kiadó, 2006., p. 1-286.</w:t>
      </w:r>
    </w:p>
    <w:p w14:paraId="56834619" w14:textId="77777777" w:rsidR="000F36E1" w:rsidRPr="00EF5364" w:rsidRDefault="000F36E1" w:rsidP="000F36E1">
      <w:pPr>
        <w:numPr>
          <w:ilvl w:val="0"/>
          <w:numId w:val="5"/>
        </w:numPr>
        <w:tabs>
          <w:tab w:val="clear" w:pos="360"/>
          <w:tab w:val="left" w:pos="0"/>
          <w:tab w:val="num" w:pos="540"/>
        </w:tabs>
        <w:spacing w:after="0" w:line="360" w:lineRule="auto"/>
        <w:ind w:left="0"/>
        <w:jc w:val="both"/>
        <w:rPr>
          <w:rFonts w:ascii="Times New Roman" w:hAnsi="Times New Roman" w:cs="Times New Roman"/>
          <w:sz w:val="24"/>
          <w:szCs w:val="24"/>
        </w:rPr>
      </w:pPr>
      <w:r w:rsidRPr="009A3825">
        <w:rPr>
          <w:rFonts w:ascii="Times New Roman" w:hAnsi="Times New Roman" w:cs="Times New Roman"/>
          <w:b/>
          <w:sz w:val="24"/>
          <w:szCs w:val="24"/>
        </w:rPr>
        <w:t>Kassai, T.:</w:t>
      </w:r>
    </w:p>
    <w:p w14:paraId="05250A39" w14:textId="77777777" w:rsidR="000F36E1" w:rsidRDefault="000F36E1" w:rsidP="000F36E1">
      <w:pPr>
        <w:tabs>
          <w:tab w:val="left" w:pos="0"/>
        </w:tabs>
        <w:spacing w:after="0" w:line="360" w:lineRule="auto"/>
        <w:jc w:val="both"/>
        <w:rPr>
          <w:rFonts w:ascii="Times New Roman" w:hAnsi="Times New Roman" w:cs="Times New Roman"/>
          <w:sz w:val="24"/>
          <w:szCs w:val="24"/>
        </w:rPr>
      </w:pPr>
      <w:r w:rsidRPr="009A3825">
        <w:rPr>
          <w:rFonts w:ascii="Times New Roman" w:hAnsi="Times New Roman" w:cs="Times New Roman"/>
          <w:sz w:val="24"/>
          <w:szCs w:val="24"/>
        </w:rPr>
        <w:t xml:space="preserve">Helmintológia. Budapest: Medicina Könyvkiadó, 2003., p. 368. </w:t>
      </w:r>
    </w:p>
    <w:p w14:paraId="70316B5B" w14:textId="77777777" w:rsidR="000F36E1" w:rsidRDefault="000F36E1" w:rsidP="000F36E1">
      <w:pPr>
        <w:numPr>
          <w:ilvl w:val="0"/>
          <w:numId w:val="5"/>
        </w:numPr>
        <w:tabs>
          <w:tab w:val="clear" w:pos="360"/>
          <w:tab w:val="left" w:pos="0"/>
          <w:tab w:val="num" w:pos="540"/>
        </w:tabs>
        <w:spacing w:after="0" w:line="360" w:lineRule="auto"/>
        <w:ind w:left="0"/>
        <w:jc w:val="both"/>
        <w:rPr>
          <w:rFonts w:ascii="Times New Roman" w:hAnsi="Times New Roman" w:cs="Times New Roman"/>
          <w:sz w:val="24"/>
          <w:szCs w:val="24"/>
        </w:rPr>
      </w:pPr>
      <w:r w:rsidRPr="00533034">
        <w:rPr>
          <w:rFonts w:ascii="Times New Roman" w:hAnsi="Times New Roman" w:cs="Times New Roman"/>
          <w:b/>
          <w:sz w:val="24"/>
          <w:szCs w:val="24"/>
        </w:rPr>
        <w:t>Majoros, G.:</w:t>
      </w:r>
    </w:p>
    <w:p w14:paraId="32F08735" w14:textId="77777777" w:rsidR="000F36E1" w:rsidRDefault="000F36E1" w:rsidP="000F36E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Állatorvosi parazitológiai diagnosztika 1., Budapest, 2015.</w:t>
      </w:r>
    </w:p>
    <w:p w14:paraId="51FD7722" w14:textId="77777777" w:rsidR="000F36E1" w:rsidRPr="00DA7F79" w:rsidRDefault="000F36E1" w:rsidP="000F36E1">
      <w:pPr>
        <w:numPr>
          <w:ilvl w:val="0"/>
          <w:numId w:val="5"/>
        </w:numPr>
        <w:tabs>
          <w:tab w:val="clear" w:pos="360"/>
          <w:tab w:val="left" w:pos="0"/>
          <w:tab w:val="num" w:pos="540"/>
        </w:tabs>
        <w:spacing w:after="0" w:line="360" w:lineRule="auto"/>
        <w:ind w:left="0"/>
        <w:jc w:val="both"/>
        <w:rPr>
          <w:rFonts w:ascii="Times New Roman" w:hAnsi="Times New Roman" w:cs="Times New Roman"/>
          <w:b/>
          <w:sz w:val="24"/>
          <w:szCs w:val="24"/>
        </w:rPr>
      </w:pPr>
      <w:r w:rsidRPr="00DA7F79">
        <w:rPr>
          <w:rFonts w:ascii="Times New Roman" w:hAnsi="Times New Roman" w:cs="Times New Roman"/>
          <w:b/>
          <w:sz w:val="24"/>
          <w:szCs w:val="24"/>
        </w:rPr>
        <w:t>Loenser, M., Lamichhane, C.:</w:t>
      </w:r>
    </w:p>
    <w:p w14:paraId="03D03630" w14:textId="77777777" w:rsidR="000F36E1" w:rsidRPr="003D4C8E" w:rsidRDefault="000F36E1" w:rsidP="000F36E1">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Witness heartworm antigen test kit for dogs and cats, </w:t>
      </w:r>
      <w:r w:rsidRPr="00DA7F79">
        <w:rPr>
          <w:rFonts w:ascii="Times New Roman" w:hAnsi="Times New Roman" w:cs="Times New Roman"/>
          <w:i/>
          <w:sz w:val="24"/>
          <w:szCs w:val="24"/>
        </w:rPr>
        <w:t>Technical bulletin</w:t>
      </w:r>
      <w:r>
        <w:rPr>
          <w:rFonts w:ascii="Times New Roman" w:hAnsi="Times New Roman" w:cs="Times New Roman"/>
          <w:sz w:val="24"/>
          <w:szCs w:val="24"/>
        </w:rPr>
        <w:t xml:space="preserve">, 2016. URL: </w:t>
      </w:r>
      <w:hyperlink r:id="rId24" w:history="1">
        <w:r w:rsidRPr="003D4C8E">
          <w:rPr>
            <w:rStyle w:val="Hiperhivatkozs"/>
            <w:rFonts w:ascii="Times New Roman" w:hAnsi="Times New Roman" w:cs="Times New Roman"/>
            <w:sz w:val="24"/>
            <w:szCs w:val="24"/>
          </w:rPr>
          <w:t>www.zoetisus.com/misc/files/pdfs/witness-heartworm-technical-bulletin.pdf</w:t>
        </w:r>
      </w:hyperlink>
      <w:r w:rsidRPr="003D4C8E">
        <w:rPr>
          <w:rFonts w:ascii="Times New Roman" w:hAnsi="Times New Roman" w:cs="Times New Roman"/>
          <w:sz w:val="24"/>
          <w:szCs w:val="24"/>
        </w:rPr>
        <w:t xml:space="preserve">  Letöltve: 2016. 03.12.</w:t>
      </w:r>
    </w:p>
    <w:p w14:paraId="6335D839" w14:textId="77777777" w:rsidR="000F36E1" w:rsidRDefault="000F36E1" w:rsidP="000F36E1">
      <w:pPr>
        <w:numPr>
          <w:ilvl w:val="0"/>
          <w:numId w:val="5"/>
        </w:numPr>
        <w:tabs>
          <w:tab w:val="clear" w:pos="360"/>
          <w:tab w:val="left" w:pos="0"/>
          <w:tab w:val="num" w:pos="540"/>
        </w:tabs>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Zellei, B.:</w:t>
      </w:r>
    </w:p>
    <w:p w14:paraId="23B4FDE4"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 debreceni kutyák bélféreg-fertőzésének felmérése. </w:t>
      </w:r>
      <w:r w:rsidRPr="00C91784">
        <w:rPr>
          <w:i/>
          <w:sz w:val="24"/>
          <w:szCs w:val="24"/>
        </w:rPr>
        <w:t>Szakdolgozat</w:t>
      </w:r>
      <w:r>
        <w:rPr>
          <w:sz w:val="24"/>
          <w:szCs w:val="24"/>
        </w:rPr>
        <w:t>. Szent István Egyetem, Állatorvos-tudományi kar, Budapest, 2011.</w:t>
      </w:r>
      <w:r w:rsidRPr="004C5203">
        <w:rPr>
          <w:sz w:val="24"/>
          <w:szCs w:val="24"/>
        </w:rPr>
        <w:t xml:space="preserve"> </w:t>
      </w:r>
    </w:p>
    <w:p w14:paraId="5E832424" w14:textId="77777777" w:rsidR="000F36E1" w:rsidRPr="00AF1C0D"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AF1C0D">
        <w:rPr>
          <w:b/>
          <w:sz w:val="24"/>
          <w:szCs w:val="24"/>
        </w:rPr>
        <w:t>Moeremans, I., Binst, D., Claeberout, E., Van de Maele, I., Daminet, S.:</w:t>
      </w:r>
    </w:p>
    <w:p w14:paraId="680E54B7"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Canine Angyostrongylus vasorum. Belgium: </w:t>
      </w:r>
      <w:r w:rsidRPr="00766800">
        <w:rPr>
          <w:i/>
          <w:sz w:val="24"/>
          <w:szCs w:val="24"/>
        </w:rPr>
        <w:t>Vlaams Diergeneeskundig Tijdschrift,</w:t>
      </w:r>
      <w:r w:rsidRPr="00EB59AF">
        <w:rPr>
          <w:sz w:val="24"/>
          <w:szCs w:val="24"/>
        </w:rPr>
        <w:t xml:space="preserve"> 2011, 80</w:t>
      </w:r>
      <w:r>
        <w:rPr>
          <w:sz w:val="24"/>
          <w:szCs w:val="24"/>
        </w:rPr>
        <w:t>. p. 319-326. URL:</w:t>
      </w:r>
      <w:r w:rsidRPr="00EB59AF">
        <w:t xml:space="preserve"> </w:t>
      </w:r>
      <w:hyperlink r:id="rId25" w:history="1">
        <w:r w:rsidRPr="00407FD8">
          <w:rPr>
            <w:rStyle w:val="Hiperhivatkozs"/>
            <w:sz w:val="24"/>
            <w:szCs w:val="24"/>
          </w:rPr>
          <w:t>http://vdt.ugent.be/sites/default/files/art80501.pdf</w:t>
        </w:r>
      </w:hyperlink>
      <w:r w:rsidRPr="00407FD8">
        <w:rPr>
          <w:sz w:val="24"/>
          <w:szCs w:val="24"/>
        </w:rPr>
        <w:t xml:space="preserve"> </w:t>
      </w:r>
      <w:r>
        <w:rPr>
          <w:sz w:val="24"/>
          <w:szCs w:val="24"/>
        </w:rPr>
        <w:t>Letöltve: 2016.03.12.</w:t>
      </w:r>
    </w:p>
    <w:p w14:paraId="673A13C2" w14:textId="77777777" w:rsidR="000F36E1" w:rsidRPr="00AF1C0D"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AF1C0D">
        <w:rPr>
          <w:b/>
          <w:sz w:val="24"/>
          <w:szCs w:val="24"/>
        </w:rPr>
        <w:t>Schnyder, M., Schaper, R., Lukács, Z., Hornok, S., Farkas, R.:</w:t>
      </w:r>
    </w:p>
    <w:p w14:paraId="3A14F70F"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sidRPr="00B11EEA">
        <w:rPr>
          <w:sz w:val="24"/>
          <w:szCs w:val="24"/>
        </w:rPr>
        <w:t>Combined Serological Detection of Circulating Angiostrongylus vasorum Antigen and Parasite-specific Antibodies in Dogs from Hungary.</w:t>
      </w:r>
      <w:r>
        <w:rPr>
          <w:sz w:val="24"/>
          <w:szCs w:val="24"/>
        </w:rPr>
        <w:t xml:space="preserve"> </w:t>
      </w:r>
      <w:r w:rsidRPr="00B11EEA">
        <w:rPr>
          <w:i/>
          <w:sz w:val="24"/>
          <w:szCs w:val="24"/>
        </w:rPr>
        <w:t>Parasitol Res.</w:t>
      </w:r>
      <w:r>
        <w:rPr>
          <w:sz w:val="24"/>
          <w:szCs w:val="24"/>
        </w:rPr>
        <w:t xml:space="preserve"> 2015. URL: </w:t>
      </w:r>
      <w:hyperlink r:id="rId26" w:history="1">
        <w:r w:rsidRPr="00407FD8">
          <w:rPr>
            <w:rStyle w:val="Hiperhivatkozs"/>
            <w:sz w:val="24"/>
            <w:szCs w:val="24"/>
          </w:rPr>
          <w:t>http://download.springer.com/static/pdf/395/art%253A10.1007%252Fs00436-015-4520-1.pdf?originUrl=http%3A%2F%2Flink.springer.com%2Farticle%2F10.1007%2Fs00436-015-4520-1&amp;token2=exp=1473614995~acl=%2Fstatic%2Fpdf%2F395%2Fart%25253A 10.100 7%25252Fs00436-015-4520-1.pdf%3ForiginUrl%3Dhttp%253A%252F%252Flink.springer .com%252Farticle%252F10.1007%252Fs00436-015-4520-1*~hmac=d7b946f6b577654b69e 5a985fc5685426e00bab18364b87f91a4bd77e09468fb</w:t>
        </w:r>
      </w:hyperlink>
      <w:r>
        <w:rPr>
          <w:sz w:val="24"/>
          <w:szCs w:val="24"/>
        </w:rPr>
        <w:t xml:space="preserve">  Letöltve: 2016.03.12.</w:t>
      </w:r>
    </w:p>
    <w:p w14:paraId="11D9FCC1"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72C234CD"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5156BE69" w14:textId="77777777" w:rsidR="000F36E1" w:rsidRPr="001F23D5"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1F23D5">
        <w:rPr>
          <w:b/>
          <w:sz w:val="24"/>
          <w:szCs w:val="24"/>
        </w:rPr>
        <w:lastRenderedPageBreak/>
        <w:t>Jacsó, O.:</w:t>
      </w:r>
    </w:p>
    <w:p w14:paraId="07D39252"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A Dirofilária-fajok hazai elterjedtsége és állatgyógyászati jelentősége, a gyógykezelés tapasztalatai</w:t>
      </w:r>
      <w:r w:rsidRPr="00C91784">
        <w:rPr>
          <w:i/>
          <w:sz w:val="24"/>
          <w:szCs w:val="24"/>
        </w:rPr>
        <w:t>. Ph</w:t>
      </w:r>
      <w:r>
        <w:rPr>
          <w:i/>
          <w:sz w:val="24"/>
          <w:szCs w:val="24"/>
        </w:rPr>
        <w:t>.</w:t>
      </w:r>
      <w:r w:rsidRPr="00C91784">
        <w:rPr>
          <w:i/>
          <w:sz w:val="24"/>
          <w:szCs w:val="24"/>
        </w:rPr>
        <w:t>D</w:t>
      </w:r>
      <w:r>
        <w:rPr>
          <w:i/>
          <w:sz w:val="24"/>
          <w:szCs w:val="24"/>
        </w:rPr>
        <w:t>.</w:t>
      </w:r>
      <w:r w:rsidRPr="00C91784">
        <w:rPr>
          <w:i/>
          <w:sz w:val="24"/>
          <w:szCs w:val="24"/>
        </w:rPr>
        <w:t xml:space="preserve"> értekezés</w:t>
      </w:r>
      <w:r>
        <w:rPr>
          <w:sz w:val="24"/>
          <w:szCs w:val="24"/>
        </w:rPr>
        <w:t xml:space="preserve">. Szent István Egyetem, Állatorvos-tudományi Kar, Budapest, 2014.  URL: </w:t>
      </w:r>
      <w:hyperlink r:id="rId27" w:history="1">
        <w:r w:rsidRPr="00407FD8">
          <w:rPr>
            <w:rStyle w:val="Hiperhivatkozs"/>
            <w:sz w:val="24"/>
            <w:szCs w:val="24"/>
          </w:rPr>
          <w:t>http://www.huveta.hu:8080/bitstream/handle/10832/1024/Jacso%20Olga %20Dissertation.pdf?sequence=1&amp;isAllowed=y</w:t>
        </w:r>
      </w:hyperlink>
      <w:r>
        <w:rPr>
          <w:sz w:val="24"/>
          <w:szCs w:val="24"/>
        </w:rPr>
        <w:t xml:space="preserve"> Letöltve: 2016.04.04</w:t>
      </w:r>
    </w:p>
    <w:p w14:paraId="5AA114E7" w14:textId="77777777" w:rsidR="000F36E1" w:rsidRPr="004A10C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4A10CF">
        <w:rPr>
          <w:b/>
          <w:sz w:val="24"/>
          <w:szCs w:val="24"/>
        </w:rPr>
        <w:t>Tr</w:t>
      </w:r>
      <w:r>
        <w:rPr>
          <w:b/>
          <w:sz w:val="24"/>
          <w:szCs w:val="24"/>
        </w:rPr>
        <w:t>aversa, D., Di Casesra, A., Con</w:t>
      </w:r>
      <w:r w:rsidRPr="004A10CF">
        <w:rPr>
          <w:b/>
          <w:sz w:val="24"/>
          <w:szCs w:val="24"/>
        </w:rPr>
        <w:t>boy, G.:</w:t>
      </w:r>
    </w:p>
    <w:p w14:paraId="70ABB5D6"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Canine and feline cardiopulomary parasitic nematodes in Europe: emerging and underestimated, </w:t>
      </w:r>
      <w:r w:rsidRPr="004A10CF">
        <w:rPr>
          <w:i/>
          <w:sz w:val="24"/>
          <w:szCs w:val="24"/>
        </w:rPr>
        <w:t>Parasites &amp; Vectors</w:t>
      </w:r>
      <w:r>
        <w:rPr>
          <w:sz w:val="24"/>
          <w:szCs w:val="24"/>
        </w:rPr>
        <w:t xml:space="preserve">. 2010, 3;62 URL: </w:t>
      </w:r>
      <w:hyperlink r:id="rId28" w:history="1">
        <w:r w:rsidRPr="00407FD8">
          <w:rPr>
            <w:rStyle w:val="Hiperhivatkozs"/>
            <w:sz w:val="24"/>
            <w:szCs w:val="24"/>
          </w:rPr>
          <w:t>http://parasitesandvectors.biomedcentral.com/articles/10.1186/1756-3305-3-62</w:t>
        </w:r>
      </w:hyperlink>
      <w:r>
        <w:rPr>
          <w:sz w:val="24"/>
          <w:szCs w:val="24"/>
        </w:rPr>
        <w:t xml:space="preserve"> </w:t>
      </w:r>
    </w:p>
    <w:p w14:paraId="066BBD5E"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Letöltve: 2016.03.12.</w:t>
      </w:r>
    </w:p>
    <w:p w14:paraId="6E4C84E7" w14:textId="77777777" w:rsidR="000F36E1" w:rsidRPr="009014B5"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9014B5">
        <w:rPr>
          <w:b/>
          <w:sz w:val="24"/>
          <w:szCs w:val="24"/>
        </w:rPr>
        <w:t>Guardone, L., Schnyder, M., Macchioni, F., Deplazes, P., Magi, M.:</w:t>
      </w:r>
    </w:p>
    <w:p w14:paraId="0893963F"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Serological detection of circulating Angiostrongylus vasorum antigen and specific antibodies in dogs from central and northern Italy, </w:t>
      </w:r>
      <w:r w:rsidRPr="009014B5">
        <w:rPr>
          <w:i/>
          <w:sz w:val="24"/>
          <w:szCs w:val="24"/>
        </w:rPr>
        <w:t>Veterinary Parasitology,</w:t>
      </w:r>
      <w:r>
        <w:rPr>
          <w:sz w:val="24"/>
          <w:szCs w:val="24"/>
        </w:rPr>
        <w:t xml:space="preserve"> 2013, 192-198. URL: </w:t>
      </w:r>
      <w:hyperlink r:id="rId29" w:history="1">
        <w:r w:rsidRPr="00407FD8">
          <w:rPr>
            <w:rStyle w:val="Hiperhivatkozs"/>
            <w:sz w:val="24"/>
            <w:szCs w:val="24"/>
          </w:rPr>
          <w:t>https://www.researchgate.net/profile/Fabio_Macchioni/publication/233772210_Serological_detection_of_circulating_Angiostrongylus_vasorum_antigen_and_specific_antibodies_in_dogs_from_Central_and_Northern_Italy/links/54b93e5d0cf253b50e2910d4.pdf</w:t>
        </w:r>
      </w:hyperlink>
      <w:r>
        <w:rPr>
          <w:sz w:val="24"/>
          <w:szCs w:val="24"/>
        </w:rPr>
        <w:t xml:space="preserve"> Letöltve: 2016.03.12.</w:t>
      </w:r>
    </w:p>
    <w:p w14:paraId="20F799F9" w14:textId="77777777" w:rsidR="000F36E1" w:rsidRPr="00296A50"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296A50">
        <w:rPr>
          <w:b/>
          <w:sz w:val="24"/>
          <w:szCs w:val="24"/>
        </w:rPr>
        <w:t>Conboy, G.A.:</w:t>
      </w:r>
    </w:p>
    <w:p w14:paraId="55DAA9F1"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Canine angiostrongylosis: The French heartworm: An emerging threat in North America, </w:t>
      </w:r>
      <w:r w:rsidRPr="00AB2777">
        <w:rPr>
          <w:i/>
          <w:sz w:val="24"/>
          <w:szCs w:val="24"/>
        </w:rPr>
        <w:t>Veterinary Parasitology,</w:t>
      </w:r>
      <w:r>
        <w:rPr>
          <w:sz w:val="24"/>
          <w:szCs w:val="24"/>
        </w:rPr>
        <w:t xml:space="preserve"> 2011, 382-389.</w:t>
      </w:r>
    </w:p>
    <w:p w14:paraId="40B65D24" w14:textId="77777777" w:rsidR="000F36E1" w:rsidRPr="00D42880"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D42880">
        <w:rPr>
          <w:b/>
          <w:sz w:val="24"/>
          <w:szCs w:val="24"/>
        </w:rPr>
        <w:t>Schnyder, M., Fahrion, A., Riond, B., Ossent, P., Webster, P., Kranjc, A., Glaus, T., Deplazes, P.:</w:t>
      </w:r>
    </w:p>
    <w:p w14:paraId="2F1FF8B5"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Clinical, laboratory and pathological findings in dogs experimetally infected with Angiostrongylus vasorum, </w:t>
      </w:r>
      <w:r w:rsidRPr="00EF5364">
        <w:rPr>
          <w:i/>
          <w:sz w:val="24"/>
          <w:szCs w:val="24"/>
        </w:rPr>
        <w:t>Parasitology Research</w:t>
      </w:r>
      <w:r>
        <w:rPr>
          <w:sz w:val="24"/>
          <w:szCs w:val="24"/>
        </w:rPr>
        <w:t>, 2010, 107, 1471-1480</w:t>
      </w:r>
    </w:p>
    <w:p w14:paraId="78950E4B" w14:textId="77777777" w:rsidR="000F36E1" w:rsidRPr="00DE2237"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DE2237">
        <w:rPr>
          <w:b/>
          <w:sz w:val="24"/>
          <w:szCs w:val="24"/>
        </w:rPr>
        <w:t>Van Doorn, D.C.K., Van De Sande, A.H., Nijsse, E.R., Eysker, M., Ploeger, H.W.:</w:t>
      </w:r>
    </w:p>
    <w:p w14:paraId="09524B96"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Autochthonous Angiostrongylus vasorum infection in dog sin The Netherlands, </w:t>
      </w:r>
      <w:r w:rsidRPr="00036F4F">
        <w:rPr>
          <w:i/>
          <w:sz w:val="24"/>
          <w:szCs w:val="24"/>
        </w:rPr>
        <w:t>Veterinary Parasitology</w:t>
      </w:r>
      <w:r>
        <w:rPr>
          <w:sz w:val="24"/>
          <w:szCs w:val="24"/>
        </w:rPr>
        <w:t>, 2009, 163-166.</w:t>
      </w:r>
    </w:p>
    <w:p w14:paraId="352A622E" w14:textId="77777777" w:rsidR="000F36E1" w:rsidRPr="00DE2237"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DE2237">
        <w:rPr>
          <w:b/>
          <w:sz w:val="24"/>
          <w:szCs w:val="24"/>
        </w:rPr>
        <w:t>Schnyder, M., Fahrion, A., Ossent, P., Kohler, L., Webster, P. Heine, J., Deplazes, P.:</w:t>
      </w:r>
    </w:p>
    <w:p w14:paraId="36054A64"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Larvicidal effect og imidacloprid/moxidectin spot-on solution in dogs experimentally inoculated with Angiostrongylus vasorum, </w:t>
      </w:r>
      <w:r w:rsidRPr="00EF5364">
        <w:rPr>
          <w:i/>
          <w:sz w:val="24"/>
          <w:szCs w:val="24"/>
        </w:rPr>
        <w:t>Vereinary Parasitology</w:t>
      </w:r>
      <w:r>
        <w:rPr>
          <w:sz w:val="24"/>
          <w:szCs w:val="24"/>
        </w:rPr>
        <w:t xml:space="preserve">, 2009, 166, p. 326-332. URL: </w:t>
      </w:r>
      <w:hyperlink r:id="rId30" w:history="1">
        <w:r w:rsidRPr="00407FD8">
          <w:rPr>
            <w:rStyle w:val="Hiperhivatkozs"/>
            <w:sz w:val="24"/>
            <w:szCs w:val="24"/>
          </w:rPr>
          <w:t>https://www.researchgate.net/profile/Peter_Deplazes/publication/26867017_Larvicidal_ effect_of_imidacloprid_moxidectin_spot-on_solution_in_dogs_experimentally_infected _with_Angiostrongylus_vasorum/links/0f317530ee7e37f630000000.pdf</w:t>
        </w:r>
      </w:hyperlink>
      <w:r>
        <w:rPr>
          <w:sz w:val="24"/>
          <w:szCs w:val="24"/>
        </w:rPr>
        <w:t xml:space="preserve"> Letöltve: 2016.03.12.</w:t>
      </w:r>
    </w:p>
    <w:p w14:paraId="6AB2CD8C" w14:textId="77777777" w:rsidR="00D40D3F" w:rsidRDefault="00D40D3F" w:rsidP="000F36E1">
      <w:pPr>
        <w:pStyle w:val="authlist"/>
        <w:tabs>
          <w:tab w:val="left" w:pos="0"/>
        </w:tabs>
        <w:spacing w:before="0" w:beforeAutospacing="0" w:after="0" w:afterAutospacing="0" w:line="360" w:lineRule="auto"/>
        <w:ind w:right="0"/>
        <w:jc w:val="both"/>
        <w:rPr>
          <w:sz w:val="24"/>
          <w:szCs w:val="24"/>
        </w:rPr>
      </w:pPr>
    </w:p>
    <w:p w14:paraId="0403A357" w14:textId="77777777" w:rsidR="000F36E1" w:rsidRPr="00C2489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C2489F">
        <w:rPr>
          <w:b/>
          <w:sz w:val="24"/>
          <w:szCs w:val="24"/>
        </w:rPr>
        <w:lastRenderedPageBreak/>
        <w:t>Csöndes, J., Majoros, G., Lajos, Z., Psáder, R., Vajdovich, P., Manczur, F., Máthé, Á.:</w:t>
      </w:r>
    </w:p>
    <w:p w14:paraId="1A9DFF40" w14:textId="77777777" w:rsidR="000F36E1" w:rsidRPr="003850AA" w:rsidRDefault="000F36E1" w:rsidP="000F36E1">
      <w:pPr>
        <w:pStyle w:val="authlist"/>
        <w:tabs>
          <w:tab w:val="left" w:pos="0"/>
        </w:tabs>
        <w:spacing w:before="0" w:beforeAutospacing="0" w:after="0" w:afterAutospacing="0" w:line="360" w:lineRule="auto"/>
        <w:ind w:right="0"/>
        <w:jc w:val="both"/>
        <w:rPr>
          <w:sz w:val="24"/>
          <w:szCs w:val="24"/>
          <w:u w:val="single"/>
        </w:rPr>
      </w:pPr>
      <w:r>
        <w:rPr>
          <w:sz w:val="24"/>
          <w:szCs w:val="24"/>
        </w:rPr>
        <w:t xml:space="preserve">Angiostrongylosis-related restrictive pneumopathy assessed by arterial blood gas analysis in dog, </w:t>
      </w:r>
      <w:r w:rsidRPr="00EF5364">
        <w:rPr>
          <w:i/>
          <w:sz w:val="24"/>
          <w:szCs w:val="24"/>
        </w:rPr>
        <w:t>Acta Veterinaria Hungarica</w:t>
      </w:r>
      <w:r>
        <w:rPr>
          <w:sz w:val="24"/>
          <w:szCs w:val="24"/>
        </w:rPr>
        <w:t xml:space="preserve">, 2015, 63. p. 16-29. URL: </w:t>
      </w:r>
      <w:r w:rsidRPr="003850AA">
        <w:rPr>
          <w:sz w:val="24"/>
          <w:szCs w:val="24"/>
          <w:u w:val="single"/>
        </w:rPr>
        <w:t>http://s3.amazonaws.com/academia.edu.documents/45195674/Angiostrongylosis-related_rest rictive_pn20160429-22152-cv7nhu.pdf?AWSAccessKeyId=AKIAJ56TQJRTWSMTNPEA&amp; Expires=1473618040&amp;Signature=cEXMZvZcmHFh2tRttLP3odb66rM%3D&amp;response-cont ent-disposition=inline%3B%20filename%3DAngiostrongylosis-related_restrictive_pn.pdf</w:t>
      </w:r>
    </w:p>
    <w:p w14:paraId="3A55E808"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Letöltve: 2016.03.12.</w:t>
      </w:r>
    </w:p>
    <w:p w14:paraId="0CB35413" w14:textId="77777777" w:rsidR="000F36E1" w:rsidRPr="00B15BCD"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B15BCD">
        <w:rPr>
          <w:b/>
          <w:sz w:val="24"/>
          <w:szCs w:val="24"/>
        </w:rPr>
        <w:t>Cury, M.C., Lima, W.S.:</w:t>
      </w:r>
    </w:p>
    <w:p w14:paraId="3CACE6D4" w14:textId="0801BD9B" w:rsidR="0078437B"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Rupture of femoral arteriy in a dog infected with Angiostrongylus vasorum</w:t>
      </w:r>
      <w:r w:rsidRPr="00EF5364">
        <w:rPr>
          <w:i/>
          <w:sz w:val="24"/>
          <w:szCs w:val="24"/>
        </w:rPr>
        <w:t>, Veterinary Parasitology</w:t>
      </w:r>
      <w:r>
        <w:rPr>
          <w:sz w:val="24"/>
          <w:szCs w:val="24"/>
        </w:rPr>
        <w:t>, 1996, 65. p. 313-315.</w:t>
      </w:r>
      <w:r w:rsidR="0078437B">
        <w:rPr>
          <w:sz w:val="24"/>
          <w:szCs w:val="24"/>
        </w:rPr>
        <w:t xml:space="preserve"> URL: </w:t>
      </w:r>
      <w:hyperlink r:id="rId31" w:history="1">
        <w:r w:rsidR="0078437B" w:rsidRPr="00A82240">
          <w:rPr>
            <w:rStyle w:val="Hiperhivatkozs"/>
            <w:sz w:val="24"/>
            <w:szCs w:val="24"/>
          </w:rPr>
          <w:t>http://www.sciencedirect.com/ science/article/pii/S0304401796009910</w:t>
        </w:r>
      </w:hyperlink>
    </w:p>
    <w:p w14:paraId="493A60D3" w14:textId="77777777" w:rsidR="000F36E1" w:rsidRPr="000B2701"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0B2701">
        <w:rPr>
          <w:b/>
          <w:sz w:val="24"/>
          <w:szCs w:val="24"/>
        </w:rPr>
        <w:t>Majoros, G., Fukár, O., Farkas, R.:</w:t>
      </w:r>
    </w:p>
    <w:p w14:paraId="5BE0CABD" w14:textId="5D6D4A8B" w:rsidR="0078437B"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Autochtonous infection of dogs and slugs with Angiostrongylus vasorum in Hungary, </w:t>
      </w:r>
      <w:r w:rsidRPr="00EF5364">
        <w:rPr>
          <w:i/>
          <w:sz w:val="24"/>
          <w:szCs w:val="24"/>
        </w:rPr>
        <w:t>Veterinary Parasitology</w:t>
      </w:r>
      <w:r>
        <w:rPr>
          <w:sz w:val="24"/>
          <w:szCs w:val="24"/>
        </w:rPr>
        <w:t>, 2010, 174, p. 351-354</w:t>
      </w:r>
      <w:r w:rsidR="0078437B">
        <w:rPr>
          <w:sz w:val="24"/>
          <w:szCs w:val="24"/>
        </w:rPr>
        <w:t xml:space="preserve"> URL: </w:t>
      </w:r>
      <w:hyperlink r:id="rId32" w:history="1">
        <w:r w:rsidR="0078437B" w:rsidRPr="00A82240">
          <w:rPr>
            <w:rStyle w:val="Hiperhivatkozs"/>
            <w:sz w:val="24"/>
            <w:szCs w:val="24"/>
          </w:rPr>
          <w:t>http://www.sciencedirect.com/</w:t>
        </w:r>
      </w:hyperlink>
    </w:p>
    <w:p w14:paraId="5FA14981" w14:textId="59CEA1E8" w:rsidR="000F36E1" w:rsidRPr="0078437B" w:rsidRDefault="0078437B" w:rsidP="000F36E1">
      <w:pPr>
        <w:pStyle w:val="authlist"/>
        <w:tabs>
          <w:tab w:val="left" w:pos="0"/>
        </w:tabs>
        <w:spacing w:before="0" w:beforeAutospacing="0" w:after="0" w:afterAutospacing="0" w:line="360" w:lineRule="auto"/>
        <w:ind w:right="0"/>
        <w:jc w:val="both"/>
        <w:rPr>
          <w:sz w:val="24"/>
          <w:szCs w:val="24"/>
          <w:u w:val="single"/>
        </w:rPr>
      </w:pPr>
      <w:r w:rsidRPr="0078437B">
        <w:rPr>
          <w:sz w:val="24"/>
          <w:szCs w:val="24"/>
          <w:u w:val="single"/>
        </w:rPr>
        <w:t>science/article/pii/S0304401710005108</w:t>
      </w:r>
    </w:p>
    <w:p w14:paraId="498DC54F" w14:textId="77777777" w:rsidR="000F36E1" w:rsidRPr="005C4183"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5C4183">
        <w:rPr>
          <w:b/>
          <w:sz w:val="24"/>
          <w:szCs w:val="24"/>
        </w:rPr>
        <w:t>Sréter, T., Széll, Z., Marucci, G., Pozio, E., Varga, I.:</w:t>
      </w:r>
    </w:p>
    <w:p w14:paraId="5ED753AB"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Extraintestinal nematode infections of red foxes (Vulpes vulpes) in Hungary, </w:t>
      </w:r>
      <w:r w:rsidRPr="005C4183">
        <w:rPr>
          <w:i/>
          <w:sz w:val="24"/>
          <w:szCs w:val="24"/>
        </w:rPr>
        <w:t>Veterinary Parasitology</w:t>
      </w:r>
      <w:r>
        <w:rPr>
          <w:sz w:val="24"/>
          <w:szCs w:val="24"/>
        </w:rPr>
        <w:t xml:space="preserve">, 2003, 115, p. 329-334. URL: </w:t>
      </w:r>
      <w:hyperlink r:id="rId33" w:history="1">
        <w:r w:rsidRPr="00407FD8">
          <w:rPr>
            <w:rStyle w:val="Hiperhivatkozs"/>
            <w:sz w:val="24"/>
            <w:szCs w:val="24"/>
          </w:rPr>
          <w:t>https://www.researchgate.net/</w:t>
        </w:r>
      </w:hyperlink>
      <w:r w:rsidRPr="00407FD8">
        <w:rPr>
          <w:sz w:val="24"/>
          <w:szCs w:val="24"/>
        </w:rPr>
        <w:t xml:space="preserve"> </w:t>
      </w:r>
      <w:r w:rsidRPr="00875BFC">
        <w:rPr>
          <w:sz w:val="24"/>
          <w:szCs w:val="24"/>
          <w:u w:val="single"/>
        </w:rPr>
        <w:t>profile/Tamas_Sreter/publication/10593167_Extraintestinal_nematode_infections_of_red_foxes_Vulpes_vulpes_in_Hungary/links/54cf7b900cf24601c093836e.pdf</w:t>
      </w:r>
      <w:r>
        <w:rPr>
          <w:sz w:val="24"/>
          <w:szCs w:val="24"/>
        </w:rPr>
        <w:t xml:space="preserve">    Letöltve: 2016.03.12.</w:t>
      </w:r>
    </w:p>
    <w:p w14:paraId="05B1BD83" w14:textId="77777777" w:rsidR="000F36E1" w:rsidRPr="003C612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3C612F">
        <w:rPr>
          <w:b/>
          <w:sz w:val="24"/>
          <w:szCs w:val="24"/>
        </w:rPr>
        <w:t>Koch, J., Willesen, J.L.:</w:t>
      </w:r>
    </w:p>
    <w:p w14:paraId="0EBFFDC5" w14:textId="5ADF8A38"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Canine pulmonary angiostrongylosis: An update, </w:t>
      </w:r>
      <w:r w:rsidRPr="003C612F">
        <w:rPr>
          <w:i/>
          <w:sz w:val="24"/>
          <w:szCs w:val="24"/>
        </w:rPr>
        <w:t>The Veterinary Jurnal</w:t>
      </w:r>
      <w:r>
        <w:rPr>
          <w:sz w:val="24"/>
          <w:szCs w:val="24"/>
        </w:rPr>
        <w:t>, 2009, 179, p. 348-359.</w:t>
      </w:r>
      <w:r w:rsidR="0078437B">
        <w:rPr>
          <w:sz w:val="24"/>
          <w:szCs w:val="24"/>
        </w:rPr>
        <w:t xml:space="preserve"> URL: </w:t>
      </w:r>
      <w:hyperlink r:id="rId34" w:history="1">
        <w:r w:rsidR="0078437B" w:rsidRPr="00A82240">
          <w:rPr>
            <w:rStyle w:val="Hiperhivatkozs"/>
            <w:sz w:val="24"/>
            <w:szCs w:val="24"/>
          </w:rPr>
          <w:t>http://www.sciencedirect.com/science/article/pii/S1090023307003954</w:t>
        </w:r>
      </w:hyperlink>
    </w:p>
    <w:p w14:paraId="7677245D" w14:textId="77777777" w:rsidR="000F36E1" w:rsidRPr="00527BD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527BDF">
        <w:rPr>
          <w:b/>
          <w:sz w:val="24"/>
          <w:szCs w:val="24"/>
        </w:rPr>
        <w:t>Takács, A., Szabó, L., Lanszki, J., Heltai, M., Juhász, L., Takács, A.A., Takács, P.T.:</w:t>
      </w:r>
    </w:p>
    <w:p w14:paraId="53BAEDA8"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Data ont he parasitological status og golden jackal (Canis aureus L, 1758) in Hungary, </w:t>
      </w:r>
      <w:r w:rsidRPr="00527BDF">
        <w:rPr>
          <w:i/>
          <w:sz w:val="24"/>
          <w:szCs w:val="24"/>
        </w:rPr>
        <w:t>Acta Veterinaria Hungarica</w:t>
      </w:r>
      <w:r>
        <w:rPr>
          <w:sz w:val="24"/>
          <w:szCs w:val="24"/>
        </w:rPr>
        <w:t xml:space="preserve">, 2013, DOI: 10.1556/AVet.2013.058 URL: </w:t>
      </w:r>
      <w:hyperlink r:id="rId35" w:history="1">
        <w:r w:rsidRPr="00407FD8">
          <w:rPr>
            <w:rStyle w:val="Hiperhivatkozs"/>
            <w:sz w:val="24"/>
            <w:szCs w:val="24"/>
          </w:rPr>
          <w:t>https://www.researchgate.net/profile/Laszlo_Szabo11/publication/259319070_Data_on_the_parasitological_status_of_golden_jackal_(_Canis_aureus_L._1758)_in_Hungary/links/562e3b6f08ae22b17035d62c.pdf</w:t>
        </w:r>
      </w:hyperlink>
      <w:r w:rsidRPr="00407FD8">
        <w:rPr>
          <w:sz w:val="24"/>
          <w:szCs w:val="24"/>
        </w:rPr>
        <w:t xml:space="preserve"> </w:t>
      </w:r>
      <w:r>
        <w:rPr>
          <w:sz w:val="24"/>
          <w:szCs w:val="24"/>
        </w:rPr>
        <w:t>Letöltve: 2016.03.12.</w:t>
      </w:r>
    </w:p>
    <w:p w14:paraId="453C3932" w14:textId="77777777" w:rsidR="000F36E1" w:rsidRPr="002803D2"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2803D2">
        <w:rPr>
          <w:b/>
          <w:sz w:val="24"/>
          <w:szCs w:val="24"/>
        </w:rPr>
        <w:t>Trájer, A., Hammer, T., Rengei, A.:</w:t>
      </w:r>
    </w:p>
    <w:p w14:paraId="2532E52B" w14:textId="0BA35BE0" w:rsidR="0078437B"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Trapping blood-feeding mosquitoes (Dipteria: </w:t>
      </w:r>
      <w:r w:rsidRPr="00EF5364">
        <w:rPr>
          <w:i/>
          <w:sz w:val="24"/>
          <w:szCs w:val="24"/>
        </w:rPr>
        <w:t>Culicidae</w:t>
      </w:r>
      <w:r>
        <w:rPr>
          <w:sz w:val="24"/>
          <w:szCs w:val="24"/>
        </w:rPr>
        <w:t xml:space="preserve">) in first lethal canine dirofilarasis site in Szeged, Hungary, </w:t>
      </w:r>
      <w:r w:rsidRPr="00EF5364">
        <w:rPr>
          <w:i/>
          <w:sz w:val="24"/>
          <w:szCs w:val="24"/>
        </w:rPr>
        <w:t>Folia Entomologica Hungarica</w:t>
      </w:r>
      <w:r>
        <w:rPr>
          <w:sz w:val="24"/>
          <w:szCs w:val="24"/>
        </w:rPr>
        <w:t>, vol. 76., 2015. p. 251-258.</w:t>
      </w:r>
      <w:r w:rsidR="0078437B">
        <w:rPr>
          <w:sz w:val="24"/>
          <w:szCs w:val="24"/>
        </w:rPr>
        <w:t xml:space="preserve"> URL: </w:t>
      </w:r>
      <w:r w:rsidR="0078437B" w:rsidRPr="0078437B">
        <w:rPr>
          <w:sz w:val="24"/>
          <w:szCs w:val="24"/>
          <w:u w:val="single"/>
        </w:rPr>
        <w:t>https://www.researchgate.net/profile/Attila_Trajer2/publication/301289905_Trapping_blood-</w:t>
      </w:r>
      <w:r w:rsidR="0078437B" w:rsidRPr="0078437B">
        <w:rPr>
          <w:sz w:val="24"/>
          <w:szCs w:val="24"/>
          <w:u w:val="single"/>
        </w:rPr>
        <w:lastRenderedPageBreak/>
        <w:t>feeding_mosquitoes_Diptera_Culicidae_in_the_first_lethal_canine_dirofilariasis_site_in_Szeged_Hungary/links/570fbfaf08ae1c8b7c55990d.pdf</w:t>
      </w:r>
    </w:p>
    <w:p w14:paraId="50EA0502" w14:textId="77777777" w:rsidR="000F36E1" w:rsidRPr="000B5C36"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0B5C36">
        <w:rPr>
          <w:b/>
          <w:sz w:val="24"/>
          <w:szCs w:val="24"/>
        </w:rPr>
        <w:t>Zittra, C., Kocziha, Zs., Pinyei, Sz., Harl, J., Kieser, K., Laciny, A., Eigner, B., Silbermayr, K., Duscher, G.G., Fok, É., Fueher, H.P.:</w:t>
      </w:r>
    </w:p>
    <w:p w14:paraId="3CCEF77E"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Screening blood-fed mosquitoes for the diagnosis of filaroid helminths and avvian malaria, </w:t>
      </w:r>
      <w:r w:rsidRPr="00065D32">
        <w:rPr>
          <w:i/>
          <w:sz w:val="24"/>
          <w:szCs w:val="24"/>
        </w:rPr>
        <w:t>Parasites &amp; Vectors</w:t>
      </w:r>
      <w:r>
        <w:rPr>
          <w:sz w:val="24"/>
          <w:szCs w:val="24"/>
        </w:rPr>
        <w:t>, 2015, DOI: 10.1186/s13071-015-063704</w:t>
      </w:r>
    </w:p>
    <w:p w14:paraId="6AF9677A" w14:textId="77777777" w:rsidR="000F36E1" w:rsidRPr="00C91784"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C91784">
        <w:rPr>
          <w:b/>
          <w:sz w:val="24"/>
          <w:szCs w:val="24"/>
        </w:rPr>
        <w:t>Borsi, Á.:</w:t>
      </w:r>
    </w:p>
    <w:p w14:paraId="7D0390D4"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 Csepel-szigeten és környékén élő kutyák Dirofilaria repens fertőzöttségének vizsgálata, különös tekintettel a zoonózis veszélyre, </w:t>
      </w:r>
      <w:r w:rsidRPr="00C91784">
        <w:rPr>
          <w:i/>
          <w:sz w:val="24"/>
          <w:szCs w:val="24"/>
        </w:rPr>
        <w:t>Szakdolgozat</w:t>
      </w:r>
      <w:r>
        <w:rPr>
          <w:sz w:val="24"/>
          <w:szCs w:val="24"/>
        </w:rPr>
        <w:t xml:space="preserve">, </w:t>
      </w:r>
      <w:r w:rsidRPr="00A97520">
        <w:rPr>
          <w:sz w:val="24"/>
          <w:szCs w:val="24"/>
        </w:rPr>
        <w:t xml:space="preserve">Szent István Egyetem Állatorvos-tudományi Kar, Budapest, </w:t>
      </w:r>
      <w:r>
        <w:rPr>
          <w:sz w:val="24"/>
          <w:szCs w:val="24"/>
        </w:rPr>
        <w:t>2013.</w:t>
      </w:r>
    </w:p>
    <w:p w14:paraId="0CD8093C" w14:textId="77777777" w:rsidR="000F36E1" w:rsidRPr="008C5627"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8C5627">
        <w:rPr>
          <w:b/>
          <w:sz w:val="24"/>
          <w:szCs w:val="24"/>
        </w:rPr>
        <w:t>Svobodá, Z., Svobodá, V., Genchi, C., Forejtek, P.:</w:t>
      </w:r>
    </w:p>
    <w:p w14:paraId="56E6EBC8"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The first report og autochtonnous dirofilariosis in dog sin the Czech Republik, </w:t>
      </w:r>
      <w:r w:rsidRPr="008C5627">
        <w:rPr>
          <w:i/>
          <w:sz w:val="24"/>
          <w:szCs w:val="24"/>
        </w:rPr>
        <w:t>Helmintologia</w:t>
      </w:r>
      <w:r>
        <w:rPr>
          <w:sz w:val="24"/>
          <w:szCs w:val="24"/>
        </w:rPr>
        <w:t>, 2006, 43, 4:242-245, DOI: 10.2478/s11687-006-0046-5</w:t>
      </w:r>
    </w:p>
    <w:p w14:paraId="73F03F34" w14:textId="77777777" w:rsidR="000F36E1" w:rsidRPr="0033328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33328F">
        <w:rPr>
          <w:b/>
          <w:sz w:val="24"/>
          <w:szCs w:val="24"/>
        </w:rPr>
        <w:t>Fok, É., Jacsó, O., Szebeni, Zs., Győrffy, A., Sükösdi, L., Lukács, Z., Schaper, R.:</w:t>
      </w:r>
    </w:p>
    <w:p w14:paraId="62B5AF24"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Elimination of </w:t>
      </w:r>
      <w:r w:rsidRPr="0033328F">
        <w:rPr>
          <w:i/>
          <w:sz w:val="24"/>
          <w:szCs w:val="24"/>
        </w:rPr>
        <w:t>Dirofilaria</w:t>
      </w:r>
      <w:r>
        <w:rPr>
          <w:sz w:val="24"/>
          <w:szCs w:val="24"/>
        </w:rPr>
        <w:t xml:space="preserve"> (syn. </w:t>
      </w:r>
      <w:r w:rsidRPr="0033328F">
        <w:rPr>
          <w:i/>
          <w:sz w:val="24"/>
          <w:szCs w:val="24"/>
        </w:rPr>
        <w:t>Nochtiella</w:t>
      </w:r>
      <w:r>
        <w:rPr>
          <w:sz w:val="24"/>
          <w:szCs w:val="24"/>
        </w:rPr>
        <w:t xml:space="preserve">) repens microfilariae in dogs with monthly treatments of moxidectin 2,5%/ imidacloprid 10% (Advocate, Bayer) spot on, </w:t>
      </w:r>
      <w:r w:rsidRPr="0033328F">
        <w:rPr>
          <w:i/>
          <w:sz w:val="24"/>
          <w:szCs w:val="24"/>
        </w:rPr>
        <w:t>Parasitol Res</w:t>
      </w:r>
      <w:r>
        <w:rPr>
          <w:sz w:val="24"/>
          <w:szCs w:val="24"/>
        </w:rPr>
        <w:t>., 2010, 106:1141-1149, DOI: 10.1007/s00436-010-1783-4</w:t>
      </w:r>
    </w:p>
    <w:p w14:paraId="6F0CDEA7" w14:textId="77777777" w:rsidR="000F36E1" w:rsidRPr="00D114E6"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Pr>
          <w:b/>
          <w:sz w:val="24"/>
          <w:szCs w:val="24"/>
        </w:rPr>
        <w:t>Jacsó, O., Mándoki, M., M</w:t>
      </w:r>
      <w:r w:rsidRPr="00D114E6">
        <w:rPr>
          <w:b/>
          <w:sz w:val="24"/>
          <w:szCs w:val="24"/>
        </w:rPr>
        <w:t>ajoros, G., Pétsch, M., Mortarino, M, Genchi, C., Fok, É.:</w:t>
      </w:r>
    </w:p>
    <w:p w14:paraId="5BC6A00E"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First autochtonous Dirofilaria immitis (Leidy, 1856) infection in a dog in Hungary, </w:t>
      </w:r>
      <w:r w:rsidRPr="00D114E6">
        <w:rPr>
          <w:i/>
          <w:sz w:val="24"/>
          <w:szCs w:val="24"/>
        </w:rPr>
        <w:t>Helmintologia</w:t>
      </w:r>
      <w:r>
        <w:rPr>
          <w:sz w:val="24"/>
          <w:szCs w:val="24"/>
        </w:rPr>
        <w:t>, 2009, 46, 3: 159-161, DOI: 10.2478/s11687-009-0030-y</w:t>
      </w:r>
    </w:p>
    <w:p w14:paraId="6DF72ECC" w14:textId="77777777" w:rsidR="000F36E1" w:rsidRPr="00103305"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103305">
        <w:rPr>
          <w:b/>
          <w:sz w:val="24"/>
          <w:szCs w:val="24"/>
        </w:rPr>
        <w:t>Tolnai, Z., Széll, Z., Sproch, Á., Szeredi, L., Sréter, T.:</w:t>
      </w:r>
    </w:p>
    <w:p w14:paraId="306CE5A1" w14:textId="0C9AB37F" w:rsidR="0078437B" w:rsidRDefault="000F36E1" w:rsidP="000F36E1">
      <w:pPr>
        <w:pStyle w:val="authlist"/>
        <w:tabs>
          <w:tab w:val="left" w:pos="0"/>
        </w:tabs>
        <w:spacing w:before="0" w:beforeAutospacing="0" w:after="0" w:afterAutospacing="0" w:line="360" w:lineRule="auto"/>
        <w:ind w:right="0"/>
        <w:jc w:val="both"/>
        <w:rPr>
          <w:sz w:val="24"/>
          <w:szCs w:val="24"/>
        </w:rPr>
      </w:pPr>
      <w:r w:rsidRPr="00103305">
        <w:rPr>
          <w:i/>
          <w:sz w:val="24"/>
          <w:szCs w:val="24"/>
        </w:rPr>
        <w:t>Dirofilaria immitis</w:t>
      </w:r>
      <w:r>
        <w:rPr>
          <w:sz w:val="24"/>
          <w:szCs w:val="24"/>
        </w:rPr>
        <w:t xml:space="preserve">: An emerging parasites in dogs, red foxes and golden jackals in Hungary, </w:t>
      </w:r>
      <w:r w:rsidRPr="00103305">
        <w:rPr>
          <w:i/>
          <w:sz w:val="24"/>
          <w:szCs w:val="24"/>
        </w:rPr>
        <w:t>Veterinary Parasitology</w:t>
      </w:r>
      <w:r>
        <w:rPr>
          <w:sz w:val="24"/>
          <w:szCs w:val="24"/>
        </w:rPr>
        <w:t>, 2014, 203, 339-342.</w:t>
      </w:r>
      <w:r w:rsidR="0078437B">
        <w:rPr>
          <w:sz w:val="24"/>
          <w:szCs w:val="24"/>
        </w:rPr>
        <w:t xml:space="preserve"> URL: </w:t>
      </w:r>
      <w:hyperlink r:id="rId36" w:history="1">
        <w:r w:rsidR="0078437B" w:rsidRPr="00A82240">
          <w:rPr>
            <w:rStyle w:val="Hiperhivatkozs"/>
            <w:sz w:val="24"/>
            <w:szCs w:val="24"/>
          </w:rPr>
          <w:t>http://www.sciencedirect.com</w:t>
        </w:r>
      </w:hyperlink>
    </w:p>
    <w:p w14:paraId="3ECB2FA9" w14:textId="5CB22136" w:rsidR="000F36E1" w:rsidRPr="0078437B" w:rsidRDefault="0078437B" w:rsidP="000F36E1">
      <w:pPr>
        <w:pStyle w:val="authlist"/>
        <w:tabs>
          <w:tab w:val="left" w:pos="0"/>
        </w:tabs>
        <w:spacing w:before="0" w:beforeAutospacing="0" w:after="0" w:afterAutospacing="0" w:line="360" w:lineRule="auto"/>
        <w:ind w:right="0"/>
        <w:jc w:val="both"/>
        <w:rPr>
          <w:sz w:val="24"/>
          <w:szCs w:val="24"/>
          <w:u w:val="single"/>
        </w:rPr>
      </w:pPr>
      <w:r w:rsidRPr="0078437B">
        <w:rPr>
          <w:sz w:val="24"/>
          <w:szCs w:val="24"/>
          <w:u w:val="single"/>
        </w:rPr>
        <w:t>/science/article/pii/S0304401714002131</w:t>
      </w:r>
    </w:p>
    <w:p w14:paraId="13F0416F" w14:textId="77777777" w:rsidR="000F36E1" w:rsidRPr="00690837"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690837">
        <w:rPr>
          <w:b/>
          <w:sz w:val="24"/>
          <w:szCs w:val="24"/>
        </w:rPr>
        <w:t>Pantchev, N., Norden, N., Lorentzen, L, Rossi, M., Rossi, U., Brand, B., Dyachenko, V.:</w:t>
      </w:r>
    </w:p>
    <w:p w14:paraId="030B0D67"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Current surveys on he prevalence and distribution of </w:t>
      </w:r>
      <w:r w:rsidRPr="00690837">
        <w:rPr>
          <w:i/>
          <w:sz w:val="24"/>
          <w:szCs w:val="24"/>
        </w:rPr>
        <w:t>Dirofilaria</w:t>
      </w:r>
      <w:r>
        <w:rPr>
          <w:sz w:val="24"/>
          <w:szCs w:val="24"/>
        </w:rPr>
        <w:t xml:space="preserve"> spp. in dog sin Germany, </w:t>
      </w:r>
      <w:r w:rsidRPr="00690837">
        <w:rPr>
          <w:i/>
          <w:sz w:val="24"/>
          <w:szCs w:val="24"/>
        </w:rPr>
        <w:t>Parasitol Res</w:t>
      </w:r>
      <w:r>
        <w:rPr>
          <w:sz w:val="24"/>
          <w:szCs w:val="24"/>
        </w:rPr>
        <w:t>, 2009, 105:S63-S74, DOI 10.1007/s00436-009-1497-7</w:t>
      </w:r>
    </w:p>
    <w:p w14:paraId="5A0DE63C" w14:textId="77777777" w:rsidR="000F36E1" w:rsidRPr="004272B2"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rPr>
          <w:b/>
          <w:sz w:val="24"/>
          <w:szCs w:val="24"/>
        </w:rPr>
      </w:pPr>
      <w:r w:rsidRPr="004272B2">
        <w:rPr>
          <w:b/>
          <w:sz w:val="24"/>
          <w:szCs w:val="24"/>
        </w:rPr>
        <w:t>Fok, É., Varga, Zs.:</w:t>
      </w:r>
    </w:p>
    <w:p w14:paraId="62466004"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Ajánlás a kutyák és macskák </w:t>
      </w:r>
      <w:r w:rsidRPr="004272B2">
        <w:rPr>
          <w:i/>
          <w:sz w:val="24"/>
          <w:szCs w:val="24"/>
        </w:rPr>
        <w:t>Dirofilaria repens</w:t>
      </w:r>
      <w:r>
        <w:rPr>
          <w:sz w:val="24"/>
          <w:szCs w:val="24"/>
        </w:rPr>
        <w:t xml:space="preserve"> és </w:t>
      </w:r>
      <w:r w:rsidRPr="004272B2">
        <w:rPr>
          <w:i/>
          <w:sz w:val="24"/>
          <w:szCs w:val="24"/>
        </w:rPr>
        <w:t>Dirofilaria immitis</w:t>
      </w:r>
      <w:r>
        <w:rPr>
          <w:sz w:val="24"/>
          <w:szCs w:val="24"/>
        </w:rPr>
        <w:t xml:space="preserve"> okozta fertőzöttségének megelőzésére és gyógykezelésére, 2009, URL: </w:t>
      </w:r>
      <w:hyperlink r:id="rId37" w:history="1">
        <w:r w:rsidRPr="00407FD8">
          <w:rPr>
            <w:rStyle w:val="Hiperhivatkozs"/>
            <w:sz w:val="24"/>
            <w:szCs w:val="24"/>
          </w:rPr>
          <w:t>http://parazitologia.univet.hu/images /dok/fe_diro_ao.pdf</w:t>
        </w:r>
      </w:hyperlink>
      <w:r w:rsidRPr="00407FD8">
        <w:rPr>
          <w:sz w:val="24"/>
          <w:szCs w:val="24"/>
        </w:rPr>
        <w:t xml:space="preserve"> </w:t>
      </w:r>
      <w:r w:rsidRPr="00407FD8">
        <w:rPr>
          <w:sz w:val="24"/>
          <w:szCs w:val="24"/>
        </w:rPr>
        <w:tab/>
      </w:r>
      <w:r>
        <w:rPr>
          <w:sz w:val="24"/>
          <w:szCs w:val="24"/>
        </w:rPr>
        <w:tab/>
        <w:t>Letöltés ideje: 2016. július 12.</w:t>
      </w:r>
    </w:p>
    <w:p w14:paraId="1F70A19F"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3EF5220F"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5D28765C"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40DE7097" w14:textId="77777777" w:rsidR="000F36E1" w:rsidRPr="00EF5364"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rPr>
          <w:b/>
          <w:sz w:val="24"/>
          <w:szCs w:val="24"/>
        </w:rPr>
      </w:pPr>
      <w:r w:rsidRPr="00EF5364">
        <w:rPr>
          <w:b/>
          <w:sz w:val="24"/>
          <w:szCs w:val="24"/>
        </w:rPr>
        <w:lastRenderedPageBreak/>
        <w:t>Fok, É.:</w:t>
      </w:r>
    </w:p>
    <w:p w14:paraId="3092235A"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The important of dirofilariosis in carnivores and human in Hungary, past and present, In: </w:t>
      </w:r>
      <w:r w:rsidRPr="00E34129">
        <w:rPr>
          <w:i/>
          <w:sz w:val="24"/>
          <w:szCs w:val="24"/>
        </w:rPr>
        <w:t>First European Dirofilaria Days</w:t>
      </w:r>
      <w:r>
        <w:rPr>
          <w:sz w:val="24"/>
          <w:szCs w:val="24"/>
        </w:rPr>
        <w:t xml:space="preserve">, Zagreb, Croatia, Febr. 22-25, 2007, URL: </w:t>
      </w:r>
      <w:r w:rsidRPr="00EF5364">
        <w:rPr>
          <w:sz w:val="24"/>
          <w:szCs w:val="24"/>
          <w:u w:val="single"/>
        </w:rPr>
        <w:t>http://esda.usal.es/Meetings%20-% 20FEED.pdf</w:t>
      </w:r>
      <w:r>
        <w:rPr>
          <w:sz w:val="24"/>
          <w:szCs w:val="24"/>
        </w:rPr>
        <w:tab/>
        <w:t>Letöltve: 2016. augusztus 10.</w:t>
      </w:r>
    </w:p>
    <w:p w14:paraId="71630D02" w14:textId="77777777" w:rsidR="000F36E1" w:rsidRPr="00A542DA"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rPr>
          <w:b/>
          <w:sz w:val="24"/>
          <w:szCs w:val="24"/>
        </w:rPr>
      </w:pPr>
      <w:r w:rsidRPr="00A542DA">
        <w:rPr>
          <w:b/>
          <w:sz w:val="24"/>
          <w:szCs w:val="24"/>
        </w:rPr>
        <w:t>Kronefeld, M., Kampen, H., Sassnau, R., Werner D.:</w:t>
      </w:r>
    </w:p>
    <w:p w14:paraId="7FF6F358"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sidRPr="0078437B">
        <w:rPr>
          <w:sz w:val="24"/>
          <w:szCs w:val="24"/>
        </w:rPr>
        <w:t xml:space="preserve">Molecular detection of </w:t>
      </w:r>
      <w:r w:rsidRPr="0078437B">
        <w:rPr>
          <w:i/>
          <w:sz w:val="24"/>
          <w:szCs w:val="24"/>
        </w:rPr>
        <w:t>Dirofilaria immitis, Dirofilaria repens</w:t>
      </w:r>
      <w:r w:rsidRPr="0078437B">
        <w:rPr>
          <w:sz w:val="24"/>
          <w:szCs w:val="24"/>
        </w:rPr>
        <w:t xml:space="preserve"> and </w:t>
      </w:r>
      <w:r w:rsidRPr="0078437B">
        <w:rPr>
          <w:i/>
          <w:sz w:val="24"/>
          <w:szCs w:val="24"/>
        </w:rPr>
        <w:t>Setaria tundra</w:t>
      </w:r>
      <w:r w:rsidRPr="0078437B">
        <w:rPr>
          <w:sz w:val="24"/>
          <w:szCs w:val="24"/>
        </w:rPr>
        <w:t xml:space="preserve"> in mosquitoes from Germany,</w:t>
      </w:r>
      <w:r>
        <w:rPr>
          <w:sz w:val="24"/>
          <w:szCs w:val="24"/>
        </w:rPr>
        <w:t xml:space="preserve"> </w:t>
      </w:r>
      <w:r w:rsidRPr="0078437B">
        <w:rPr>
          <w:i/>
          <w:sz w:val="24"/>
          <w:szCs w:val="24"/>
        </w:rPr>
        <w:t>Parasites &amp; Vectors</w:t>
      </w:r>
      <w:r>
        <w:rPr>
          <w:sz w:val="24"/>
          <w:szCs w:val="24"/>
        </w:rPr>
        <w:t>, 2014, 7:30, URL: http://www.parasitesandvectors.com/content/7/1/30</w:t>
      </w:r>
    </w:p>
    <w:p w14:paraId="3FE26D48" w14:textId="77777777" w:rsidR="000F36E1" w:rsidRPr="0002567E"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02567E">
        <w:rPr>
          <w:b/>
          <w:sz w:val="24"/>
          <w:szCs w:val="24"/>
        </w:rPr>
        <w:t>Molnár, V., Pazár, P., Rigó, D., Máthé, D., Fok, É., Glávits, R., Jacsó, O., Balogh, L., Sós, E.:</w:t>
      </w:r>
    </w:p>
    <w:p w14:paraId="6C8735CD" w14:textId="77777777" w:rsidR="000F36E1" w:rsidRDefault="000F36E1" w:rsidP="000F36E1">
      <w:pPr>
        <w:pStyle w:val="authlist"/>
        <w:tabs>
          <w:tab w:val="left" w:pos="0"/>
        </w:tabs>
        <w:spacing w:before="0" w:beforeAutospacing="0" w:after="0" w:afterAutospacing="0" w:line="360" w:lineRule="auto"/>
        <w:ind w:right="0"/>
        <w:rPr>
          <w:sz w:val="24"/>
          <w:szCs w:val="24"/>
        </w:rPr>
      </w:pPr>
      <w:r>
        <w:rPr>
          <w:sz w:val="24"/>
          <w:szCs w:val="24"/>
        </w:rPr>
        <w:t xml:space="preserve">Autochtonos Dirofilaria immitis infection in a ferret with aberrant larva migration in Europe, </w:t>
      </w:r>
      <w:r w:rsidRPr="00256F8D">
        <w:rPr>
          <w:i/>
          <w:sz w:val="24"/>
          <w:szCs w:val="24"/>
        </w:rPr>
        <w:t>Journal og small animal practice</w:t>
      </w:r>
      <w:r>
        <w:rPr>
          <w:sz w:val="24"/>
          <w:szCs w:val="24"/>
        </w:rPr>
        <w:t xml:space="preserve">, 2010, 51: 393-396, URL: </w:t>
      </w:r>
      <w:hyperlink r:id="rId38" w:history="1">
        <w:r w:rsidRPr="00407FD8">
          <w:rPr>
            <w:rStyle w:val="Hiperhivatkozs"/>
            <w:sz w:val="24"/>
            <w:szCs w:val="24"/>
          </w:rPr>
          <w:t>http://onlinelibrary.wiley.com/ doi/10.1111/j.1748-5827.2010.00950.x/full</w:t>
        </w:r>
      </w:hyperlink>
    </w:p>
    <w:p w14:paraId="1A27E0BA" w14:textId="77777777" w:rsidR="000F36E1" w:rsidRPr="00043721"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043721">
        <w:rPr>
          <w:b/>
          <w:sz w:val="24"/>
          <w:szCs w:val="24"/>
        </w:rPr>
        <w:t>Genchi, C., Rinaldo, L., Cascone, C., Mortarino, M., cringoli, G.:</w:t>
      </w:r>
    </w:p>
    <w:p w14:paraId="0DB3F775" w14:textId="36766CA7" w:rsidR="0078437B"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Is heartworm disease really spreading in Europe? </w:t>
      </w:r>
      <w:r>
        <w:rPr>
          <w:i/>
          <w:sz w:val="24"/>
          <w:szCs w:val="24"/>
        </w:rPr>
        <w:t>Veterin</w:t>
      </w:r>
      <w:r w:rsidRPr="00043721">
        <w:rPr>
          <w:i/>
          <w:sz w:val="24"/>
          <w:szCs w:val="24"/>
        </w:rPr>
        <w:t>ary Parasitology</w:t>
      </w:r>
      <w:r>
        <w:rPr>
          <w:sz w:val="24"/>
          <w:szCs w:val="24"/>
        </w:rPr>
        <w:t>, 2005, 133: 137-148.</w:t>
      </w:r>
      <w:r w:rsidR="0078437B">
        <w:rPr>
          <w:sz w:val="24"/>
          <w:szCs w:val="24"/>
        </w:rPr>
        <w:t xml:space="preserve"> URL: </w:t>
      </w:r>
      <w:hyperlink r:id="rId39" w:history="1">
        <w:r w:rsidR="0078437B" w:rsidRPr="00A82240">
          <w:rPr>
            <w:rStyle w:val="Hiperhivatkozs"/>
            <w:sz w:val="24"/>
            <w:szCs w:val="24"/>
          </w:rPr>
          <w:t>http://s3.amazonaws.com/academia.edu.documents/36925996/219.pdf</w:t>
        </w:r>
      </w:hyperlink>
      <w:r w:rsidR="0078437B" w:rsidRPr="0078437B">
        <w:rPr>
          <w:sz w:val="24"/>
          <w:szCs w:val="24"/>
        </w:rPr>
        <w:t>?</w:t>
      </w:r>
    </w:p>
    <w:p w14:paraId="7833245F" w14:textId="77777777" w:rsidR="0078437B" w:rsidRPr="0078437B" w:rsidRDefault="0078437B" w:rsidP="000F36E1">
      <w:pPr>
        <w:pStyle w:val="authlist"/>
        <w:tabs>
          <w:tab w:val="left" w:pos="0"/>
        </w:tabs>
        <w:spacing w:before="0" w:beforeAutospacing="0" w:after="0" w:afterAutospacing="0" w:line="360" w:lineRule="auto"/>
        <w:ind w:right="0"/>
        <w:jc w:val="both"/>
        <w:rPr>
          <w:sz w:val="24"/>
          <w:szCs w:val="24"/>
          <w:u w:val="single"/>
        </w:rPr>
      </w:pPr>
      <w:r w:rsidRPr="0078437B">
        <w:rPr>
          <w:sz w:val="24"/>
          <w:szCs w:val="24"/>
          <w:u w:val="single"/>
        </w:rPr>
        <w:t>AWSAccessKeyId=AKIAJ56TQJRTWSMTNPEA&amp;Expires=1479813054&amp;Signature=96%2Fltytfeozgcb9mcJZSxtyRjbo%3D&amp;response-content-disposition=inline%3B%20filename%3</w:t>
      </w:r>
    </w:p>
    <w:p w14:paraId="06E4FEBD" w14:textId="5D074B51" w:rsidR="000F36E1" w:rsidRPr="0078437B" w:rsidRDefault="0078437B" w:rsidP="000F36E1">
      <w:pPr>
        <w:pStyle w:val="authlist"/>
        <w:tabs>
          <w:tab w:val="left" w:pos="0"/>
        </w:tabs>
        <w:spacing w:before="0" w:beforeAutospacing="0" w:after="0" w:afterAutospacing="0" w:line="360" w:lineRule="auto"/>
        <w:ind w:right="0"/>
        <w:jc w:val="both"/>
        <w:rPr>
          <w:sz w:val="24"/>
          <w:szCs w:val="24"/>
          <w:u w:val="single"/>
        </w:rPr>
      </w:pPr>
      <w:r w:rsidRPr="0078437B">
        <w:rPr>
          <w:sz w:val="24"/>
          <w:szCs w:val="24"/>
          <w:u w:val="single"/>
        </w:rPr>
        <w:t>DIs_heartworm_disease_really_spreading_in.pdf</w:t>
      </w:r>
    </w:p>
    <w:p w14:paraId="1A0D50DC" w14:textId="77777777" w:rsidR="000F36E1" w:rsidRPr="00E73393"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E73393">
        <w:rPr>
          <w:b/>
          <w:sz w:val="24"/>
          <w:szCs w:val="24"/>
        </w:rPr>
        <w:t>Polgár, V.:</w:t>
      </w:r>
    </w:p>
    <w:p w14:paraId="0BE3C43E"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 </w:t>
      </w:r>
      <w:r w:rsidRPr="00E73393">
        <w:rPr>
          <w:i/>
          <w:sz w:val="24"/>
          <w:szCs w:val="24"/>
        </w:rPr>
        <w:t>Dirofilaria repens</w:t>
      </w:r>
      <w:r>
        <w:rPr>
          <w:sz w:val="24"/>
          <w:szCs w:val="24"/>
        </w:rPr>
        <w:t xml:space="preserve"> microfiláriák placentán keresztül történő átjutási lehetőségének vizsgálata, valamint vesekárosító hatásának bemutatása két eset ismertetésével. </w:t>
      </w:r>
      <w:r w:rsidRPr="00E73393">
        <w:rPr>
          <w:i/>
          <w:sz w:val="24"/>
          <w:szCs w:val="24"/>
        </w:rPr>
        <w:t>PhD értekezés</w:t>
      </w:r>
      <w:r>
        <w:rPr>
          <w:sz w:val="24"/>
          <w:szCs w:val="24"/>
        </w:rPr>
        <w:t>, Szent István Egyetem, Állatorvos-tudományi Kar, Budapest, 2010.</w:t>
      </w:r>
    </w:p>
    <w:p w14:paraId="3BEC3A77" w14:textId="77777777" w:rsidR="000F36E1" w:rsidRPr="001E5683"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1E5683">
        <w:rPr>
          <w:b/>
          <w:sz w:val="24"/>
          <w:szCs w:val="24"/>
        </w:rPr>
        <w:t>Széll, Z., Sréter, T., Csikós, K., Kátai, Z.,  Dobos-Kovács, M., Vetési F., Varga, I.:</w:t>
      </w:r>
    </w:p>
    <w:p w14:paraId="708BCD0E"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sidRPr="00A77F6F">
        <w:rPr>
          <w:sz w:val="24"/>
          <w:szCs w:val="24"/>
        </w:rPr>
        <w:t>Autochton Dirofilaria repens fertőzöttség kutyákban</w:t>
      </w:r>
      <w:r>
        <w:rPr>
          <w:sz w:val="24"/>
          <w:szCs w:val="24"/>
        </w:rPr>
        <w:t xml:space="preserve">, </w:t>
      </w:r>
      <w:r w:rsidRPr="00A77F6F">
        <w:rPr>
          <w:i/>
          <w:sz w:val="24"/>
          <w:szCs w:val="24"/>
        </w:rPr>
        <w:t>Magyar Állatorvosok Lapja</w:t>
      </w:r>
      <w:r>
        <w:rPr>
          <w:sz w:val="24"/>
          <w:szCs w:val="24"/>
        </w:rPr>
        <w:t>, 1992, 121: 100-104.</w:t>
      </w:r>
    </w:p>
    <w:p w14:paraId="3E468C85" w14:textId="77777777" w:rsidR="000F36E1" w:rsidRPr="00A77F6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A77F6F">
        <w:rPr>
          <w:b/>
          <w:sz w:val="24"/>
          <w:szCs w:val="24"/>
        </w:rPr>
        <w:t>Miterpáková, M., Antolová, D., Hurníková, Z., Dubinsky, P., Pavalcka, A., Németh, J.:</w:t>
      </w:r>
    </w:p>
    <w:p w14:paraId="33899CAA"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Dirofilaria infections in working dog sin Slovakia, </w:t>
      </w:r>
      <w:r w:rsidRPr="00A77F6F">
        <w:rPr>
          <w:i/>
          <w:sz w:val="24"/>
          <w:szCs w:val="24"/>
        </w:rPr>
        <w:t>Journal of Helminthology</w:t>
      </w:r>
      <w:r>
        <w:rPr>
          <w:sz w:val="24"/>
          <w:szCs w:val="24"/>
        </w:rPr>
        <w:t>, 2010, 84, 173-176, DOI: 10.1017/S0022149X09990496</w:t>
      </w:r>
    </w:p>
    <w:p w14:paraId="414BF123" w14:textId="77777777" w:rsidR="000F36E1" w:rsidRPr="00F8720D"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F8720D">
        <w:rPr>
          <w:b/>
          <w:sz w:val="24"/>
          <w:szCs w:val="24"/>
        </w:rPr>
        <w:t>Kanász-Nagy, D.:</w:t>
      </w:r>
    </w:p>
    <w:p w14:paraId="196E9B37" w14:textId="77777777" w:rsidR="000F36E1" w:rsidRDefault="000F36E1" w:rsidP="000F36E1">
      <w:pPr>
        <w:pStyle w:val="authlist"/>
        <w:tabs>
          <w:tab w:val="left" w:pos="0"/>
        </w:tabs>
        <w:spacing w:before="0" w:beforeAutospacing="0" w:after="0" w:afterAutospacing="0" w:line="360" w:lineRule="auto"/>
        <w:ind w:right="0"/>
        <w:jc w:val="both"/>
        <w:rPr>
          <w:rStyle w:val="Hiperhivatkozs"/>
          <w:sz w:val="24"/>
          <w:szCs w:val="24"/>
        </w:rPr>
      </w:pPr>
      <w:r>
        <w:rPr>
          <w:sz w:val="24"/>
          <w:szCs w:val="24"/>
        </w:rPr>
        <w:t xml:space="preserve">Kutyák féregfelmérése Üröm környékén, </w:t>
      </w:r>
      <w:r w:rsidRPr="00F8720D">
        <w:rPr>
          <w:i/>
          <w:sz w:val="24"/>
          <w:szCs w:val="24"/>
        </w:rPr>
        <w:t>Szakdolgozat</w:t>
      </w:r>
      <w:r>
        <w:rPr>
          <w:sz w:val="24"/>
          <w:szCs w:val="24"/>
        </w:rPr>
        <w:t xml:space="preserve">, Szent István Egyetem, Állatorvos-tudományi Kar, Budapest, 2011. URL: </w:t>
      </w:r>
      <w:hyperlink r:id="rId40" w:history="1">
        <w:r w:rsidRPr="00407FD8">
          <w:rPr>
            <w:rStyle w:val="Hiperhivatkozs"/>
            <w:sz w:val="24"/>
            <w:szCs w:val="24"/>
          </w:rPr>
          <w:t>http://www.huveta.hu/handle/10832/402</w:t>
        </w:r>
      </w:hyperlink>
    </w:p>
    <w:p w14:paraId="74518A40" w14:textId="77777777" w:rsidR="008F6140" w:rsidRDefault="008F6140" w:rsidP="000F36E1">
      <w:pPr>
        <w:pStyle w:val="authlist"/>
        <w:tabs>
          <w:tab w:val="left" w:pos="0"/>
        </w:tabs>
        <w:spacing w:before="0" w:beforeAutospacing="0" w:after="0" w:afterAutospacing="0" w:line="360" w:lineRule="auto"/>
        <w:ind w:right="0"/>
        <w:jc w:val="both"/>
        <w:rPr>
          <w:rStyle w:val="Hiperhivatkozs"/>
          <w:sz w:val="24"/>
          <w:szCs w:val="24"/>
        </w:rPr>
      </w:pPr>
    </w:p>
    <w:p w14:paraId="7731A97D"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43455C1B" w14:textId="77777777" w:rsidR="000F36E1" w:rsidRPr="0062419D"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62419D">
        <w:rPr>
          <w:b/>
          <w:sz w:val="24"/>
          <w:szCs w:val="24"/>
        </w:rPr>
        <w:lastRenderedPageBreak/>
        <w:t>Vágó, E.:</w:t>
      </w:r>
    </w:p>
    <w:p w14:paraId="56EB4A74"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 tartási környezet befolyásolja-e a kutyák fertőzöttségét? </w:t>
      </w:r>
      <w:r w:rsidRPr="0062419D">
        <w:rPr>
          <w:i/>
          <w:sz w:val="24"/>
          <w:szCs w:val="24"/>
        </w:rPr>
        <w:t>Tudományos Diákköri dolgozat</w:t>
      </w:r>
      <w:r>
        <w:rPr>
          <w:sz w:val="24"/>
          <w:szCs w:val="24"/>
        </w:rPr>
        <w:t xml:space="preserve">, Szent István Egyetem, Állatorvos-tudományi Kar, Budapest, 2012, URL: </w:t>
      </w:r>
      <w:r w:rsidRPr="0078437B">
        <w:rPr>
          <w:sz w:val="24"/>
          <w:szCs w:val="24"/>
          <w:u w:val="single"/>
        </w:rPr>
        <w:t>http://www2.univet.hu/tdk/2012eloadasok.php?id=411&amp;ev=2012</w:t>
      </w:r>
    </w:p>
    <w:p w14:paraId="1B942B65" w14:textId="77777777" w:rsidR="000F36E1" w:rsidRPr="00E00D1D"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E00D1D">
        <w:rPr>
          <w:b/>
          <w:sz w:val="24"/>
          <w:szCs w:val="24"/>
        </w:rPr>
        <w:t>Szatmári, V.:</w:t>
      </w:r>
    </w:p>
    <w:p w14:paraId="1E5180B5"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sidRPr="00E00D1D">
        <w:rPr>
          <w:sz w:val="24"/>
          <w:szCs w:val="24"/>
        </w:rPr>
        <w:t>Kutyák és macskák bélparazita-fertőzöttségének felmérése bélsárvizsgálattal – Debrecenben</w:t>
      </w:r>
      <w:r>
        <w:rPr>
          <w:sz w:val="24"/>
          <w:szCs w:val="24"/>
        </w:rPr>
        <w:t xml:space="preserve">, </w:t>
      </w:r>
      <w:r w:rsidRPr="00E00D1D">
        <w:rPr>
          <w:i/>
          <w:sz w:val="24"/>
          <w:szCs w:val="24"/>
        </w:rPr>
        <w:t>Szakdolgozat</w:t>
      </w:r>
      <w:r>
        <w:rPr>
          <w:sz w:val="24"/>
          <w:szCs w:val="24"/>
        </w:rPr>
        <w:t>, Állatorvos-tudományi Egyetem, Budapest, 1995.</w:t>
      </w:r>
    </w:p>
    <w:p w14:paraId="37C37061" w14:textId="77777777" w:rsidR="000F36E1"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sz w:val="24"/>
          <w:szCs w:val="24"/>
        </w:rPr>
      </w:pPr>
      <w:r w:rsidRPr="009E0983">
        <w:rPr>
          <w:b/>
          <w:sz w:val="24"/>
          <w:szCs w:val="24"/>
        </w:rPr>
        <w:t>Claerebout, E., Casaert, S., Dalemans, A-D., De Wilde, N., Levecke, B., Vercruysse, J.,</w:t>
      </w:r>
      <w:r>
        <w:rPr>
          <w:sz w:val="24"/>
          <w:szCs w:val="24"/>
        </w:rPr>
        <w:t xml:space="preserve"> Geurden, T.:</w:t>
      </w:r>
    </w:p>
    <w:p w14:paraId="5FBAFDCC"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sidRPr="009E0983">
        <w:rPr>
          <w:i/>
          <w:sz w:val="24"/>
          <w:szCs w:val="24"/>
        </w:rPr>
        <w:t>Giardia</w:t>
      </w:r>
      <w:r>
        <w:rPr>
          <w:sz w:val="24"/>
          <w:szCs w:val="24"/>
        </w:rPr>
        <w:t xml:space="preserve"> and other intestinal parasites in different dog populations in Northern Belgium, </w:t>
      </w:r>
      <w:r w:rsidRPr="009E0983">
        <w:rPr>
          <w:i/>
          <w:sz w:val="24"/>
          <w:szCs w:val="24"/>
        </w:rPr>
        <w:t>Veterinary Parasitology</w:t>
      </w:r>
      <w:r>
        <w:rPr>
          <w:sz w:val="24"/>
          <w:szCs w:val="24"/>
        </w:rPr>
        <w:t>, 2009, 161, 41-46. URL:</w:t>
      </w:r>
      <w:r w:rsidRPr="009E0983">
        <w:t xml:space="preserve"> </w:t>
      </w:r>
      <w:hyperlink r:id="rId41" w:history="1">
        <w:r w:rsidRPr="00407FD8">
          <w:rPr>
            <w:rStyle w:val="Hiperhivatkozs"/>
            <w:sz w:val="24"/>
            <w:szCs w:val="24"/>
          </w:rPr>
          <w:t>http://www.esccap.eu/elements/uploads/ VETPAR%20endoparasieten%20honden%20Claerebout%2009.pdf</w:t>
        </w:r>
      </w:hyperlink>
    </w:p>
    <w:p w14:paraId="23A75CAB" w14:textId="77777777" w:rsidR="000F36E1" w:rsidRPr="00256F8D"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rPr>
          <w:b/>
          <w:sz w:val="24"/>
          <w:szCs w:val="24"/>
        </w:rPr>
      </w:pPr>
      <w:r w:rsidRPr="00256F8D">
        <w:rPr>
          <w:b/>
          <w:sz w:val="24"/>
          <w:szCs w:val="24"/>
        </w:rPr>
        <w:t>Fok, É., Szatmári, V., Busák, K., Rozgonyi, F.:</w:t>
      </w:r>
    </w:p>
    <w:p w14:paraId="669AD2A0"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Prevalence of intestinal parasites in dog sin some urban and rural areas of Hungary, </w:t>
      </w:r>
      <w:r w:rsidRPr="00256F8D">
        <w:rPr>
          <w:i/>
          <w:sz w:val="24"/>
          <w:szCs w:val="24"/>
        </w:rPr>
        <w:t>Veterynary Quartely</w:t>
      </w:r>
      <w:r>
        <w:rPr>
          <w:sz w:val="24"/>
          <w:szCs w:val="24"/>
        </w:rPr>
        <w:t xml:space="preserve">, 2001, 23:2, 96-98, DOI: </w:t>
      </w:r>
      <w:r w:rsidRPr="00256F8D">
        <w:rPr>
          <w:sz w:val="24"/>
          <w:szCs w:val="24"/>
        </w:rPr>
        <w:t>10.1080/01652176.2001.9695091</w:t>
      </w:r>
      <w:r>
        <w:rPr>
          <w:sz w:val="24"/>
          <w:szCs w:val="24"/>
        </w:rPr>
        <w:t xml:space="preserve">, URL: </w:t>
      </w:r>
      <w:hyperlink r:id="rId42" w:history="1">
        <w:r w:rsidRPr="00407FD8">
          <w:rPr>
            <w:rStyle w:val="Hiperhivatkozs"/>
            <w:sz w:val="24"/>
            <w:szCs w:val="24"/>
          </w:rPr>
          <w:t>http://www.tandfonline.com/doi/abs/10.1080/01652176.2001.9695091</w:t>
        </w:r>
      </w:hyperlink>
    </w:p>
    <w:p w14:paraId="5C8F4167" w14:textId="77777777" w:rsidR="000F36E1" w:rsidRPr="009331E1"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9331E1">
        <w:rPr>
          <w:b/>
          <w:sz w:val="24"/>
          <w:szCs w:val="24"/>
        </w:rPr>
        <w:t>Fok, É.:</w:t>
      </w:r>
    </w:p>
    <w:p w14:paraId="7ECD013A"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 </w:t>
      </w:r>
      <w:r w:rsidRPr="009331E1">
        <w:rPr>
          <w:i/>
          <w:sz w:val="24"/>
          <w:szCs w:val="24"/>
        </w:rPr>
        <w:t>lárvális toxocarosis</w:t>
      </w:r>
      <w:r>
        <w:rPr>
          <w:sz w:val="24"/>
          <w:szCs w:val="24"/>
        </w:rPr>
        <w:t xml:space="preserve"> patogenezise, patomechanizmusa, kemoterápiája és prevalenciája, </w:t>
      </w:r>
      <w:r w:rsidRPr="009331E1">
        <w:rPr>
          <w:i/>
          <w:sz w:val="24"/>
          <w:szCs w:val="24"/>
        </w:rPr>
        <w:t>Ph.D. értekezés</w:t>
      </w:r>
      <w:r>
        <w:rPr>
          <w:sz w:val="24"/>
          <w:szCs w:val="24"/>
        </w:rPr>
        <w:t xml:space="preserve">, </w:t>
      </w:r>
      <w:r w:rsidRPr="009331E1">
        <w:rPr>
          <w:sz w:val="24"/>
          <w:szCs w:val="24"/>
        </w:rPr>
        <w:t>Szent István Egyetem, Állatorvos-tudományi Kar, Budapest</w:t>
      </w:r>
      <w:r>
        <w:rPr>
          <w:sz w:val="24"/>
          <w:szCs w:val="24"/>
        </w:rPr>
        <w:t>, 2002.</w:t>
      </w:r>
    </w:p>
    <w:p w14:paraId="19B51518" w14:textId="77777777" w:rsidR="000F36E1" w:rsidRPr="00CB7714"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CB7714">
        <w:rPr>
          <w:b/>
          <w:sz w:val="24"/>
          <w:szCs w:val="24"/>
        </w:rPr>
        <w:t>Dubná. S., Langrová, I., Nápravník, J., Jankovská, I., Vadlejch, J., Pekár, S., Fechtner, J.:</w:t>
      </w:r>
    </w:p>
    <w:p w14:paraId="52F6F97B"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The prevalence og intestinal parasites in dogs from Prague, rural areas, and shelter of the Cheh Republic, </w:t>
      </w:r>
      <w:r w:rsidRPr="00CB7714">
        <w:rPr>
          <w:i/>
          <w:sz w:val="24"/>
          <w:szCs w:val="24"/>
        </w:rPr>
        <w:t>Veterinary Parasitology,</w:t>
      </w:r>
      <w:r>
        <w:rPr>
          <w:sz w:val="24"/>
          <w:szCs w:val="24"/>
        </w:rPr>
        <w:t xml:space="preserve"> 2007, 145, 120-128 URL: </w:t>
      </w:r>
      <w:hyperlink r:id="rId43" w:history="1">
        <w:r w:rsidRPr="00407FD8">
          <w:rPr>
            <w:rStyle w:val="Hiperhivatkozs"/>
            <w:sz w:val="24"/>
            <w:szCs w:val="24"/>
          </w:rPr>
          <w:t>http://s3.amazonaws.com/ academia.edu.documents/31725837/Dubna_et_al.__2007b.pdf?AWSAccessKeyId=AKIAJ56TQJRTWSMTNPEA&amp;Expires=1473263295&amp;Signature=O7SYZy%2FkSpdmm3zqH1hxa5oJ9KQ%3D&amp;response-content-disposition=inline%3B%20filename%3DThe_prevalence_of_intestinal_parasites_i.pdf</w:t>
        </w:r>
      </w:hyperlink>
    </w:p>
    <w:p w14:paraId="67CDD3A0" w14:textId="77777777" w:rsidR="000F36E1" w:rsidRPr="000663E3"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0663E3">
        <w:rPr>
          <w:b/>
          <w:sz w:val="24"/>
          <w:szCs w:val="24"/>
        </w:rPr>
        <w:t>Borecka, A.:</w:t>
      </w:r>
    </w:p>
    <w:p w14:paraId="5E3C8933"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sidRPr="000663E3">
        <w:rPr>
          <w:i/>
          <w:sz w:val="24"/>
          <w:szCs w:val="24"/>
        </w:rPr>
        <w:t>Prevalence of intestinal nemtodes of dogs in the Wasaw area, Poland</w:t>
      </w:r>
      <w:r>
        <w:rPr>
          <w:sz w:val="24"/>
          <w:szCs w:val="24"/>
        </w:rPr>
        <w:t xml:space="preserve">, Helmintologia, 2005, 42, 1:35-39 URL: </w:t>
      </w:r>
      <w:hyperlink r:id="rId44" w:history="1">
        <w:r w:rsidRPr="00407FD8">
          <w:rPr>
            <w:rStyle w:val="Hiperhivatkozs"/>
            <w:sz w:val="24"/>
            <w:szCs w:val="24"/>
          </w:rPr>
          <w:t>http://www.saske.sk/pau/helminthologia/2005_1/Borecka35.pdf</w:t>
        </w:r>
      </w:hyperlink>
    </w:p>
    <w:p w14:paraId="53684ED4" w14:textId="77777777" w:rsidR="000F36E1" w:rsidRPr="00781D81"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781D81">
        <w:rPr>
          <w:b/>
          <w:sz w:val="24"/>
          <w:szCs w:val="24"/>
        </w:rPr>
        <w:t>Ferreira, F.S., Pereira-Baltasar, P., Parreira, R., Padre, L., Vilhena, M., Távora, L., Atouguia, J., S. Centeno-Lima:</w:t>
      </w:r>
    </w:p>
    <w:p w14:paraId="63A50B08" w14:textId="77777777" w:rsidR="000F36E1" w:rsidRPr="00407FD8"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Intestinal parasites in dogs and cats from the distric of Évora, Portugal, </w:t>
      </w:r>
      <w:r w:rsidRPr="00781D81">
        <w:rPr>
          <w:i/>
          <w:sz w:val="24"/>
          <w:szCs w:val="24"/>
        </w:rPr>
        <w:t>Veterinary Parasitology</w:t>
      </w:r>
      <w:r>
        <w:rPr>
          <w:sz w:val="24"/>
          <w:szCs w:val="24"/>
        </w:rPr>
        <w:t>, 2011, 179, 242-245, URL:</w:t>
      </w:r>
      <w:r w:rsidRPr="00781D81">
        <w:t xml:space="preserve"> </w:t>
      </w:r>
      <w:r w:rsidRPr="00407FD8">
        <w:rPr>
          <w:sz w:val="24"/>
          <w:szCs w:val="24"/>
        </w:rPr>
        <w:fldChar w:fldCharType="begin"/>
      </w:r>
      <w:r w:rsidRPr="00407FD8">
        <w:rPr>
          <w:sz w:val="24"/>
          <w:szCs w:val="24"/>
        </w:rPr>
        <w:instrText xml:space="preserve"> HYPERLINK "https://www.researchgate.net/profile/Manuela</w:instrText>
      </w:r>
    </w:p>
    <w:p w14:paraId="4DA520F3" w14:textId="77777777" w:rsidR="000F36E1" w:rsidRPr="00407FD8" w:rsidRDefault="000F36E1" w:rsidP="000F36E1">
      <w:pPr>
        <w:pStyle w:val="authlist"/>
        <w:tabs>
          <w:tab w:val="left" w:pos="0"/>
        </w:tabs>
        <w:spacing w:before="0" w:beforeAutospacing="0" w:after="0" w:afterAutospacing="0" w:line="360" w:lineRule="auto"/>
        <w:ind w:right="0"/>
        <w:jc w:val="both"/>
        <w:rPr>
          <w:rStyle w:val="Hiperhivatkozs"/>
          <w:sz w:val="24"/>
          <w:szCs w:val="24"/>
        </w:rPr>
      </w:pPr>
      <w:r w:rsidRPr="00407FD8">
        <w:rPr>
          <w:sz w:val="24"/>
          <w:szCs w:val="24"/>
        </w:rPr>
        <w:instrText xml:space="preserve">Vilhena/publication/50288996_Intestinal_parasites_in_dogs_and_cats_from_the_district_of_Evora_Portugal/links/556f33a008aeccd777410d55.pdf" </w:instrText>
      </w:r>
      <w:r w:rsidRPr="00407FD8">
        <w:rPr>
          <w:sz w:val="24"/>
          <w:szCs w:val="24"/>
        </w:rPr>
        <w:fldChar w:fldCharType="separate"/>
      </w:r>
      <w:r w:rsidRPr="00407FD8">
        <w:rPr>
          <w:rStyle w:val="Hiperhivatkozs"/>
          <w:sz w:val="24"/>
          <w:szCs w:val="24"/>
        </w:rPr>
        <w:t>https://www.researchgate.net/profile/Manuela</w:t>
      </w:r>
    </w:p>
    <w:p w14:paraId="52EDEB75" w14:textId="77777777" w:rsidR="000F36E1" w:rsidRPr="00407FD8" w:rsidRDefault="000F36E1" w:rsidP="000F36E1">
      <w:pPr>
        <w:pStyle w:val="authlist"/>
        <w:tabs>
          <w:tab w:val="left" w:pos="0"/>
        </w:tabs>
        <w:spacing w:before="0" w:beforeAutospacing="0" w:after="0" w:afterAutospacing="0" w:line="360" w:lineRule="auto"/>
        <w:ind w:right="0"/>
        <w:jc w:val="both"/>
        <w:rPr>
          <w:sz w:val="24"/>
          <w:szCs w:val="24"/>
        </w:rPr>
      </w:pPr>
      <w:r w:rsidRPr="00407FD8">
        <w:rPr>
          <w:rStyle w:val="Hiperhivatkozs"/>
          <w:sz w:val="24"/>
          <w:szCs w:val="24"/>
        </w:rPr>
        <w:lastRenderedPageBreak/>
        <w:t>Vilhena/publication/50288996_Intestinal_parasites_in_dogs_and_cats_from_the_district_of_Evora_Portugal/links/556f33a008aeccd777410d55.pdf</w:t>
      </w:r>
      <w:r w:rsidRPr="00407FD8">
        <w:rPr>
          <w:sz w:val="24"/>
          <w:szCs w:val="24"/>
        </w:rPr>
        <w:fldChar w:fldCharType="end"/>
      </w:r>
    </w:p>
    <w:p w14:paraId="0C6ED7E6" w14:textId="77777777" w:rsidR="000F36E1" w:rsidRDefault="000F36E1" w:rsidP="008F6140">
      <w:pPr>
        <w:pStyle w:val="authlist"/>
        <w:numPr>
          <w:ilvl w:val="0"/>
          <w:numId w:val="5"/>
        </w:numPr>
        <w:tabs>
          <w:tab w:val="clear" w:pos="360"/>
          <w:tab w:val="left" w:pos="0"/>
          <w:tab w:val="num" w:pos="540"/>
        </w:tabs>
        <w:spacing w:before="0" w:beforeAutospacing="0" w:after="0" w:afterAutospacing="0" w:line="360" w:lineRule="auto"/>
        <w:ind w:left="0" w:right="0"/>
        <w:jc w:val="both"/>
        <w:rPr>
          <w:sz w:val="24"/>
          <w:szCs w:val="24"/>
        </w:rPr>
      </w:pPr>
      <w:r w:rsidRPr="001127B0">
        <w:rPr>
          <w:b/>
          <w:sz w:val="24"/>
          <w:szCs w:val="24"/>
        </w:rPr>
        <w:t>Smith, G.C., Gangadharan, B., Taylor, Z., Laurenson, M.K., Bradshaw, H., Hide, G., Hughes, J.M., Dinkel, A, Romig, T., Craig, P.S.:</w:t>
      </w:r>
    </w:p>
    <w:p w14:paraId="135D57B7" w14:textId="77777777" w:rsidR="000F36E1" w:rsidRDefault="000F36E1" w:rsidP="008F6140">
      <w:pPr>
        <w:spacing w:after="0" w:line="360" w:lineRule="auto"/>
        <w:jc w:val="both"/>
        <w:rPr>
          <w:rFonts w:ascii="Times New Roman" w:hAnsi="Times New Roman" w:cs="Times New Roman"/>
          <w:sz w:val="24"/>
          <w:szCs w:val="24"/>
        </w:rPr>
      </w:pPr>
      <w:r w:rsidRPr="00116C2F">
        <w:rPr>
          <w:rFonts w:ascii="Times New Roman" w:hAnsi="Times New Roman" w:cs="Times New Roman"/>
          <w:sz w:val="24"/>
          <w:szCs w:val="24"/>
        </w:rPr>
        <w:t>Prevalence of zoonotic important parasites int he red fox (</w:t>
      </w:r>
      <w:r w:rsidRPr="00116C2F">
        <w:rPr>
          <w:rFonts w:ascii="Times New Roman" w:hAnsi="Times New Roman" w:cs="Times New Roman"/>
          <w:i/>
          <w:sz w:val="24"/>
          <w:szCs w:val="24"/>
        </w:rPr>
        <w:t>Vulpes vulpes</w:t>
      </w:r>
      <w:r w:rsidRPr="00116C2F">
        <w:rPr>
          <w:rFonts w:ascii="Times New Roman" w:hAnsi="Times New Roman" w:cs="Times New Roman"/>
          <w:sz w:val="24"/>
          <w:szCs w:val="24"/>
        </w:rPr>
        <w:t xml:space="preserve">) in Great Britain, </w:t>
      </w:r>
      <w:r w:rsidRPr="001127B0">
        <w:rPr>
          <w:rFonts w:ascii="Times New Roman" w:hAnsi="Times New Roman" w:cs="Times New Roman"/>
          <w:i/>
          <w:sz w:val="24"/>
          <w:szCs w:val="24"/>
        </w:rPr>
        <w:t>Veterinary parasitology</w:t>
      </w:r>
      <w:r w:rsidRPr="00116C2F">
        <w:rPr>
          <w:rFonts w:ascii="Times New Roman" w:hAnsi="Times New Roman" w:cs="Times New Roman"/>
          <w:sz w:val="24"/>
          <w:szCs w:val="24"/>
        </w:rPr>
        <w:t>, 2003, 118, 133-142 URL:</w:t>
      </w:r>
      <w:r>
        <w:rPr>
          <w:sz w:val="24"/>
          <w:szCs w:val="24"/>
        </w:rPr>
        <w:t xml:space="preserve"> </w:t>
      </w:r>
      <w:hyperlink r:id="rId45" w:history="1">
        <w:r w:rsidRPr="00407FD8">
          <w:rPr>
            <w:rStyle w:val="Hiperhivatkozs"/>
            <w:rFonts w:ascii="Times New Roman" w:hAnsi="Times New Roman" w:cs="Times New Roman"/>
            <w:sz w:val="24"/>
            <w:szCs w:val="24"/>
          </w:rPr>
          <w:t>http://s3.amazonaws.com/academia.edu .documents/45912459/Prevalence_of_zoonotic_important_parasit20160524-23340-4odg 1d.pdf?AWSAccessKeyId= AKIAJ56TQJRTWSMTNPEA &amp;Expires =1473248657&amp; Signature=onxWLJltJetoJPlJwOqeRPtfuk4%3D&amp;response-content-disposition=inline %3B%20filename%3DPrevalence_of_zoonotic_important_parasit.pdf</w:t>
        </w:r>
      </w:hyperlink>
    </w:p>
    <w:p w14:paraId="7EFAD40E" w14:textId="77777777" w:rsidR="000F36E1" w:rsidRPr="00B911C0"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B911C0">
        <w:rPr>
          <w:b/>
          <w:sz w:val="24"/>
          <w:szCs w:val="24"/>
        </w:rPr>
        <w:t>Kucsera, I., Szénási, Z., Danka, J.:</w:t>
      </w:r>
    </w:p>
    <w:p w14:paraId="77A60F59"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Reviw of human dirofilariosis diagnosed at the Department of Parasitology, National Center for Epidemiology, Budapest</w:t>
      </w:r>
      <w:r w:rsidRPr="00B911C0">
        <w:rPr>
          <w:i/>
          <w:sz w:val="24"/>
          <w:szCs w:val="24"/>
        </w:rPr>
        <w:t xml:space="preserve"> </w:t>
      </w:r>
      <w:r w:rsidRPr="00E34129">
        <w:rPr>
          <w:i/>
          <w:sz w:val="24"/>
          <w:szCs w:val="24"/>
        </w:rPr>
        <w:t>First European Dirofilaria Days</w:t>
      </w:r>
      <w:r>
        <w:rPr>
          <w:sz w:val="24"/>
          <w:szCs w:val="24"/>
        </w:rPr>
        <w:t xml:space="preserve">, Zagreb, Croatia, Febr. 22-25, 2007, URL: </w:t>
      </w:r>
      <w:r w:rsidRPr="00EF5364">
        <w:rPr>
          <w:sz w:val="24"/>
          <w:szCs w:val="24"/>
          <w:u w:val="single"/>
        </w:rPr>
        <w:t>http://esda.usal.es/Meetings%20-% 20FEED.pdf</w:t>
      </w:r>
      <w:r>
        <w:rPr>
          <w:sz w:val="24"/>
          <w:szCs w:val="24"/>
        </w:rPr>
        <w:tab/>
        <w:t>Letöltve: 2016. augusztus 10.</w:t>
      </w:r>
    </w:p>
    <w:p w14:paraId="38A7C9AF" w14:textId="77777777" w:rsidR="000F36E1" w:rsidRPr="0035107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35107F">
        <w:rPr>
          <w:b/>
          <w:sz w:val="24"/>
          <w:szCs w:val="24"/>
        </w:rPr>
        <w:t>Majoros, G., Juhász, A.:</w:t>
      </w:r>
    </w:p>
    <w:p w14:paraId="17F11E43" w14:textId="17E7C31C"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 </w:t>
      </w:r>
      <w:r w:rsidRPr="0035107F">
        <w:rPr>
          <w:i/>
          <w:sz w:val="24"/>
          <w:szCs w:val="24"/>
        </w:rPr>
        <w:t>Dirofilaria immitis</w:t>
      </w:r>
      <w:r>
        <w:rPr>
          <w:sz w:val="24"/>
          <w:szCs w:val="24"/>
        </w:rPr>
        <w:t xml:space="preserve"> és a </w:t>
      </w:r>
      <w:r w:rsidRPr="0035107F">
        <w:rPr>
          <w:i/>
          <w:sz w:val="24"/>
          <w:szCs w:val="24"/>
        </w:rPr>
        <w:t>Dirofilaria repens</w:t>
      </w:r>
      <w:r>
        <w:rPr>
          <w:sz w:val="24"/>
          <w:szCs w:val="24"/>
        </w:rPr>
        <w:t xml:space="preserve"> mikrofiláriák fénymikroszkópos vizsgálata, 1. rész: A mikrofiláriák felismerése a különféle mintákban, </w:t>
      </w:r>
      <w:r w:rsidRPr="0035107F">
        <w:rPr>
          <w:i/>
          <w:sz w:val="24"/>
          <w:szCs w:val="24"/>
        </w:rPr>
        <w:t>Magyar Állatorvosok Lapja</w:t>
      </w:r>
      <w:r>
        <w:rPr>
          <w:sz w:val="24"/>
          <w:szCs w:val="24"/>
        </w:rPr>
        <w:t>, 2015, 3,173-180</w:t>
      </w:r>
      <w:r w:rsidR="00407FD8">
        <w:rPr>
          <w:sz w:val="24"/>
          <w:szCs w:val="24"/>
        </w:rPr>
        <w:t>.</w:t>
      </w:r>
    </w:p>
    <w:p w14:paraId="1822A218" w14:textId="77777777" w:rsidR="000F36E1" w:rsidRPr="0035107F" w:rsidRDefault="000F36E1" w:rsidP="000F36E1">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35107F">
        <w:rPr>
          <w:b/>
          <w:sz w:val="24"/>
          <w:szCs w:val="24"/>
        </w:rPr>
        <w:t>Majoros, G., Juhász, A.:</w:t>
      </w:r>
    </w:p>
    <w:p w14:paraId="03B13D93" w14:textId="661D94F1" w:rsidR="000F36E1" w:rsidRDefault="000F36E1" w:rsidP="000F36E1">
      <w:pPr>
        <w:pStyle w:val="authlist"/>
        <w:tabs>
          <w:tab w:val="left" w:pos="0"/>
        </w:tabs>
        <w:spacing w:before="0" w:beforeAutospacing="0" w:after="0" w:afterAutospacing="0" w:line="360" w:lineRule="auto"/>
        <w:ind w:right="0"/>
        <w:jc w:val="both"/>
        <w:rPr>
          <w:sz w:val="24"/>
          <w:szCs w:val="24"/>
        </w:rPr>
      </w:pPr>
      <w:r>
        <w:rPr>
          <w:sz w:val="24"/>
          <w:szCs w:val="24"/>
        </w:rPr>
        <w:t xml:space="preserve">A </w:t>
      </w:r>
      <w:r w:rsidRPr="0035107F">
        <w:rPr>
          <w:i/>
          <w:sz w:val="24"/>
          <w:szCs w:val="24"/>
        </w:rPr>
        <w:t>Dirofilaria immitis</w:t>
      </w:r>
      <w:r>
        <w:rPr>
          <w:sz w:val="24"/>
          <w:szCs w:val="24"/>
        </w:rPr>
        <w:t xml:space="preserve"> és a </w:t>
      </w:r>
      <w:r w:rsidRPr="0035107F">
        <w:rPr>
          <w:i/>
          <w:sz w:val="24"/>
          <w:szCs w:val="24"/>
        </w:rPr>
        <w:t>Dirofilaria repens</w:t>
      </w:r>
      <w:r>
        <w:rPr>
          <w:sz w:val="24"/>
          <w:szCs w:val="24"/>
        </w:rPr>
        <w:t xml:space="preserve"> mikrofiláriák fénymikroszkópos vizsgálata, 2. rész: A </w:t>
      </w:r>
      <w:r w:rsidRPr="0035107F">
        <w:rPr>
          <w:i/>
          <w:sz w:val="24"/>
          <w:szCs w:val="24"/>
        </w:rPr>
        <w:t>Dirofilaria</w:t>
      </w:r>
      <w:r>
        <w:rPr>
          <w:sz w:val="24"/>
          <w:szCs w:val="24"/>
        </w:rPr>
        <w:t xml:space="preserve">-fajok azonosítása a mikrofiláriák segítségével, </w:t>
      </w:r>
      <w:r w:rsidRPr="0035107F">
        <w:rPr>
          <w:i/>
          <w:sz w:val="24"/>
          <w:szCs w:val="24"/>
        </w:rPr>
        <w:t>Magyar Állatorvosok Lapja</w:t>
      </w:r>
      <w:r>
        <w:rPr>
          <w:sz w:val="24"/>
          <w:szCs w:val="24"/>
        </w:rPr>
        <w:t>, 2015, 4, 226-238</w:t>
      </w:r>
      <w:r w:rsidR="00407FD8">
        <w:rPr>
          <w:sz w:val="24"/>
          <w:szCs w:val="24"/>
        </w:rPr>
        <w:t>.</w:t>
      </w:r>
    </w:p>
    <w:p w14:paraId="4193F57D" w14:textId="77777777" w:rsidR="00B84070" w:rsidRDefault="00B84070" w:rsidP="00B84070">
      <w:pPr>
        <w:pStyle w:val="authlist"/>
        <w:numPr>
          <w:ilvl w:val="0"/>
          <w:numId w:val="5"/>
        </w:numPr>
        <w:tabs>
          <w:tab w:val="clear" w:pos="360"/>
          <w:tab w:val="left" w:pos="0"/>
          <w:tab w:val="num" w:pos="540"/>
        </w:tabs>
        <w:spacing w:before="0" w:beforeAutospacing="0" w:after="0" w:afterAutospacing="0" w:line="360" w:lineRule="auto"/>
        <w:ind w:left="0" w:right="0"/>
        <w:jc w:val="both"/>
        <w:rPr>
          <w:sz w:val="24"/>
          <w:szCs w:val="24"/>
        </w:rPr>
      </w:pPr>
      <w:r w:rsidRPr="00F22774">
        <w:rPr>
          <w:b/>
          <w:sz w:val="24"/>
          <w:szCs w:val="24"/>
        </w:rPr>
        <w:t>Bacsádi, Á., Tolnai, Z., Papp, A., Szeredi, L., Tóth, G., Sproch, Á., Nemes, Cs., Imre, V., Széll, Z., Sréter, T.:</w:t>
      </w:r>
    </w:p>
    <w:p w14:paraId="643D8204" w14:textId="77777777" w:rsidR="00B84070" w:rsidRDefault="00B84070" w:rsidP="00B84070">
      <w:pPr>
        <w:pStyle w:val="authlist"/>
        <w:tabs>
          <w:tab w:val="left" w:pos="0"/>
        </w:tabs>
        <w:spacing w:before="0" w:beforeAutospacing="0" w:after="0" w:afterAutospacing="0" w:line="360" w:lineRule="auto"/>
        <w:ind w:right="0"/>
        <w:jc w:val="both"/>
        <w:rPr>
          <w:sz w:val="24"/>
          <w:szCs w:val="24"/>
        </w:rPr>
      </w:pPr>
      <w:r>
        <w:rPr>
          <w:sz w:val="24"/>
          <w:szCs w:val="24"/>
        </w:rPr>
        <w:t>Paraziták terjedése a változó európai környezetben: a szívféreg példája hazánkból,</w:t>
      </w:r>
      <w:r w:rsidRPr="0035107F">
        <w:rPr>
          <w:i/>
          <w:sz w:val="24"/>
          <w:szCs w:val="24"/>
        </w:rPr>
        <w:t xml:space="preserve"> Magyar Állatorvosok Lapja</w:t>
      </w:r>
      <w:r>
        <w:rPr>
          <w:sz w:val="24"/>
          <w:szCs w:val="24"/>
        </w:rPr>
        <w:t>, 2016, 5, 295-299.</w:t>
      </w:r>
    </w:p>
    <w:p w14:paraId="4DD8B859" w14:textId="77777777" w:rsidR="007F0EB4" w:rsidRPr="00B84070" w:rsidRDefault="007F0EB4" w:rsidP="007F0EB4">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r w:rsidRPr="00B84070">
        <w:rPr>
          <w:b/>
          <w:sz w:val="24"/>
          <w:szCs w:val="24"/>
        </w:rPr>
        <w:t>Nemes, Cs., Császár, L., Turbók, J., Simonyai, E., Csivincsik, Á., Nagy, G.:</w:t>
      </w:r>
    </w:p>
    <w:p w14:paraId="0E251C08" w14:textId="77777777" w:rsidR="007F0EB4" w:rsidRPr="00B84070" w:rsidRDefault="007F0EB4" w:rsidP="007F0EB4">
      <w:pPr>
        <w:pStyle w:val="authlist"/>
        <w:tabs>
          <w:tab w:val="left" w:pos="0"/>
        </w:tabs>
        <w:spacing w:before="0" w:beforeAutospacing="0" w:after="0" w:afterAutospacing="0" w:line="360" w:lineRule="auto"/>
        <w:ind w:right="0"/>
        <w:jc w:val="both"/>
        <w:rPr>
          <w:i/>
          <w:sz w:val="24"/>
          <w:szCs w:val="24"/>
        </w:rPr>
      </w:pPr>
      <w:r>
        <w:rPr>
          <w:i/>
          <w:sz w:val="24"/>
          <w:szCs w:val="24"/>
        </w:rPr>
        <w:t>Angiostrongylus vasorum</w:t>
      </w:r>
      <w:r>
        <w:rPr>
          <w:sz w:val="24"/>
          <w:szCs w:val="24"/>
        </w:rPr>
        <w:t xml:space="preserve"> fertőzöttség okozta elhullás magyarországi kutyában, </w:t>
      </w:r>
      <w:r>
        <w:rPr>
          <w:i/>
          <w:sz w:val="24"/>
          <w:szCs w:val="24"/>
        </w:rPr>
        <w:t xml:space="preserve">Magyar Állatorvosok Lapja, </w:t>
      </w:r>
      <w:r w:rsidRPr="00407FD8">
        <w:rPr>
          <w:sz w:val="24"/>
          <w:szCs w:val="24"/>
        </w:rPr>
        <w:t>2016, 10, 613-619.</w:t>
      </w:r>
    </w:p>
    <w:p w14:paraId="27D52074" w14:textId="43F4C4E2" w:rsidR="007F0EB4" w:rsidRDefault="005F5A22" w:rsidP="00B84070">
      <w:pPr>
        <w:pStyle w:val="authlist"/>
        <w:numPr>
          <w:ilvl w:val="0"/>
          <w:numId w:val="5"/>
        </w:numPr>
        <w:tabs>
          <w:tab w:val="clear" w:pos="360"/>
          <w:tab w:val="left" w:pos="0"/>
          <w:tab w:val="num" w:pos="540"/>
        </w:tabs>
        <w:spacing w:before="0" w:beforeAutospacing="0" w:after="0" w:afterAutospacing="0" w:line="360" w:lineRule="auto"/>
        <w:ind w:left="0" w:right="0"/>
        <w:jc w:val="both"/>
        <w:rPr>
          <w:b/>
          <w:sz w:val="24"/>
          <w:szCs w:val="24"/>
        </w:rPr>
      </w:pPr>
      <w:hyperlink r:id="rId46" w:history="1">
        <w:r w:rsidR="0073720C" w:rsidRPr="00396A82">
          <w:rPr>
            <w:rStyle w:val="Hiperhivatkozs"/>
            <w:b/>
            <w:sz w:val="24"/>
            <w:szCs w:val="24"/>
          </w:rPr>
          <w:t>www.oek.hu/oek.web?nid=313&amp;pid=1</w:t>
        </w:r>
      </w:hyperlink>
      <w:r w:rsidR="0073720C">
        <w:rPr>
          <w:b/>
          <w:sz w:val="24"/>
          <w:szCs w:val="24"/>
        </w:rPr>
        <w:t xml:space="preserve"> </w:t>
      </w:r>
      <w:r w:rsidR="0073720C" w:rsidRPr="0073720C">
        <w:rPr>
          <w:sz w:val="24"/>
          <w:szCs w:val="24"/>
        </w:rPr>
        <w:t>Megtekintve: 2016. szeptember 12.</w:t>
      </w:r>
    </w:p>
    <w:p w14:paraId="4506941A" w14:textId="77777777" w:rsidR="000F36E1" w:rsidRDefault="000F36E1" w:rsidP="000F36E1">
      <w:pPr>
        <w:pStyle w:val="authlist"/>
        <w:tabs>
          <w:tab w:val="left" w:pos="0"/>
        </w:tabs>
        <w:spacing w:before="0" w:beforeAutospacing="0" w:after="0" w:afterAutospacing="0" w:line="360" w:lineRule="auto"/>
        <w:ind w:right="0"/>
        <w:jc w:val="both"/>
        <w:rPr>
          <w:sz w:val="24"/>
          <w:szCs w:val="24"/>
        </w:rPr>
      </w:pPr>
    </w:p>
    <w:p w14:paraId="0EE64045"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323C5928" w14:textId="77777777" w:rsidR="008F6140" w:rsidRDefault="008F6140" w:rsidP="000F36E1">
      <w:pPr>
        <w:pStyle w:val="authlist"/>
        <w:tabs>
          <w:tab w:val="left" w:pos="0"/>
        </w:tabs>
        <w:spacing w:before="0" w:beforeAutospacing="0" w:after="0" w:afterAutospacing="0" w:line="360" w:lineRule="auto"/>
        <w:ind w:right="0"/>
        <w:jc w:val="both"/>
        <w:rPr>
          <w:sz w:val="24"/>
          <w:szCs w:val="24"/>
        </w:rPr>
      </w:pPr>
    </w:p>
    <w:p w14:paraId="1B674015" w14:textId="77777777" w:rsidR="00FB5231" w:rsidRPr="00AF02F8" w:rsidRDefault="00FB5231" w:rsidP="00FB523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10. </w:t>
      </w:r>
      <w:r w:rsidRPr="00AF02F8">
        <w:rPr>
          <w:rFonts w:ascii="Times New Roman" w:hAnsi="Times New Roman" w:cs="Times New Roman"/>
          <w:b/>
          <w:sz w:val="28"/>
          <w:szCs w:val="28"/>
        </w:rPr>
        <w:t>Köszönetnyilvánítás</w:t>
      </w:r>
    </w:p>
    <w:p w14:paraId="63121EDF" w14:textId="77777777" w:rsidR="00FB5231" w:rsidRDefault="00FB5231" w:rsidP="00FB5231">
      <w:pPr>
        <w:jc w:val="both"/>
        <w:rPr>
          <w:rFonts w:ascii="Times New Roman" w:hAnsi="Times New Roman" w:cs="Times New Roman"/>
          <w:sz w:val="24"/>
          <w:szCs w:val="24"/>
        </w:rPr>
      </w:pPr>
    </w:p>
    <w:p w14:paraId="49374886" w14:textId="77777777" w:rsidR="00FB5231" w:rsidRDefault="00FB5231" w:rsidP="00FB5231">
      <w:pPr>
        <w:ind w:firstLine="709"/>
        <w:jc w:val="both"/>
        <w:rPr>
          <w:rFonts w:ascii="Times New Roman" w:hAnsi="Times New Roman" w:cs="Times New Roman"/>
          <w:sz w:val="24"/>
          <w:szCs w:val="24"/>
        </w:rPr>
      </w:pPr>
    </w:p>
    <w:p w14:paraId="68E60BA7" w14:textId="77777777" w:rsidR="00FB5231" w:rsidRDefault="00FB5231" w:rsidP="00FB5231">
      <w:pPr>
        <w:ind w:firstLine="709"/>
        <w:jc w:val="both"/>
        <w:rPr>
          <w:rFonts w:ascii="Times New Roman" w:hAnsi="Times New Roman" w:cs="Times New Roman"/>
          <w:sz w:val="24"/>
          <w:szCs w:val="24"/>
        </w:rPr>
      </w:pPr>
    </w:p>
    <w:p w14:paraId="5C59F0BD" w14:textId="01AF64EC" w:rsidR="00FB5231" w:rsidRDefault="00FB5231" w:rsidP="00FB523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Hálás köszönetemet szeretném kifejezni témavezetőmnek, Dr. Jacsó Olga PhD. klinikus állatorvosnak, aki támogatásával és szakmai segítségnyújtásával jelentősen segítette a munkámat.</w:t>
      </w:r>
    </w:p>
    <w:p w14:paraId="01757228" w14:textId="77777777" w:rsidR="00FB5231" w:rsidRDefault="00FB5231" w:rsidP="00FB5231">
      <w:pPr>
        <w:spacing w:line="360" w:lineRule="auto"/>
        <w:ind w:firstLine="709"/>
        <w:jc w:val="both"/>
        <w:rPr>
          <w:rFonts w:ascii="Times New Roman" w:hAnsi="Times New Roman" w:cs="Times New Roman"/>
          <w:sz w:val="24"/>
          <w:szCs w:val="24"/>
        </w:rPr>
      </w:pPr>
    </w:p>
    <w:p w14:paraId="11A926CD" w14:textId="77777777" w:rsidR="00FB5231" w:rsidRDefault="00FB5231" w:rsidP="00FB523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Köszönettel tartozom Dr. Pelle György, Nyíregyházi Oktató Állatkórház kórházvezető kisállat-gyógyász szakállatorvosának, hogy az állatkórház eszközeit rendelkezésemre bocsájtotta.</w:t>
      </w:r>
    </w:p>
    <w:p w14:paraId="5F0AC61F" w14:textId="77777777" w:rsidR="00041201" w:rsidRDefault="00041201" w:rsidP="00FB5231">
      <w:pPr>
        <w:spacing w:line="360" w:lineRule="auto"/>
        <w:ind w:firstLine="709"/>
        <w:jc w:val="both"/>
        <w:rPr>
          <w:rFonts w:ascii="Times New Roman" w:hAnsi="Times New Roman" w:cs="Times New Roman"/>
          <w:sz w:val="24"/>
          <w:szCs w:val="24"/>
        </w:rPr>
      </w:pPr>
    </w:p>
    <w:p w14:paraId="3B5F6CCD" w14:textId="09EC33EA" w:rsidR="00041201" w:rsidRDefault="00041201" w:rsidP="00FB523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Végül, de nem utolsósorban szeretném megköszönni a családomnak a szakdolgozatom készítése alatt tanúsított türelmet.</w:t>
      </w:r>
    </w:p>
    <w:p w14:paraId="286C9352" w14:textId="77777777" w:rsidR="000F36E1" w:rsidRDefault="000F36E1" w:rsidP="000F36E1">
      <w:pPr>
        <w:tabs>
          <w:tab w:val="left" w:pos="0"/>
        </w:tabs>
        <w:spacing w:after="0" w:line="360" w:lineRule="auto"/>
        <w:jc w:val="both"/>
        <w:rPr>
          <w:rFonts w:ascii="Times New Roman" w:hAnsi="Times New Roman" w:cs="Times New Roman"/>
          <w:sz w:val="24"/>
          <w:szCs w:val="24"/>
        </w:rPr>
      </w:pPr>
    </w:p>
    <w:p w14:paraId="5FDCC0C0" w14:textId="77777777" w:rsidR="001C46EF" w:rsidRDefault="001C46EF" w:rsidP="000F36E1">
      <w:pPr>
        <w:tabs>
          <w:tab w:val="left" w:pos="0"/>
        </w:tabs>
        <w:spacing w:after="0" w:line="360" w:lineRule="auto"/>
        <w:jc w:val="both"/>
        <w:rPr>
          <w:rFonts w:ascii="Times New Roman" w:hAnsi="Times New Roman" w:cs="Times New Roman"/>
          <w:sz w:val="24"/>
          <w:szCs w:val="24"/>
        </w:rPr>
      </w:pPr>
    </w:p>
    <w:p w14:paraId="0E54D93B" w14:textId="77777777" w:rsidR="00407FD8" w:rsidRDefault="00407FD8" w:rsidP="000F36E1">
      <w:pPr>
        <w:tabs>
          <w:tab w:val="left" w:pos="0"/>
        </w:tabs>
        <w:spacing w:after="0" w:line="360" w:lineRule="auto"/>
        <w:jc w:val="both"/>
        <w:rPr>
          <w:rFonts w:ascii="Times New Roman" w:hAnsi="Times New Roman" w:cs="Times New Roman"/>
          <w:sz w:val="24"/>
          <w:szCs w:val="24"/>
        </w:rPr>
      </w:pPr>
    </w:p>
    <w:p w14:paraId="32DB70D3" w14:textId="77777777" w:rsidR="001C46EF" w:rsidRDefault="001C46EF" w:rsidP="000F36E1">
      <w:pPr>
        <w:tabs>
          <w:tab w:val="left" w:pos="0"/>
        </w:tabs>
        <w:spacing w:after="0" w:line="360" w:lineRule="auto"/>
        <w:jc w:val="both"/>
        <w:rPr>
          <w:rFonts w:ascii="Times New Roman" w:hAnsi="Times New Roman" w:cs="Times New Roman"/>
          <w:sz w:val="24"/>
          <w:szCs w:val="24"/>
        </w:rPr>
      </w:pPr>
    </w:p>
    <w:p w14:paraId="66A0148B"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26410DC3"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28B9AF95"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7691B461"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4EC1D17E"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7C8EAA1C"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0820DE20"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1792F4A1"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7BBF952F"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7FCB1DF6"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2E496A2B" w14:textId="77777777" w:rsidR="00FB5231" w:rsidRDefault="00FB5231" w:rsidP="000F36E1">
      <w:pPr>
        <w:tabs>
          <w:tab w:val="left" w:pos="0"/>
        </w:tabs>
        <w:spacing w:after="0" w:line="360" w:lineRule="auto"/>
        <w:jc w:val="both"/>
        <w:rPr>
          <w:rFonts w:ascii="Times New Roman" w:hAnsi="Times New Roman" w:cs="Times New Roman"/>
          <w:sz w:val="24"/>
          <w:szCs w:val="24"/>
        </w:rPr>
      </w:pPr>
    </w:p>
    <w:p w14:paraId="278417C9" w14:textId="77777777" w:rsidR="001C46EF" w:rsidRDefault="001C46EF" w:rsidP="000F36E1">
      <w:pPr>
        <w:tabs>
          <w:tab w:val="left" w:pos="0"/>
        </w:tabs>
        <w:spacing w:after="0" w:line="360" w:lineRule="auto"/>
        <w:jc w:val="both"/>
        <w:rPr>
          <w:rFonts w:ascii="Times New Roman" w:hAnsi="Times New Roman" w:cs="Times New Roman"/>
          <w:sz w:val="24"/>
          <w:szCs w:val="24"/>
        </w:rPr>
      </w:pPr>
    </w:p>
    <w:p w14:paraId="0B292030" w14:textId="77777777" w:rsidR="001C46EF" w:rsidRDefault="001C46EF" w:rsidP="001C46EF">
      <w:pPr>
        <w:jc w:val="center"/>
        <w:rPr>
          <w:rFonts w:ascii="Times New Roman" w:hAnsi="Times New Roman" w:cs="Times New Roman"/>
          <w:b/>
          <w:sz w:val="28"/>
          <w:szCs w:val="28"/>
        </w:rPr>
      </w:pPr>
      <w:r>
        <w:rPr>
          <w:rFonts w:ascii="Times New Roman" w:hAnsi="Times New Roman" w:cs="Times New Roman"/>
          <w:b/>
          <w:sz w:val="28"/>
          <w:szCs w:val="28"/>
        </w:rPr>
        <w:lastRenderedPageBreak/>
        <w:t>11. Mellékletek</w:t>
      </w:r>
    </w:p>
    <w:p w14:paraId="727466BE" w14:textId="77777777" w:rsidR="00407FD8" w:rsidRPr="00AF02F8" w:rsidRDefault="00407FD8" w:rsidP="001C46EF">
      <w:pPr>
        <w:jc w:val="center"/>
        <w:rPr>
          <w:rFonts w:ascii="Times New Roman" w:hAnsi="Times New Roman" w:cs="Times New Roman"/>
          <w:b/>
          <w:sz w:val="28"/>
          <w:szCs w:val="28"/>
        </w:rPr>
      </w:pPr>
    </w:p>
    <w:p w14:paraId="68287447"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0E9CEC8A" wp14:editId="352B160B">
            <wp:extent cx="4777740" cy="3335781"/>
            <wp:effectExtent l="0" t="0" r="381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érkép Li.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85513" cy="3341208"/>
                    </a:xfrm>
                    <a:prstGeom prst="rect">
                      <a:avLst/>
                    </a:prstGeom>
                  </pic:spPr>
                </pic:pic>
              </a:graphicData>
            </a:graphic>
          </wp:inline>
        </w:drawing>
      </w:r>
    </w:p>
    <w:p w14:paraId="7301B184"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sz w:val="24"/>
          <w:szCs w:val="24"/>
        </w:rPr>
        <w:t>1. kép: Lárvaizolálás mintáinak származási helye (a mintaszám arányos a települést jelölő kör nagyságával)</w:t>
      </w:r>
    </w:p>
    <w:p w14:paraId="6A9EC00A"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50F96868" wp14:editId="0B273168">
            <wp:extent cx="4952161" cy="3457560"/>
            <wp:effectExtent l="0" t="0" r="127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érkép fd mint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56930" cy="3460890"/>
                    </a:xfrm>
                    <a:prstGeom prst="rect">
                      <a:avLst/>
                    </a:prstGeom>
                  </pic:spPr>
                </pic:pic>
              </a:graphicData>
            </a:graphic>
          </wp:inline>
        </w:drawing>
      </w:r>
    </w:p>
    <w:p w14:paraId="673A1E7D"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sz w:val="24"/>
          <w:szCs w:val="24"/>
        </w:rPr>
        <w:t xml:space="preserve">2. kép: A felszíndúsítási vizsgálatok mintáinak származási helye </w:t>
      </w:r>
      <w:r w:rsidRPr="00AB0FF0">
        <w:rPr>
          <w:rFonts w:ascii="Times New Roman" w:hAnsi="Times New Roman" w:cs="Times New Roman"/>
          <w:sz w:val="24"/>
          <w:szCs w:val="24"/>
        </w:rPr>
        <w:t>(a mintaszám arányos a települést jelölő kör nagyságával)</w:t>
      </w:r>
    </w:p>
    <w:p w14:paraId="01F5988E"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799F0B2A" wp14:editId="657C46C9">
            <wp:extent cx="5064848" cy="3535680"/>
            <wp:effectExtent l="0" t="0" r="2540" b="762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érkép Diro minta.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77354" cy="3544410"/>
                    </a:xfrm>
                    <a:prstGeom prst="rect">
                      <a:avLst/>
                    </a:prstGeom>
                  </pic:spPr>
                </pic:pic>
              </a:graphicData>
            </a:graphic>
          </wp:inline>
        </w:drawing>
      </w:r>
    </w:p>
    <w:p w14:paraId="45EA408C" w14:textId="77777777" w:rsidR="001C46EF" w:rsidRDefault="001C46EF" w:rsidP="001C46EF">
      <w:pPr>
        <w:jc w:val="center"/>
        <w:rPr>
          <w:rFonts w:ascii="Times New Roman" w:hAnsi="Times New Roman" w:cs="Times New Roman"/>
          <w:sz w:val="24"/>
          <w:szCs w:val="24"/>
        </w:rPr>
      </w:pPr>
    </w:p>
    <w:p w14:paraId="46BB2735"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sz w:val="24"/>
          <w:szCs w:val="24"/>
        </w:rPr>
        <w:t xml:space="preserve">3. kép: </w:t>
      </w:r>
      <w:r w:rsidRPr="00E93537">
        <w:rPr>
          <w:rFonts w:ascii="Times New Roman" w:hAnsi="Times New Roman" w:cs="Times New Roman"/>
          <w:i/>
          <w:sz w:val="24"/>
          <w:szCs w:val="24"/>
        </w:rPr>
        <w:t>Dirofilária</w:t>
      </w:r>
      <w:r>
        <w:rPr>
          <w:rFonts w:ascii="Times New Roman" w:hAnsi="Times New Roman" w:cs="Times New Roman"/>
          <w:sz w:val="24"/>
          <w:szCs w:val="24"/>
        </w:rPr>
        <w:t>-fajok előfordulására történő vizsgálatok mintáinak származási helye (a mintaszám arányos a települést jelülő kör nagyságával)</w:t>
      </w:r>
    </w:p>
    <w:p w14:paraId="14DBFFC3"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6BB48906" wp14:editId="07F99CA0">
            <wp:extent cx="5277779" cy="368490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érkép Diro +.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86142" cy="3690744"/>
                    </a:xfrm>
                    <a:prstGeom prst="rect">
                      <a:avLst/>
                    </a:prstGeom>
                  </pic:spPr>
                </pic:pic>
              </a:graphicData>
            </a:graphic>
          </wp:inline>
        </w:drawing>
      </w:r>
    </w:p>
    <w:p w14:paraId="56EF97B5"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sz w:val="24"/>
          <w:szCs w:val="24"/>
        </w:rPr>
        <w:t>4. kép: Az egy csepp vér natív mikroszkópos vizsgálatra mikrofilária pozitív minták származási helye</w:t>
      </w:r>
    </w:p>
    <w:p w14:paraId="409BD99D" w14:textId="77777777" w:rsidR="001C46EF" w:rsidRDefault="001C46EF" w:rsidP="001C46EF">
      <w:pPr>
        <w:jc w:val="center"/>
        <w:rPr>
          <w:rFonts w:ascii="Times New Roman" w:hAnsi="Times New Roman" w:cs="Times New Roman"/>
          <w:sz w:val="24"/>
          <w:szCs w:val="24"/>
        </w:rPr>
      </w:pPr>
    </w:p>
    <w:p w14:paraId="35F8343A" w14:textId="775FBC49" w:rsidR="001C46EF" w:rsidRDefault="00BD0C35" w:rsidP="001C46EF">
      <w:pPr>
        <w:jc w:val="cente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2EC72A71" wp14:editId="04B396EC">
            <wp:extent cx="5608320" cy="3915686"/>
            <wp:effectExtent l="0" t="0" r="0" b="889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érkép Diro im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0771" cy="3917397"/>
                    </a:xfrm>
                    <a:prstGeom prst="rect">
                      <a:avLst/>
                    </a:prstGeom>
                  </pic:spPr>
                </pic:pic>
              </a:graphicData>
            </a:graphic>
          </wp:inline>
        </w:drawing>
      </w:r>
    </w:p>
    <w:p w14:paraId="0DF866E5" w14:textId="77777777" w:rsidR="001C46EF" w:rsidRDefault="001C46EF" w:rsidP="001C46EF">
      <w:pPr>
        <w:jc w:val="center"/>
        <w:rPr>
          <w:rFonts w:ascii="Times New Roman" w:hAnsi="Times New Roman" w:cs="Times New Roman"/>
          <w:sz w:val="24"/>
          <w:szCs w:val="24"/>
        </w:rPr>
      </w:pPr>
      <w:r>
        <w:rPr>
          <w:rFonts w:ascii="Times New Roman" w:hAnsi="Times New Roman" w:cs="Times New Roman"/>
          <w:sz w:val="24"/>
          <w:szCs w:val="24"/>
        </w:rPr>
        <w:t>5. kép: A gyorsteszt és/vagy PCR vizsgálatok során szívférgességre pozitív minták származási helye. A településeket jelző körökben lévő számok a pozitív minták számát mutatják.</w:t>
      </w:r>
    </w:p>
    <w:p w14:paraId="0BFF5FE3" w14:textId="77777777" w:rsidR="000A2A0C" w:rsidRDefault="000A2A0C" w:rsidP="001C46EF">
      <w:pPr>
        <w:jc w:val="center"/>
        <w:rPr>
          <w:rFonts w:ascii="Times New Roman" w:hAnsi="Times New Roman" w:cs="Times New Roman"/>
          <w:b/>
          <w:sz w:val="28"/>
          <w:szCs w:val="28"/>
        </w:rPr>
      </w:pPr>
    </w:p>
    <w:p w14:paraId="5F0E4C06" w14:textId="77777777" w:rsidR="000A2A0C" w:rsidRDefault="000A2A0C" w:rsidP="001C46EF">
      <w:pPr>
        <w:jc w:val="center"/>
        <w:rPr>
          <w:rFonts w:ascii="Times New Roman" w:hAnsi="Times New Roman" w:cs="Times New Roman"/>
          <w:b/>
          <w:sz w:val="28"/>
          <w:szCs w:val="28"/>
        </w:rPr>
      </w:pPr>
    </w:p>
    <w:p w14:paraId="428763BD" w14:textId="77777777" w:rsidR="000A2A0C" w:rsidRDefault="000A2A0C" w:rsidP="001C46EF">
      <w:pPr>
        <w:jc w:val="center"/>
        <w:rPr>
          <w:rFonts w:ascii="Times New Roman" w:hAnsi="Times New Roman" w:cs="Times New Roman"/>
          <w:b/>
          <w:sz w:val="28"/>
          <w:szCs w:val="28"/>
        </w:rPr>
      </w:pPr>
    </w:p>
    <w:p w14:paraId="5F0A102B" w14:textId="77777777" w:rsidR="000A2A0C" w:rsidRDefault="000A2A0C" w:rsidP="001C46EF">
      <w:pPr>
        <w:jc w:val="center"/>
        <w:rPr>
          <w:rFonts w:ascii="Times New Roman" w:hAnsi="Times New Roman" w:cs="Times New Roman"/>
          <w:b/>
          <w:sz w:val="28"/>
          <w:szCs w:val="28"/>
        </w:rPr>
      </w:pPr>
    </w:p>
    <w:p w14:paraId="201B188A" w14:textId="77777777" w:rsidR="000A2A0C" w:rsidRDefault="000A2A0C" w:rsidP="001C46EF">
      <w:pPr>
        <w:jc w:val="center"/>
        <w:rPr>
          <w:rFonts w:ascii="Times New Roman" w:hAnsi="Times New Roman" w:cs="Times New Roman"/>
          <w:b/>
          <w:sz w:val="28"/>
          <w:szCs w:val="28"/>
        </w:rPr>
      </w:pPr>
    </w:p>
    <w:p w14:paraId="4A893495" w14:textId="77777777" w:rsidR="000A2A0C" w:rsidRDefault="000A2A0C" w:rsidP="001C46EF">
      <w:pPr>
        <w:jc w:val="center"/>
        <w:rPr>
          <w:rFonts w:ascii="Times New Roman" w:hAnsi="Times New Roman" w:cs="Times New Roman"/>
          <w:b/>
          <w:sz w:val="28"/>
          <w:szCs w:val="28"/>
        </w:rPr>
      </w:pPr>
    </w:p>
    <w:p w14:paraId="0CB318CA" w14:textId="77777777" w:rsidR="000A2A0C" w:rsidRDefault="000A2A0C" w:rsidP="001C46EF">
      <w:pPr>
        <w:jc w:val="center"/>
        <w:rPr>
          <w:rFonts w:ascii="Times New Roman" w:hAnsi="Times New Roman" w:cs="Times New Roman"/>
          <w:b/>
          <w:sz w:val="28"/>
          <w:szCs w:val="28"/>
        </w:rPr>
      </w:pPr>
    </w:p>
    <w:p w14:paraId="4DCABCFF" w14:textId="77777777" w:rsidR="000A2A0C" w:rsidRDefault="000A2A0C" w:rsidP="001C46EF">
      <w:pPr>
        <w:jc w:val="center"/>
        <w:rPr>
          <w:rFonts w:ascii="Times New Roman" w:hAnsi="Times New Roman" w:cs="Times New Roman"/>
          <w:b/>
          <w:sz w:val="28"/>
          <w:szCs w:val="28"/>
        </w:rPr>
      </w:pPr>
    </w:p>
    <w:p w14:paraId="75C164A4" w14:textId="77777777" w:rsidR="000A2A0C" w:rsidRDefault="000A2A0C" w:rsidP="001C46EF">
      <w:pPr>
        <w:jc w:val="center"/>
        <w:rPr>
          <w:rFonts w:ascii="Times New Roman" w:hAnsi="Times New Roman" w:cs="Times New Roman"/>
          <w:b/>
          <w:sz w:val="28"/>
          <w:szCs w:val="28"/>
        </w:rPr>
      </w:pPr>
    </w:p>
    <w:p w14:paraId="173ED7E6" w14:textId="77777777" w:rsidR="000A2A0C" w:rsidRDefault="000A2A0C" w:rsidP="001C46EF">
      <w:pPr>
        <w:jc w:val="center"/>
        <w:rPr>
          <w:rFonts w:ascii="Times New Roman" w:hAnsi="Times New Roman" w:cs="Times New Roman"/>
          <w:b/>
          <w:sz w:val="28"/>
          <w:szCs w:val="28"/>
        </w:rPr>
      </w:pPr>
    </w:p>
    <w:p w14:paraId="60ED50D2" w14:textId="77777777" w:rsidR="000A2A0C" w:rsidRDefault="000A2A0C" w:rsidP="001C46EF">
      <w:pPr>
        <w:jc w:val="center"/>
        <w:rPr>
          <w:rFonts w:ascii="Times New Roman" w:hAnsi="Times New Roman" w:cs="Times New Roman"/>
          <w:b/>
          <w:sz w:val="28"/>
          <w:szCs w:val="28"/>
        </w:rPr>
      </w:pPr>
    </w:p>
    <w:p w14:paraId="0D902028" w14:textId="77777777" w:rsidR="001C46EF" w:rsidRPr="0017765B" w:rsidRDefault="001C46EF" w:rsidP="001C46EF">
      <w:pPr>
        <w:jc w:val="center"/>
        <w:rPr>
          <w:rFonts w:ascii="Times New Roman" w:hAnsi="Times New Roman" w:cs="Times New Roman"/>
          <w:b/>
          <w:sz w:val="28"/>
          <w:szCs w:val="28"/>
        </w:rPr>
      </w:pPr>
      <w:r w:rsidRPr="0017765B">
        <w:rPr>
          <w:rFonts w:ascii="Times New Roman" w:hAnsi="Times New Roman" w:cs="Times New Roman"/>
          <w:b/>
          <w:sz w:val="28"/>
          <w:szCs w:val="28"/>
        </w:rPr>
        <w:lastRenderedPageBreak/>
        <w:t>A kérdőív eredményei</w:t>
      </w:r>
    </w:p>
    <w:p w14:paraId="6D2E6483" w14:textId="77777777" w:rsidR="001C46EF" w:rsidRPr="004575B7" w:rsidRDefault="001C46EF" w:rsidP="001C46EF">
      <w:pPr>
        <w:jc w:val="both"/>
        <w:rPr>
          <w:rFonts w:ascii="Times New Roman" w:hAnsi="Times New Roman" w:cs="Times New Roman"/>
          <w:i/>
          <w:sz w:val="26"/>
          <w:szCs w:val="26"/>
        </w:rPr>
      </w:pPr>
      <w:r w:rsidRPr="004575B7">
        <w:rPr>
          <w:rFonts w:ascii="Times New Roman" w:hAnsi="Times New Roman" w:cs="Times New Roman"/>
          <w:i/>
          <w:sz w:val="26"/>
          <w:szCs w:val="26"/>
        </w:rPr>
        <w:t>A kérdőív szakdolgozat íráshoz szükséges. A kérdőív kitöltése önkéntes és anonim, nevet ne írjon rá. Válaszát a</w:t>
      </w:r>
      <w:r>
        <w:rPr>
          <w:rFonts w:ascii="Times New Roman" w:hAnsi="Times New Roman" w:cs="Times New Roman"/>
          <w:i/>
          <w:sz w:val="26"/>
          <w:szCs w:val="26"/>
        </w:rPr>
        <w:t xml:space="preserve"> </w:t>
      </w:r>
      <w:r w:rsidRPr="004575B7">
        <w:rPr>
          <w:rFonts w:ascii="Times New Roman" w:hAnsi="Times New Roman" w:cs="Times New Roman"/>
          <w:i/>
          <w:sz w:val="26"/>
          <w:szCs w:val="26"/>
        </w:rPr>
        <w:t xml:space="preserve"> „</w:t>
      </w:r>
      <w:r w:rsidRPr="004575B7">
        <w:rPr>
          <w:rFonts w:ascii="Times New Roman" w:hAnsi="Times New Roman" w:cs="Times New Roman"/>
          <w:b/>
          <w:sz w:val="36"/>
          <w:szCs w:val="36"/>
        </w:rPr>
        <w:t>□</w:t>
      </w:r>
      <w:r w:rsidRPr="004575B7">
        <w:rPr>
          <w:rFonts w:ascii="Times New Roman" w:hAnsi="Times New Roman" w:cs="Times New Roman"/>
          <w:i/>
          <w:sz w:val="26"/>
          <w:szCs w:val="26"/>
        </w:rPr>
        <w:t>”</w:t>
      </w:r>
      <w:r w:rsidRPr="004575B7">
        <w:rPr>
          <w:rFonts w:ascii="Times New Roman" w:hAnsi="Times New Roman" w:cs="Times New Roman"/>
          <w:b/>
          <w:sz w:val="26"/>
          <w:szCs w:val="26"/>
        </w:rPr>
        <w:t xml:space="preserve"> </w:t>
      </w:r>
      <w:r w:rsidRPr="004575B7">
        <w:rPr>
          <w:rFonts w:ascii="Times New Roman" w:hAnsi="Times New Roman" w:cs="Times New Roman"/>
          <w:i/>
          <w:sz w:val="26"/>
          <w:szCs w:val="26"/>
        </w:rPr>
        <w:t xml:space="preserve">tett </w:t>
      </w:r>
      <w:r w:rsidRPr="004575B7">
        <w:rPr>
          <w:rFonts w:ascii="Times New Roman" w:hAnsi="Times New Roman" w:cs="Times New Roman"/>
          <w:sz w:val="26"/>
          <w:szCs w:val="26"/>
        </w:rPr>
        <w:t>X</w:t>
      </w:r>
      <w:r w:rsidRPr="004575B7">
        <w:rPr>
          <w:rFonts w:ascii="Times New Roman" w:hAnsi="Times New Roman" w:cs="Times New Roman"/>
          <w:i/>
          <w:sz w:val="26"/>
          <w:szCs w:val="26"/>
        </w:rPr>
        <w:t>-szel jelölje. Néhol több válasz is megjelölhető.</w:t>
      </w:r>
    </w:p>
    <w:p w14:paraId="27D2E875"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Ön szerint okozhatnak-e a bélférgek kutyájában tüneteket?</w:t>
      </w:r>
    </w:p>
    <w:p w14:paraId="612C9583"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96 </w:t>
      </w:r>
      <w:r w:rsidRPr="00B951AE">
        <w:rPr>
          <w:rFonts w:ascii="Times New Roman" w:hAnsi="Times New Roman" w:cs="Times New Roman"/>
          <w:sz w:val="24"/>
          <w:szCs w:val="24"/>
        </w:rPr>
        <w:t>igen</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7 </w:t>
      </w:r>
      <w:r w:rsidRPr="00B951AE">
        <w:rPr>
          <w:rFonts w:ascii="Times New Roman" w:hAnsi="Times New Roman" w:cs="Times New Roman"/>
          <w:sz w:val="24"/>
          <w:szCs w:val="24"/>
        </w:rPr>
        <w:t>nem</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7 </w:t>
      </w:r>
      <w:r w:rsidRPr="00B951AE">
        <w:rPr>
          <w:rFonts w:ascii="Times New Roman" w:hAnsi="Times New Roman" w:cs="Times New Roman"/>
          <w:sz w:val="24"/>
          <w:szCs w:val="24"/>
        </w:rPr>
        <w:t>nem tudom</w:t>
      </w:r>
    </w:p>
    <w:p w14:paraId="0670A799"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Ön szerint okozhatnak-e a kutyák bélférgei az emberben megbetegedést?</w:t>
      </w:r>
    </w:p>
    <w:p w14:paraId="2ADA465D"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92 </w:t>
      </w:r>
      <w:r w:rsidRPr="00B951AE">
        <w:rPr>
          <w:rFonts w:ascii="Times New Roman" w:hAnsi="Times New Roman" w:cs="Times New Roman"/>
          <w:sz w:val="24"/>
          <w:szCs w:val="24"/>
        </w:rPr>
        <w:t>igen</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15 </w:t>
      </w:r>
      <w:r w:rsidRPr="00B951AE">
        <w:rPr>
          <w:rFonts w:ascii="Times New Roman" w:hAnsi="Times New Roman" w:cs="Times New Roman"/>
          <w:sz w:val="24"/>
          <w:szCs w:val="24"/>
        </w:rPr>
        <w:t>nem</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3 </w:t>
      </w:r>
      <w:r w:rsidRPr="00B951AE">
        <w:rPr>
          <w:rFonts w:ascii="Times New Roman" w:hAnsi="Times New Roman" w:cs="Times New Roman"/>
          <w:sz w:val="24"/>
          <w:szCs w:val="24"/>
        </w:rPr>
        <w:t>nem tudom</w:t>
      </w:r>
    </w:p>
    <w:p w14:paraId="12CA36F4"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Ön milyen gyakran alkalmaz féreghajtót?</w:t>
      </w:r>
    </w:p>
    <w:p w14:paraId="72AAE7F5"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2 </w:t>
      </w:r>
      <w:r w:rsidRPr="00B951AE">
        <w:rPr>
          <w:rFonts w:ascii="Times New Roman" w:hAnsi="Times New Roman" w:cs="Times New Roman"/>
          <w:sz w:val="24"/>
          <w:szCs w:val="24"/>
        </w:rPr>
        <w:t>havonta</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50 </w:t>
      </w:r>
      <w:r w:rsidRPr="00B951AE">
        <w:rPr>
          <w:rFonts w:ascii="Times New Roman" w:hAnsi="Times New Roman" w:cs="Times New Roman"/>
          <w:sz w:val="24"/>
          <w:szCs w:val="24"/>
        </w:rPr>
        <w:t>3 havonta</w:t>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30 </w:t>
      </w:r>
      <w:r w:rsidRPr="00B951AE">
        <w:rPr>
          <w:rFonts w:ascii="Times New Roman" w:hAnsi="Times New Roman" w:cs="Times New Roman"/>
          <w:sz w:val="24"/>
          <w:szCs w:val="24"/>
        </w:rPr>
        <w:t>6 havonta</w:t>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28 </w:t>
      </w:r>
      <w:r w:rsidRPr="00B951AE">
        <w:rPr>
          <w:rFonts w:ascii="Times New Roman" w:hAnsi="Times New Roman" w:cs="Times New Roman"/>
          <w:sz w:val="24"/>
          <w:szCs w:val="24"/>
        </w:rPr>
        <w:t>évente</w:t>
      </w:r>
    </w:p>
    <w:p w14:paraId="2191A07C"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Ön szerint milyen gyógyszerformában hajtható végre a féreghajtás?</w:t>
      </w:r>
    </w:p>
    <w:p w14:paraId="6AC67FE6"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107 </w:t>
      </w:r>
      <w:r w:rsidRPr="00B951AE">
        <w:rPr>
          <w:rFonts w:ascii="Times New Roman" w:hAnsi="Times New Roman" w:cs="Times New Roman"/>
          <w:sz w:val="24"/>
          <w:szCs w:val="24"/>
        </w:rPr>
        <w:t>tabletta</w:t>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70 </w:t>
      </w:r>
      <w:r w:rsidRPr="00B951AE">
        <w:rPr>
          <w:rFonts w:ascii="Times New Roman" w:hAnsi="Times New Roman" w:cs="Times New Roman"/>
          <w:sz w:val="24"/>
          <w:szCs w:val="24"/>
        </w:rPr>
        <w:t>paszta</w:t>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30 </w:t>
      </w:r>
      <w:r w:rsidRPr="00B951AE">
        <w:rPr>
          <w:rFonts w:ascii="Times New Roman" w:hAnsi="Times New Roman" w:cs="Times New Roman"/>
          <w:sz w:val="24"/>
          <w:szCs w:val="24"/>
        </w:rPr>
        <w:t>csepp (spot on)</w:t>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0 </w:t>
      </w:r>
      <w:r w:rsidRPr="00B951AE">
        <w:rPr>
          <w:rFonts w:ascii="Times New Roman" w:hAnsi="Times New Roman" w:cs="Times New Roman"/>
          <w:sz w:val="24"/>
          <w:szCs w:val="24"/>
        </w:rPr>
        <w:t>nyakörv</w:t>
      </w:r>
    </w:p>
    <w:p w14:paraId="5C258600"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Hogyan terjed a bőr- és szívférgesség?</w:t>
      </w:r>
    </w:p>
    <w:p w14:paraId="26929A20"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0 </w:t>
      </w:r>
      <w:r w:rsidRPr="00B951AE">
        <w:rPr>
          <w:rFonts w:ascii="Times New Roman" w:hAnsi="Times New Roman" w:cs="Times New Roman"/>
          <w:sz w:val="24"/>
          <w:szCs w:val="24"/>
        </w:rPr>
        <w:t>érintéssel</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5 </w:t>
      </w:r>
      <w:r w:rsidRPr="00B951AE">
        <w:rPr>
          <w:rFonts w:ascii="Times New Roman" w:hAnsi="Times New Roman" w:cs="Times New Roman"/>
          <w:sz w:val="24"/>
          <w:szCs w:val="24"/>
        </w:rPr>
        <w:t>bélsárral</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5 </w:t>
      </w:r>
      <w:r w:rsidRPr="00B951AE">
        <w:rPr>
          <w:rFonts w:ascii="Times New Roman" w:hAnsi="Times New Roman" w:cs="Times New Roman"/>
          <w:sz w:val="24"/>
          <w:szCs w:val="24"/>
        </w:rPr>
        <w:t xml:space="preserve">kullanccsal     </w:t>
      </w:r>
      <w:r w:rsidRPr="00B951AE">
        <w:rPr>
          <w:rFonts w:ascii="Times New Roman" w:hAnsi="Times New Roman" w:cs="Times New Roman"/>
          <w:b/>
          <w:sz w:val="24"/>
          <w:szCs w:val="24"/>
        </w:rPr>
        <w:t xml:space="preserve">100 </w:t>
      </w:r>
      <w:r w:rsidRPr="00B951AE">
        <w:rPr>
          <w:rFonts w:ascii="Times New Roman" w:hAnsi="Times New Roman" w:cs="Times New Roman"/>
          <w:sz w:val="24"/>
          <w:szCs w:val="24"/>
        </w:rPr>
        <w:t>szúnyoggal</w:t>
      </w:r>
    </w:p>
    <w:p w14:paraId="612F7538"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Kezelhető betegségek-e a bőr- és szívférgesség?</w:t>
      </w:r>
    </w:p>
    <w:p w14:paraId="74B0DD00"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64 </w:t>
      </w:r>
      <w:r w:rsidRPr="00B951AE">
        <w:rPr>
          <w:rFonts w:ascii="Times New Roman" w:hAnsi="Times New Roman" w:cs="Times New Roman"/>
          <w:sz w:val="24"/>
          <w:szCs w:val="24"/>
        </w:rPr>
        <w:t>igen</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10 </w:t>
      </w:r>
      <w:r w:rsidRPr="00B951AE">
        <w:rPr>
          <w:rFonts w:ascii="Times New Roman" w:hAnsi="Times New Roman" w:cs="Times New Roman"/>
          <w:sz w:val="24"/>
          <w:szCs w:val="24"/>
        </w:rPr>
        <w:t>nem</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36 </w:t>
      </w:r>
      <w:r w:rsidRPr="00B951AE">
        <w:rPr>
          <w:rFonts w:ascii="Times New Roman" w:hAnsi="Times New Roman" w:cs="Times New Roman"/>
          <w:sz w:val="24"/>
          <w:szCs w:val="24"/>
        </w:rPr>
        <w:t>csak nehezen</w:t>
      </w:r>
    </w:p>
    <w:p w14:paraId="401B4C46"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Okozhatnak-e megbetegedést a bőr- és szívférgek az emberben is?</w:t>
      </w:r>
    </w:p>
    <w:p w14:paraId="7249FC42"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32 </w:t>
      </w:r>
      <w:r w:rsidRPr="00B951AE">
        <w:rPr>
          <w:rFonts w:ascii="Times New Roman" w:hAnsi="Times New Roman" w:cs="Times New Roman"/>
          <w:sz w:val="24"/>
          <w:szCs w:val="24"/>
        </w:rPr>
        <w:t>igen</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42 </w:t>
      </w:r>
      <w:r w:rsidRPr="00B951AE">
        <w:rPr>
          <w:rFonts w:ascii="Times New Roman" w:hAnsi="Times New Roman" w:cs="Times New Roman"/>
          <w:sz w:val="24"/>
          <w:szCs w:val="24"/>
        </w:rPr>
        <w:t>nem</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36 </w:t>
      </w:r>
      <w:r w:rsidRPr="00B951AE">
        <w:rPr>
          <w:rFonts w:ascii="Times New Roman" w:hAnsi="Times New Roman" w:cs="Times New Roman"/>
          <w:sz w:val="24"/>
          <w:szCs w:val="24"/>
        </w:rPr>
        <w:t>nem tudom</w:t>
      </w:r>
    </w:p>
    <w:p w14:paraId="1B5F6039"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Hogyan előzhető meg a bőr- és szívférgesség?</w:t>
      </w:r>
    </w:p>
    <w:p w14:paraId="34FB2214" w14:textId="77777777" w:rsidR="001C46EF" w:rsidRPr="00B951AE" w:rsidRDefault="001C46EF" w:rsidP="001C46EF">
      <w:pPr>
        <w:ind w:left="708" w:firstLine="708"/>
        <w:rPr>
          <w:rFonts w:ascii="Times New Roman" w:hAnsi="Times New Roman" w:cs="Times New Roman"/>
          <w:sz w:val="24"/>
          <w:szCs w:val="24"/>
        </w:rPr>
      </w:pPr>
      <w:r w:rsidRPr="00B951AE">
        <w:rPr>
          <w:rFonts w:ascii="Times New Roman" w:hAnsi="Times New Roman" w:cs="Times New Roman"/>
          <w:b/>
          <w:sz w:val="24"/>
          <w:szCs w:val="24"/>
        </w:rPr>
        <w:t xml:space="preserve">54 </w:t>
      </w:r>
      <w:r w:rsidRPr="00B951AE">
        <w:rPr>
          <w:rFonts w:ascii="Times New Roman" w:hAnsi="Times New Roman" w:cs="Times New Roman"/>
          <w:sz w:val="24"/>
          <w:szCs w:val="24"/>
        </w:rPr>
        <w:t>féreghajtóval</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76 </w:t>
      </w:r>
      <w:r w:rsidRPr="00B951AE">
        <w:rPr>
          <w:rFonts w:ascii="Times New Roman" w:hAnsi="Times New Roman" w:cs="Times New Roman"/>
          <w:sz w:val="24"/>
          <w:szCs w:val="24"/>
        </w:rPr>
        <w:t>cseppel (spot on)</w:t>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12 </w:t>
      </w:r>
      <w:r w:rsidRPr="00B951AE">
        <w:rPr>
          <w:rFonts w:ascii="Times New Roman" w:hAnsi="Times New Roman" w:cs="Times New Roman"/>
          <w:sz w:val="24"/>
          <w:szCs w:val="24"/>
        </w:rPr>
        <w:t>nem tudom</w:t>
      </w:r>
    </w:p>
    <w:p w14:paraId="21573C06"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Ön használ-e megelőző készítmény bőr- és szívférgesség elkerülése érdekében?</w:t>
      </w:r>
    </w:p>
    <w:p w14:paraId="2AA67518"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46 </w:t>
      </w:r>
      <w:r w:rsidRPr="00B951AE">
        <w:rPr>
          <w:rFonts w:ascii="Times New Roman" w:hAnsi="Times New Roman" w:cs="Times New Roman"/>
          <w:sz w:val="24"/>
          <w:szCs w:val="24"/>
        </w:rPr>
        <w:t>igen</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62 </w:t>
      </w:r>
      <w:r w:rsidRPr="00B951AE">
        <w:rPr>
          <w:rFonts w:ascii="Times New Roman" w:hAnsi="Times New Roman" w:cs="Times New Roman"/>
          <w:sz w:val="24"/>
          <w:szCs w:val="24"/>
        </w:rPr>
        <w:t>nem</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2 </w:t>
      </w:r>
      <w:r w:rsidRPr="00B951AE">
        <w:rPr>
          <w:rFonts w:ascii="Times New Roman" w:hAnsi="Times New Roman" w:cs="Times New Roman"/>
          <w:sz w:val="24"/>
          <w:szCs w:val="24"/>
        </w:rPr>
        <w:t>nem tudom</w:t>
      </w:r>
    </w:p>
    <w:p w14:paraId="4EE6D510" w14:textId="77777777" w:rsidR="001C46EF" w:rsidRPr="00B951AE" w:rsidRDefault="001C46EF" w:rsidP="001C46EF">
      <w:pPr>
        <w:rPr>
          <w:rFonts w:ascii="Times New Roman" w:hAnsi="Times New Roman" w:cs="Times New Roman"/>
          <w:sz w:val="24"/>
          <w:szCs w:val="24"/>
        </w:rPr>
      </w:pPr>
      <w:r w:rsidRPr="00B951AE">
        <w:rPr>
          <w:rFonts w:ascii="Times New Roman" w:hAnsi="Times New Roman" w:cs="Times New Roman"/>
          <w:sz w:val="24"/>
          <w:szCs w:val="24"/>
        </w:rPr>
        <w:t>Honnan tájékozódik a belső élősködőkkel kapcsolatban?</w:t>
      </w:r>
    </w:p>
    <w:p w14:paraId="08889B43" w14:textId="77777777" w:rsidR="001C46EF" w:rsidRPr="00B951AE" w:rsidRDefault="001C46EF" w:rsidP="001C46EF">
      <w:pPr>
        <w:ind w:left="708" w:firstLine="708"/>
        <w:rPr>
          <w:rFonts w:ascii="Times New Roman" w:hAnsi="Times New Roman" w:cs="Times New Roman"/>
          <w:b/>
          <w:sz w:val="24"/>
          <w:szCs w:val="24"/>
        </w:rPr>
      </w:pPr>
      <w:r w:rsidRPr="00B951AE">
        <w:rPr>
          <w:rFonts w:ascii="Times New Roman" w:hAnsi="Times New Roman" w:cs="Times New Roman"/>
          <w:b/>
          <w:sz w:val="24"/>
          <w:szCs w:val="24"/>
        </w:rPr>
        <w:t xml:space="preserve">50 </w:t>
      </w:r>
      <w:r w:rsidRPr="00B951AE">
        <w:rPr>
          <w:rFonts w:ascii="Times New Roman" w:hAnsi="Times New Roman" w:cs="Times New Roman"/>
          <w:sz w:val="24"/>
          <w:szCs w:val="24"/>
        </w:rPr>
        <w:t>internet</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76 </w:t>
      </w:r>
      <w:r w:rsidRPr="00B951AE">
        <w:rPr>
          <w:rFonts w:ascii="Times New Roman" w:hAnsi="Times New Roman" w:cs="Times New Roman"/>
          <w:sz w:val="24"/>
          <w:szCs w:val="24"/>
        </w:rPr>
        <w:t>állatorvos</w:t>
      </w:r>
      <w:r w:rsidRPr="00B951AE">
        <w:rPr>
          <w:rFonts w:ascii="Times New Roman" w:hAnsi="Times New Roman" w:cs="Times New Roman"/>
          <w:sz w:val="24"/>
          <w:szCs w:val="24"/>
        </w:rPr>
        <w:tab/>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14 </w:t>
      </w:r>
      <w:r w:rsidRPr="00B951AE">
        <w:rPr>
          <w:rFonts w:ascii="Times New Roman" w:hAnsi="Times New Roman" w:cs="Times New Roman"/>
          <w:sz w:val="24"/>
          <w:szCs w:val="24"/>
        </w:rPr>
        <w:t>ismerős</w:t>
      </w:r>
      <w:r w:rsidRPr="00B951AE">
        <w:rPr>
          <w:rFonts w:ascii="Times New Roman" w:hAnsi="Times New Roman" w:cs="Times New Roman"/>
          <w:sz w:val="24"/>
          <w:szCs w:val="24"/>
        </w:rPr>
        <w:tab/>
      </w:r>
      <w:r w:rsidRPr="00B951AE">
        <w:rPr>
          <w:rFonts w:ascii="Times New Roman" w:hAnsi="Times New Roman" w:cs="Times New Roman"/>
          <w:b/>
          <w:sz w:val="24"/>
          <w:szCs w:val="24"/>
        </w:rPr>
        <w:t xml:space="preserve">42 </w:t>
      </w:r>
      <w:r w:rsidRPr="00B951AE">
        <w:rPr>
          <w:rFonts w:ascii="Times New Roman" w:hAnsi="Times New Roman" w:cs="Times New Roman"/>
          <w:sz w:val="24"/>
          <w:szCs w:val="24"/>
        </w:rPr>
        <w:t>TV</w:t>
      </w:r>
    </w:p>
    <w:p w14:paraId="7BB901A6" w14:textId="77777777" w:rsidR="001C46EF" w:rsidRPr="00B951AE" w:rsidRDefault="001C46EF" w:rsidP="001C46EF">
      <w:pPr>
        <w:jc w:val="both"/>
        <w:rPr>
          <w:rFonts w:ascii="Times New Roman" w:hAnsi="Times New Roman" w:cs="Times New Roman"/>
          <w:i/>
          <w:sz w:val="24"/>
          <w:szCs w:val="24"/>
        </w:rPr>
      </w:pPr>
      <w:r w:rsidRPr="00B951AE">
        <w:rPr>
          <w:rFonts w:ascii="Times New Roman" w:hAnsi="Times New Roman" w:cs="Times New Roman"/>
          <w:i/>
          <w:sz w:val="24"/>
          <w:szCs w:val="24"/>
        </w:rPr>
        <w:t>Köszönjük szépen válaszát! Kérjük a kitöltött kérdőívet a recepciós pulton helyezze el.</w:t>
      </w:r>
    </w:p>
    <w:p w14:paraId="038132DF" w14:textId="77777777" w:rsidR="00B951AE" w:rsidRDefault="00B951AE" w:rsidP="001C46EF">
      <w:pPr>
        <w:spacing w:line="240" w:lineRule="auto"/>
        <w:ind w:firstLine="709"/>
        <w:jc w:val="center"/>
        <w:rPr>
          <w:rFonts w:ascii="Times New Roman" w:eastAsia="Calibri" w:hAnsi="Times New Roman" w:cs="Times New Roman"/>
          <w:b/>
          <w:sz w:val="24"/>
          <w:szCs w:val="24"/>
        </w:rPr>
      </w:pPr>
    </w:p>
    <w:p w14:paraId="0E894857" w14:textId="77777777" w:rsidR="00B951AE" w:rsidRDefault="00B951AE" w:rsidP="001C46EF">
      <w:pPr>
        <w:spacing w:line="240" w:lineRule="auto"/>
        <w:ind w:firstLine="709"/>
        <w:jc w:val="center"/>
        <w:rPr>
          <w:rFonts w:ascii="Times New Roman" w:eastAsia="Calibri" w:hAnsi="Times New Roman" w:cs="Times New Roman"/>
          <w:b/>
          <w:sz w:val="24"/>
          <w:szCs w:val="24"/>
        </w:rPr>
      </w:pPr>
    </w:p>
    <w:p w14:paraId="41CD1461" w14:textId="77777777" w:rsidR="00741024" w:rsidRDefault="00741024" w:rsidP="001C46EF">
      <w:pPr>
        <w:spacing w:line="240" w:lineRule="auto"/>
        <w:ind w:firstLine="709"/>
        <w:jc w:val="center"/>
        <w:rPr>
          <w:rFonts w:ascii="Times New Roman" w:eastAsia="Calibri" w:hAnsi="Times New Roman" w:cs="Times New Roman"/>
          <w:b/>
          <w:sz w:val="24"/>
          <w:szCs w:val="24"/>
        </w:rPr>
      </w:pPr>
    </w:p>
    <w:p w14:paraId="43D8EC3D" w14:textId="77777777" w:rsidR="001C46EF" w:rsidRPr="00B951AE" w:rsidRDefault="001C46EF" w:rsidP="001C46EF">
      <w:pPr>
        <w:spacing w:line="240" w:lineRule="auto"/>
        <w:ind w:firstLine="709"/>
        <w:jc w:val="center"/>
        <w:rPr>
          <w:rFonts w:ascii="Times New Roman" w:eastAsia="Calibri" w:hAnsi="Times New Roman" w:cs="Times New Roman"/>
          <w:b/>
          <w:sz w:val="28"/>
          <w:szCs w:val="28"/>
        </w:rPr>
      </w:pPr>
      <w:r w:rsidRPr="00B951AE">
        <w:rPr>
          <w:rFonts w:ascii="Times New Roman" w:eastAsia="Calibri" w:hAnsi="Times New Roman" w:cs="Times New Roman"/>
          <w:b/>
          <w:sz w:val="28"/>
          <w:szCs w:val="28"/>
        </w:rPr>
        <w:lastRenderedPageBreak/>
        <w:t>Bőr- és szívférgesség tájékoztató</w:t>
      </w:r>
    </w:p>
    <w:p w14:paraId="73EBADA2" w14:textId="77777777" w:rsidR="001C46EF" w:rsidRPr="00724E8F" w:rsidRDefault="001C46EF" w:rsidP="001C46EF">
      <w:pPr>
        <w:spacing w:line="240" w:lineRule="auto"/>
        <w:ind w:firstLine="709"/>
        <w:jc w:val="center"/>
        <w:rPr>
          <w:rFonts w:ascii="Times New Roman" w:eastAsia="Calibri" w:hAnsi="Times New Roman" w:cs="Times New Roman"/>
          <w:i/>
          <w:sz w:val="24"/>
          <w:szCs w:val="24"/>
        </w:rPr>
      </w:pPr>
      <w:r w:rsidRPr="00724E8F">
        <w:rPr>
          <w:rFonts w:ascii="Times New Roman" w:eastAsia="Calibri" w:hAnsi="Times New Roman" w:cs="Times New Roman"/>
          <w:i/>
          <w:sz w:val="24"/>
          <w:szCs w:val="24"/>
        </w:rPr>
        <w:t>(gazdik részére)</w:t>
      </w:r>
    </w:p>
    <w:p w14:paraId="33711903" w14:textId="77777777" w:rsidR="001C46EF" w:rsidRPr="00724E8F" w:rsidRDefault="001C46EF" w:rsidP="001C46EF">
      <w:pPr>
        <w:spacing w:line="240" w:lineRule="auto"/>
        <w:jc w:val="both"/>
        <w:rPr>
          <w:rFonts w:ascii="Times New Roman" w:eastAsia="Calibri" w:hAnsi="Times New Roman" w:cs="Times New Roman"/>
          <w:b/>
          <w:sz w:val="24"/>
          <w:szCs w:val="24"/>
        </w:rPr>
      </w:pPr>
      <w:r w:rsidRPr="00724E8F">
        <w:rPr>
          <w:rFonts w:ascii="Times New Roman" w:eastAsia="Calibri" w:hAnsi="Times New Roman" w:cs="Times New Roman"/>
          <w:b/>
          <w:sz w:val="24"/>
          <w:szCs w:val="24"/>
        </w:rPr>
        <w:t>Előfordulás</w:t>
      </w:r>
    </w:p>
    <w:p w14:paraId="14D956FE" w14:textId="77777777" w:rsidR="001C46EF" w:rsidRPr="00724E8F" w:rsidRDefault="001C46EF" w:rsidP="001C46EF">
      <w:pPr>
        <w:spacing w:line="240" w:lineRule="auto"/>
        <w:ind w:firstLine="709"/>
        <w:jc w:val="both"/>
        <w:rPr>
          <w:rFonts w:ascii="Times New Roman" w:eastAsia="Calibri" w:hAnsi="Times New Roman" w:cs="Times New Roman"/>
          <w:sz w:val="24"/>
          <w:szCs w:val="24"/>
        </w:rPr>
      </w:pPr>
      <w:r w:rsidRPr="00724E8F">
        <w:rPr>
          <w:rFonts w:ascii="Times New Roman" w:eastAsia="Calibri" w:hAnsi="Times New Roman" w:cs="Times New Roman"/>
          <w:sz w:val="24"/>
          <w:szCs w:val="24"/>
        </w:rPr>
        <w:t xml:space="preserve">A bőr- és szívférgesség már nemcsak a mediterrán területeken, hanem Magyarországon is előforduló belső parazitózis. A bőr- és szívférgességet szúnyog terjeszti, a szúnyog megfertőzheti nemcsak a kutyát és macskákat, de a görényeket, egyéb húsevőket és </w:t>
      </w:r>
      <w:r w:rsidRPr="00724E8F">
        <w:rPr>
          <w:rFonts w:ascii="Times New Roman" w:eastAsia="Calibri" w:hAnsi="Times New Roman" w:cs="Times New Roman"/>
          <w:i/>
          <w:sz w:val="24"/>
          <w:szCs w:val="24"/>
        </w:rPr>
        <w:t>az embert is</w:t>
      </w:r>
      <w:r w:rsidRPr="00724E8F">
        <w:rPr>
          <w:rFonts w:ascii="Times New Roman" w:eastAsia="Calibri" w:hAnsi="Times New Roman" w:cs="Times New Roman"/>
          <w:sz w:val="24"/>
          <w:szCs w:val="24"/>
        </w:rPr>
        <w:t>.</w:t>
      </w:r>
    </w:p>
    <w:p w14:paraId="70EB0C03" w14:textId="77777777" w:rsidR="001C46EF" w:rsidRPr="00724E8F" w:rsidRDefault="001C46EF" w:rsidP="001C46EF">
      <w:pPr>
        <w:spacing w:line="240" w:lineRule="auto"/>
        <w:jc w:val="both"/>
        <w:rPr>
          <w:rFonts w:ascii="Times New Roman" w:eastAsia="Calibri" w:hAnsi="Times New Roman" w:cs="Times New Roman"/>
          <w:b/>
          <w:sz w:val="24"/>
          <w:szCs w:val="24"/>
        </w:rPr>
      </w:pPr>
      <w:r w:rsidRPr="00724E8F">
        <w:rPr>
          <w:rFonts w:ascii="Times New Roman" w:eastAsia="Calibri" w:hAnsi="Times New Roman" w:cs="Times New Roman"/>
          <w:b/>
          <w:sz w:val="24"/>
          <w:szCs w:val="24"/>
        </w:rPr>
        <w:t>Terjedés</w:t>
      </w:r>
    </w:p>
    <w:p w14:paraId="0438C2B5" w14:textId="77777777" w:rsidR="001C46EF" w:rsidRPr="00724E8F" w:rsidRDefault="001C46EF" w:rsidP="001C46EF">
      <w:pPr>
        <w:spacing w:line="240" w:lineRule="auto"/>
        <w:ind w:firstLine="709"/>
        <w:jc w:val="both"/>
        <w:rPr>
          <w:rFonts w:ascii="Times New Roman" w:eastAsia="Calibri" w:hAnsi="Times New Roman" w:cs="Times New Roman"/>
          <w:sz w:val="24"/>
          <w:szCs w:val="24"/>
        </w:rPr>
      </w:pPr>
      <w:r w:rsidRPr="00724E8F">
        <w:rPr>
          <w:rFonts w:ascii="Times New Roman" w:eastAsia="Calibri" w:hAnsi="Times New Roman" w:cs="Times New Roman"/>
          <w:sz w:val="24"/>
          <w:szCs w:val="24"/>
        </w:rPr>
        <w:t>A szívférgek 10-30 cm-es fonálférgek. Fertőzött állatból a szúnyog csípésével a vérben lévő lárvákat felveszi, egy másik állat megcsípésével pedig közvetíti. A fertőzött állat vérében tovább fejlődik a szívféreg, majd a kifejlett férgek a tüdő artériákban telepednek meg.</w:t>
      </w:r>
    </w:p>
    <w:p w14:paraId="109257B9" w14:textId="77777777" w:rsidR="001C46EF" w:rsidRPr="00724E8F" w:rsidRDefault="001C46EF" w:rsidP="001C46EF">
      <w:pPr>
        <w:spacing w:line="240" w:lineRule="auto"/>
        <w:jc w:val="both"/>
        <w:rPr>
          <w:rFonts w:ascii="Times New Roman" w:eastAsia="Calibri" w:hAnsi="Times New Roman" w:cs="Times New Roman"/>
          <w:b/>
          <w:sz w:val="24"/>
          <w:szCs w:val="24"/>
        </w:rPr>
      </w:pPr>
      <w:r w:rsidRPr="00724E8F">
        <w:rPr>
          <w:rFonts w:ascii="Times New Roman" w:eastAsia="Calibri" w:hAnsi="Times New Roman" w:cs="Times New Roman"/>
          <w:b/>
          <w:sz w:val="24"/>
          <w:szCs w:val="24"/>
        </w:rPr>
        <w:t>Tünetek és diagnózis</w:t>
      </w:r>
    </w:p>
    <w:p w14:paraId="593C1000" w14:textId="77777777" w:rsidR="001C46EF" w:rsidRPr="00724E8F" w:rsidRDefault="001C46EF" w:rsidP="001C46EF">
      <w:pPr>
        <w:spacing w:before="100" w:beforeAutospacing="1" w:after="100" w:afterAutospacing="1" w:line="240" w:lineRule="auto"/>
        <w:ind w:firstLine="709"/>
        <w:jc w:val="both"/>
        <w:rPr>
          <w:rFonts w:ascii="Times New Roman" w:eastAsia="Times New Roman" w:hAnsi="Times New Roman" w:cs="Times New Roman"/>
          <w:sz w:val="24"/>
          <w:szCs w:val="24"/>
          <w:lang w:eastAsia="hu-HU"/>
        </w:rPr>
      </w:pPr>
      <w:r w:rsidRPr="00724E8F">
        <w:rPr>
          <w:rFonts w:ascii="Times New Roman" w:eastAsia="Times New Roman" w:hAnsi="Times New Roman" w:cs="Times New Roman"/>
          <w:sz w:val="24"/>
          <w:szCs w:val="24"/>
          <w:lang w:eastAsia="hu-HU"/>
        </w:rPr>
        <w:t xml:space="preserve">Mivel a szívférgek a tüdőartériákban, súlyosabb esetben a jobb szívfélben találhatóak, ezért légúti és szív eredetű megbetegedéseket okoznak. A tünetek is ennek megfelelően alakulnak: </w:t>
      </w:r>
      <w:r w:rsidRPr="00724E8F">
        <w:rPr>
          <w:rFonts w:ascii="Times New Roman" w:eastAsia="Times New Roman" w:hAnsi="Times New Roman" w:cs="Times New Roman"/>
          <w:i/>
          <w:sz w:val="24"/>
          <w:szCs w:val="24"/>
          <w:lang w:eastAsia="hu-HU"/>
        </w:rPr>
        <w:t>köhögés, nehezített légzés</w:t>
      </w:r>
      <w:r w:rsidRPr="00724E8F">
        <w:rPr>
          <w:rFonts w:ascii="Times New Roman" w:eastAsia="Times New Roman" w:hAnsi="Times New Roman" w:cs="Times New Roman"/>
          <w:sz w:val="24"/>
          <w:szCs w:val="24"/>
          <w:lang w:eastAsia="hu-HU"/>
        </w:rPr>
        <w:t xml:space="preserve">, </w:t>
      </w:r>
      <w:r w:rsidRPr="00724E8F">
        <w:rPr>
          <w:rFonts w:ascii="Times New Roman" w:eastAsia="Times New Roman" w:hAnsi="Times New Roman" w:cs="Times New Roman"/>
          <w:i/>
          <w:sz w:val="24"/>
          <w:szCs w:val="24"/>
          <w:lang w:eastAsia="hu-HU"/>
        </w:rPr>
        <w:t>vizenyő testszerte</w:t>
      </w:r>
      <w:r w:rsidRPr="00724E8F">
        <w:rPr>
          <w:rFonts w:ascii="Times New Roman" w:eastAsia="Times New Roman" w:hAnsi="Times New Roman" w:cs="Times New Roman"/>
          <w:sz w:val="24"/>
          <w:szCs w:val="24"/>
          <w:lang w:eastAsia="hu-HU"/>
        </w:rPr>
        <w:t xml:space="preserve">, </w:t>
      </w:r>
      <w:r w:rsidRPr="00724E8F">
        <w:rPr>
          <w:rFonts w:ascii="Times New Roman" w:eastAsia="Times New Roman" w:hAnsi="Times New Roman" w:cs="Times New Roman"/>
          <w:i/>
          <w:sz w:val="24"/>
          <w:szCs w:val="24"/>
          <w:lang w:eastAsia="hu-HU"/>
        </w:rPr>
        <w:t>hasvízkór</w:t>
      </w:r>
      <w:r w:rsidRPr="00724E8F">
        <w:rPr>
          <w:rFonts w:ascii="Times New Roman" w:eastAsia="Times New Roman" w:hAnsi="Times New Roman" w:cs="Times New Roman"/>
          <w:sz w:val="24"/>
          <w:szCs w:val="24"/>
          <w:lang w:eastAsia="hu-HU"/>
        </w:rPr>
        <w:t xml:space="preserve">, </w:t>
      </w:r>
      <w:r w:rsidRPr="00724E8F">
        <w:rPr>
          <w:rFonts w:ascii="Times New Roman" w:eastAsia="Times New Roman" w:hAnsi="Times New Roman" w:cs="Times New Roman"/>
          <w:i/>
          <w:sz w:val="24"/>
          <w:szCs w:val="24"/>
          <w:lang w:eastAsia="hu-HU"/>
        </w:rPr>
        <w:t>fulladás</w:t>
      </w:r>
      <w:r w:rsidRPr="00724E8F">
        <w:rPr>
          <w:rFonts w:ascii="Times New Roman" w:eastAsia="Times New Roman" w:hAnsi="Times New Roman" w:cs="Times New Roman"/>
          <w:sz w:val="24"/>
          <w:szCs w:val="24"/>
          <w:lang w:eastAsia="hu-HU"/>
        </w:rPr>
        <w:t xml:space="preserve">, </w:t>
      </w:r>
      <w:r w:rsidRPr="00724E8F">
        <w:rPr>
          <w:rFonts w:ascii="Times New Roman" w:eastAsia="Times New Roman" w:hAnsi="Times New Roman" w:cs="Times New Roman"/>
          <w:i/>
          <w:sz w:val="24"/>
          <w:szCs w:val="24"/>
          <w:lang w:eastAsia="hu-HU"/>
        </w:rPr>
        <w:t>ájulás</w:t>
      </w:r>
      <w:r w:rsidRPr="00724E8F">
        <w:rPr>
          <w:rFonts w:ascii="Times New Roman" w:eastAsia="Times New Roman" w:hAnsi="Times New Roman" w:cs="Times New Roman"/>
          <w:sz w:val="24"/>
          <w:szCs w:val="24"/>
          <w:lang w:eastAsia="hu-HU"/>
        </w:rPr>
        <w:t xml:space="preserve">, ami akár </w:t>
      </w:r>
      <w:r w:rsidRPr="00724E8F">
        <w:rPr>
          <w:rFonts w:ascii="Times New Roman" w:eastAsia="Times New Roman" w:hAnsi="Times New Roman" w:cs="Times New Roman"/>
          <w:i/>
          <w:sz w:val="24"/>
          <w:szCs w:val="24"/>
          <w:lang w:eastAsia="hu-HU"/>
        </w:rPr>
        <w:t>halállal</w:t>
      </w:r>
      <w:r w:rsidRPr="00724E8F">
        <w:rPr>
          <w:rFonts w:ascii="Times New Roman" w:eastAsia="Times New Roman" w:hAnsi="Times New Roman" w:cs="Times New Roman"/>
          <w:sz w:val="24"/>
          <w:szCs w:val="24"/>
          <w:lang w:eastAsia="hu-HU"/>
        </w:rPr>
        <w:t xml:space="preserve"> is végződhet. A fertőződéstől számítva a kutyák akár évekig is </w:t>
      </w:r>
      <w:r w:rsidRPr="00724E8F">
        <w:rPr>
          <w:rFonts w:ascii="Times New Roman" w:eastAsia="Times New Roman" w:hAnsi="Times New Roman" w:cs="Times New Roman"/>
          <w:i/>
          <w:sz w:val="24"/>
          <w:szCs w:val="24"/>
          <w:lang w:eastAsia="hu-HU"/>
        </w:rPr>
        <w:t>tünetmentesek</w:t>
      </w:r>
      <w:r w:rsidRPr="00724E8F">
        <w:rPr>
          <w:rFonts w:ascii="Times New Roman" w:eastAsia="Times New Roman" w:hAnsi="Times New Roman" w:cs="Times New Roman"/>
          <w:sz w:val="24"/>
          <w:szCs w:val="24"/>
          <w:lang w:eastAsia="hu-HU"/>
        </w:rPr>
        <w:t xml:space="preserve"> lehetnek, és az is lehet, hogy egy szívférges kutya nem fog tüneteket mutatni, másban pusztul el. Azonban a tünetmentes állat is fertőző, és szúnyogok közvetítésével terjeszti a betegséget.</w:t>
      </w:r>
    </w:p>
    <w:p w14:paraId="703EA7E3" w14:textId="77777777" w:rsidR="001C46EF" w:rsidRPr="00724E8F" w:rsidRDefault="001C46EF" w:rsidP="001C46EF">
      <w:pPr>
        <w:spacing w:before="100" w:beforeAutospacing="1" w:after="100" w:afterAutospacing="1" w:line="240" w:lineRule="auto"/>
        <w:ind w:firstLine="709"/>
        <w:jc w:val="both"/>
        <w:rPr>
          <w:rFonts w:ascii="Times New Roman" w:eastAsia="Times New Roman" w:hAnsi="Times New Roman" w:cs="Times New Roman"/>
          <w:i/>
          <w:sz w:val="24"/>
          <w:szCs w:val="24"/>
          <w:lang w:eastAsia="hu-HU"/>
        </w:rPr>
      </w:pPr>
      <w:r w:rsidRPr="00724E8F">
        <w:rPr>
          <w:rFonts w:ascii="Times New Roman" w:eastAsia="Times New Roman" w:hAnsi="Times New Roman" w:cs="Times New Roman"/>
          <w:sz w:val="24"/>
          <w:szCs w:val="24"/>
          <w:lang w:eastAsia="hu-HU"/>
        </w:rPr>
        <w:t xml:space="preserve">A szív- és bőrférgesség diagnosztikája többrétű. A vérből </w:t>
      </w:r>
      <w:r w:rsidRPr="00724E8F">
        <w:rPr>
          <w:rFonts w:ascii="Times New Roman" w:eastAsia="Times New Roman" w:hAnsi="Times New Roman" w:cs="Times New Roman"/>
          <w:i/>
          <w:sz w:val="24"/>
          <w:szCs w:val="24"/>
          <w:lang w:eastAsia="hu-HU"/>
        </w:rPr>
        <w:t>egy csepp vér</w:t>
      </w:r>
      <w:r w:rsidRPr="00724E8F">
        <w:rPr>
          <w:rFonts w:ascii="Times New Roman" w:eastAsia="Times New Roman" w:hAnsi="Times New Roman" w:cs="Times New Roman"/>
          <w:sz w:val="24"/>
          <w:szCs w:val="24"/>
          <w:lang w:eastAsia="hu-HU"/>
        </w:rPr>
        <w:t xml:space="preserve"> egyszerű mikroszkópos vizsgálatával, vagy speciálisan előkészített vérmintából (</w:t>
      </w:r>
      <w:r w:rsidRPr="00724E8F">
        <w:rPr>
          <w:rFonts w:ascii="Times New Roman" w:eastAsia="Times New Roman" w:hAnsi="Times New Roman" w:cs="Times New Roman"/>
          <w:i/>
          <w:sz w:val="24"/>
          <w:szCs w:val="24"/>
          <w:lang w:eastAsia="hu-HU"/>
        </w:rPr>
        <w:t>Knott-teszt</w:t>
      </w:r>
      <w:r w:rsidRPr="00724E8F">
        <w:rPr>
          <w:rFonts w:ascii="Times New Roman" w:eastAsia="Times New Roman" w:hAnsi="Times New Roman" w:cs="Times New Roman"/>
          <w:sz w:val="24"/>
          <w:szCs w:val="24"/>
          <w:lang w:eastAsia="hu-HU"/>
        </w:rPr>
        <w:t xml:space="preserve">) szintén mikroszkóppal kimutathatóak a férgek lárvái. A szívférgesség kimutatására ma már </w:t>
      </w:r>
      <w:r w:rsidRPr="00724E8F">
        <w:rPr>
          <w:rFonts w:ascii="Times New Roman" w:eastAsia="Times New Roman" w:hAnsi="Times New Roman" w:cs="Times New Roman"/>
          <w:i/>
          <w:sz w:val="24"/>
          <w:szCs w:val="24"/>
          <w:lang w:eastAsia="hu-HU"/>
        </w:rPr>
        <w:t>gyorsteszteket</w:t>
      </w:r>
      <w:r w:rsidRPr="00724E8F">
        <w:rPr>
          <w:rFonts w:ascii="Times New Roman" w:eastAsia="Times New Roman" w:hAnsi="Times New Roman" w:cs="Times New Roman"/>
          <w:sz w:val="24"/>
          <w:szCs w:val="24"/>
          <w:lang w:eastAsia="hu-HU"/>
        </w:rPr>
        <w:t xml:space="preserve"> is igénybe vehetünk, amelyek 10 perc alatt elvégezhetőek. Lehetőség van azonban a bőr- és szívférgek elkülönítésére a lárvák DNS-ének vérből való kimutatására is </w:t>
      </w:r>
      <w:r w:rsidRPr="00724E8F">
        <w:rPr>
          <w:rFonts w:ascii="Times New Roman" w:eastAsia="Times New Roman" w:hAnsi="Times New Roman" w:cs="Times New Roman"/>
          <w:i/>
          <w:sz w:val="24"/>
          <w:szCs w:val="24"/>
          <w:lang w:eastAsia="hu-HU"/>
        </w:rPr>
        <w:t>(PCR vizsgálat).</w:t>
      </w:r>
    </w:p>
    <w:p w14:paraId="2EBBB224" w14:textId="77777777" w:rsidR="001C46EF" w:rsidRPr="00724E8F" w:rsidRDefault="001C46EF" w:rsidP="001C46EF">
      <w:pPr>
        <w:spacing w:before="100" w:beforeAutospacing="1" w:after="100" w:afterAutospacing="1" w:line="240" w:lineRule="auto"/>
        <w:jc w:val="both"/>
        <w:rPr>
          <w:rFonts w:ascii="Times New Roman" w:eastAsia="Times New Roman" w:hAnsi="Times New Roman" w:cs="Times New Roman"/>
          <w:b/>
          <w:sz w:val="24"/>
          <w:szCs w:val="24"/>
          <w:lang w:eastAsia="hu-HU"/>
        </w:rPr>
      </w:pPr>
      <w:r w:rsidRPr="00724E8F">
        <w:rPr>
          <w:rFonts w:ascii="Times New Roman" w:eastAsia="Times New Roman" w:hAnsi="Times New Roman" w:cs="Times New Roman"/>
          <w:b/>
          <w:sz w:val="24"/>
          <w:szCs w:val="24"/>
          <w:lang w:eastAsia="hu-HU"/>
        </w:rPr>
        <w:t>Kezelés</w:t>
      </w:r>
    </w:p>
    <w:p w14:paraId="71ADE086" w14:textId="77777777" w:rsidR="001C46EF" w:rsidRPr="00724E8F" w:rsidRDefault="001C46EF" w:rsidP="001C46EF">
      <w:pPr>
        <w:spacing w:before="100" w:beforeAutospacing="1" w:after="100" w:afterAutospacing="1" w:line="240" w:lineRule="auto"/>
        <w:ind w:firstLine="709"/>
        <w:jc w:val="both"/>
        <w:rPr>
          <w:rFonts w:ascii="Times New Roman" w:eastAsia="Times New Roman" w:hAnsi="Times New Roman" w:cs="Times New Roman"/>
          <w:sz w:val="24"/>
          <w:szCs w:val="24"/>
          <w:lang w:eastAsia="hu-HU"/>
        </w:rPr>
      </w:pPr>
      <w:r w:rsidRPr="00724E8F">
        <w:rPr>
          <w:rFonts w:ascii="Times New Roman" w:eastAsia="Times New Roman" w:hAnsi="Times New Roman" w:cs="Times New Roman"/>
          <w:sz w:val="24"/>
          <w:szCs w:val="24"/>
          <w:lang w:eastAsia="hu-HU"/>
        </w:rPr>
        <w:t>A szívférgesség kezelése rendkívül nehézkes és veszélyes. A gyógyszeres kezelés alatt fennáll annak a veszélye, hogy az elpusztult férgek a véráramban elakadva súlyos tüneteket, hírtelen elhullást okozhatnak (thromboembólia). A szívférgek műtéti eltávolítására Magyarországon jelenleg kevés tapasztalat és információ áll rendelkezésre.</w:t>
      </w:r>
    </w:p>
    <w:p w14:paraId="368B5F87" w14:textId="77777777" w:rsidR="001C46EF" w:rsidRPr="00724E8F" w:rsidRDefault="001C46EF" w:rsidP="001C46EF">
      <w:pPr>
        <w:spacing w:before="100" w:beforeAutospacing="1" w:after="100" w:afterAutospacing="1" w:line="240" w:lineRule="auto"/>
        <w:jc w:val="both"/>
        <w:rPr>
          <w:rFonts w:ascii="Times New Roman" w:eastAsia="Times New Roman" w:hAnsi="Times New Roman" w:cs="Times New Roman"/>
          <w:b/>
          <w:sz w:val="24"/>
          <w:szCs w:val="24"/>
          <w:lang w:eastAsia="hu-HU"/>
        </w:rPr>
      </w:pPr>
      <w:r w:rsidRPr="00724E8F">
        <w:rPr>
          <w:rFonts w:ascii="Times New Roman" w:eastAsia="Times New Roman" w:hAnsi="Times New Roman" w:cs="Times New Roman"/>
          <w:b/>
          <w:sz w:val="24"/>
          <w:szCs w:val="24"/>
          <w:lang w:eastAsia="hu-HU"/>
        </w:rPr>
        <w:t>Megelőzés</w:t>
      </w:r>
    </w:p>
    <w:p w14:paraId="1BDC98C9" w14:textId="77777777" w:rsidR="001C46EF" w:rsidRDefault="001C46EF" w:rsidP="001C46EF">
      <w:pPr>
        <w:ind w:firstLine="709"/>
        <w:jc w:val="both"/>
        <w:rPr>
          <w:rFonts w:ascii="Times New Roman" w:eastAsia="Calibri" w:hAnsi="Times New Roman" w:cs="Times New Roman"/>
          <w:sz w:val="24"/>
          <w:szCs w:val="24"/>
        </w:rPr>
      </w:pPr>
      <w:r w:rsidRPr="00724E8F">
        <w:rPr>
          <w:rFonts w:ascii="Times New Roman" w:eastAsia="Calibri" w:hAnsi="Times New Roman" w:cs="Times New Roman"/>
          <w:sz w:val="24"/>
          <w:szCs w:val="24"/>
        </w:rPr>
        <w:t xml:space="preserve">A megelőzésre kétféle megoldás lehetséges. Szezonális időszakban </w:t>
      </w:r>
      <w:r w:rsidRPr="00724E8F">
        <w:rPr>
          <w:rFonts w:ascii="Times New Roman" w:eastAsia="Calibri" w:hAnsi="Times New Roman" w:cs="Times New Roman"/>
          <w:i/>
          <w:sz w:val="24"/>
          <w:szCs w:val="24"/>
        </w:rPr>
        <w:t>távol lehet tartani</w:t>
      </w:r>
      <w:r w:rsidRPr="00724E8F">
        <w:rPr>
          <w:rFonts w:ascii="Times New Roman" w:eastAsia="Calibri" w:hAnsi="Times New Roman" w:cs="Times New Roman"/>
          <w:sz w:val="24"/>
          <w:szCs w:val="24"/>
        </w:rPr>
        <w:t xml:space="preserve"> a lárvákat terjesztő </w:t>
      </w:r>
      <w:r w:rsidRPr="00724E8F">
        <w:rPr>
          <w:rFonts w:ascii="Times New Roman" w:eastAsia="Calibri" w:hAnsi="Times New Roman" w:cs="Times New Roman"/>
          <w:i/>
          <w:sz w:val="24"/>
          <w:szCs w:val="24"/>
        </w:rPr>
        <w:t>szúnyogokat</w:t>
      </w:r>
      <w:r w:rsidRPr="00724E8F">
        <w:rPr>
          <w:rFonts w:ascii="Times New Roman" w:eastAsia="Calibri" w:hAnsi="Times New Roman" w:cs="Times New Roman"/>
          <w:sz w:val="24"/>
          <w:szCs w:val="24"/>
        </w:rPr>
        <w:t xml:space="preserve"> rácseppentős (spot on) szerekkel, illetve nyakörvekkel. A megelőzés másik lehetősége, ha olyan rácseppentős (spot on), vagy tablettás készítményt alkalmazunk, amely a </w:t>
      </w:r>
      <w:r w:rsidRPr="00724E8F">
        <w:rPr>
          <w:rFonts w:ascii="Times New Roman" w:eastAsia="Calibri" w:hAnsi="Times New Roman" w:cs="Times New Roman"/>
          <w:i/>
          <w:sz w:val="24"/>
          <w:szCs w:val="24"/>
        </w:rPr>
        <w:t>vérbe jutott féreglárvákat elpusztítják</w:t>
      </w:r>
      <w:r w:rsidRPr="00724E8F">
        <w:rPr>
          <w:rFonts w:ascii="Times New Roman" w:eastAsia="Calibri" w:hAnsi="Times New Roman" w:cs="Times New Roman"/>
          <w:sz w:val="24"/>
          <w:szCs w:val="24"/>
        </w:rPr>
        <w:t xml:space="preserve">, így azokból nem tud fejlett, szaporodni képes féreg kialakulni. A megelőzés azért fontos, mert a már diagnosztizált kifejlett férgeket nagyon nehéz és veszélyes elpusztítani. A megelőzésnek része a </w:t>
      </w:r>
      <w:r w:rsidRPr="00724E8F">
        <w:rPr>
          <w:rFonts w:ascii="Times New Roman" w:eastAsia="Calibri" w:hAnsi="Times New Roman" w:cs="Times New Roman"/>
          <w:i/>
          <w:sz w:val="24"/>
          <w:szCs w:val="24"/>
        </w:rPr>
        <w:t>rendszeres szűrés</w:t>
      </w:r>
      <w:r w:rsidRPr="00724E8F">
        <w:rPr>
          <w:rFonts w:ascii="Times New Roman" w:eastAsia="Calibri" w:hAnsi="Times New Roman" w:cs="Times New Roman"/>
          <w:sz w:val="24"/>
          <w:szCs w:val="24"/>
        </w:rPr>
        <w:t xml:space="preserve"> is. Mivel a kutyák hosszú ideig (évekig) tüneteket nem mutatnak, ezért akár tünetmentes állatnak is elvégezhetőek a fent említett diagnosztikai vizsgálatok.</w:t>
      </w:r>
    </w:p>
    <w:p w14:paraId="78DE0938" w14:textId="77777777" w:rsidR="001C46EF" w:rsidRPr="00605734" w:rsidRDefault="001C46EF" w:rsidP="001C46EF">
      <w:pPr>
        <w:jc w:val="center"/>
        <w:rPr>
          <w:rFonts w:ascii="Times New Roman" w:hAnsi="Times New Roman" w:cs="Times New Roman"/>
          <w:b/>
          <w:sz w:val="28"/>
          <w:szCs w:val="28"/>
        </w:rPr>
      </w:pPr>
      <w:r>
        <w:rPr>
          <w:rFonts w:ascii="Times New Roman" w:hAnsi="Times New Roman" w:cs="Times New Roman"/>
          <w:b/>
          <w:sz w:val="28"/>
          <w:szCs w:val="28"/>
        </w:rPr>
        <w:lastRenderedPageBreak/>
        <w:t>Az emberre is veszélyes belső élősködők okozta megbetegedések és megelőzési lehetőségeik</w:t>
      </w:r>
    </w:p>
    <w:p w14:paraId="79149E01" w14:textId="77777777" w:rsidR="001C46EF" w:rsidRDefault="001C46EF" w:rsidP="001C46EF">
      <w:pPr>
        <w:rPr>
          <w:rFonts w:ascii="Times New Roman" w:hAnsi="Times New Roman" w:cs="Times New Roman"/>
          <w:sz w:val="24"/>
          <w:szCs w:val="24"/>
        </w:rPr>
      </w:pPr>
    </w:p>
    <w:p w14:paraId="26FE8586" w14:textId="77777777" w:rsidR="001C46EF" w:rsidRDefault="001C46EF" w:rsidP="001C46EF">
      <w:pPr>
        <w:ind w:firstLine="709"/>
        <w:jc w:val="both"/>
        <w:rPr>
          <w:rFonts w:ascii="Times New Roman" w:hAnsi="Times New Roman" w:cs="Times New Roman"/>
          <w:sz w:val="24"/>
          <w:szCs w:val="24"/>
        </w:rPr>
      </w:pPr>
      <w:r>
        <w:rPr>
          <w:rFonts w:ascii="Times New Roman" w:hAnsi="Times New Roman" w:cs="Times New Roman"/>
          <w:sz w:val="24"/>
          <w:szCs w:val="24"/>
        </w:rPr>
        <w:t>A kutyák, macskák beleiben gyakran előfordulhatnak belső élősködők. Többnyire galandférgekkel, fonálférgekkel és egysejtű parazitákkal lehetnek fertőzöttek környezetünkben élő társállataink.</w:t>
      </w:r>
    </w:p>
    <w:p w14:paraId="0D553495" w14:textId="77777777" w:rsidR="001C46EF" w:rsidRPr="008F456F" w:rsidRDefault="001C46EF" w:rsidP="001C46EF">
      <w:pPr>
        <w:ind w:firstLine="709"/>
        <w:jc w:val="both"/>
        <w:rPr>
          <w:rFonts w:ascii="Times New Roman" w:hAnsi="Times New Roman" w:cs="Times New Roman"/>
          <w:b/>
          <w:sz w:val="24"/>
          <w:szCs w:val="24"/>
        </w:rPr>
      </w:pPr>
      <w:r>
        <w:rPr>
          <w:rFonts w:ascii="Times New Roman" w:hAnsi="Times New Roman" w:cs="Times New Roman"/>
          <w:sz w:val="24"/>
          <w:szCs w:val="24"/>
        </w:rPr>
        <w:t xml:space="preserve">Tünetek lehetnek a növekedésben, fejlődésben való elmaradás, fenék földhöz dörzsölése, gyengeség, hányás, hasmenés, súlyos esetben étvágytalanság, görcsök és elpusztulás is bekövetkezhet. A fertőzött vemhes kutya kölykeit akár az anyaméhben, vagy kölyökkorában is megfertőzheti, ezért 2-4 hetes kölyökben már súlyos fertőzés is kialakulhat. A hányásban, vagy a bélsárban szabad szemmel is láthatunk élősködőket erős fertőzés és féreghajtás után. Az orsóférgek „spagettiszerűek”, míg a galandféreg ízek „rizsszemhez” hasonlóan jelenhetnek meg a bélsárban. </w:t>
      </w:r>
      <w:r w:rsidRPr="008F456F">
        <w:rPr>
          <w:rFonts w:ascii="Times New Roman" w:hAnsi="Times New Roman" w:cs="Times New Roman"/>
          <w:b/>
          <w:i/>
          <w:sz w:val="24"/>
          <w:szCs w:val="24"/>
        </w:rPr>
        <w:t>Sokszor azonban a fertőzöttség nem jár jelentősebb tünetekkel, ennek ellenére a kedvencünk ürítheti a paraziták szabad szemmel nem látható fertőzőképes petéit, lárváit. Ezáltal az ember tudtán kívül fertőződhet.</w:t>
      </w:r>
    </w:p>
    <w:p w14:paraId="18CEF5DF" w14:textId="77777777" w:rsidR="001C46EF" w:rsidRDefault="001C46EF" w:rsidP="001C46EF">
      <w:pPr>
        <w:ind w:firstLine="709"/>
        <w:jc w:val="both"/>
        <w:rPr>
          <w:rFonts w:ascii="Times New Roman" w:hAnsi="Times New Roman" w:cs="Times New Roman"/>
          <w:sz w:val="24"/>
          <w:szCs w:val="24"/>
        </w:rPr>
      </w:pPr>
      <w:r>
        <w:rPr>
          <w:rFonts w:ascii="Times New Roman" w:hAnsi="Times New Roman" w:cs="Times New Roman"/>
          <w:sz w:val="24"/>
          <w:szCs w:val="24"/>
        </w:rPr>
        <w:t xml:space="preserve">A kutyák, macskák bélélősködői </w:t>
      </w:r>
      <w:r w:rsidRPr="00C24C64">
        <w:rPr>
          <w:rFonts w:ascii="Times New Roman" w:hAnsi="Times New Roman" w:cs="Times New Roman"/>
          <w:b/>
          <w:i/>
          <w:sz w:val="24"/>
          <w:szCs w:val="24"/>
        </w:rPr>
        <w:t>az embert is megbetegíthetik</w:t>
      </w:r>
      <w:r>
        <w:rPr>
          <w:rFonts w:ascii="Times New Roman" w:hAnsi="Times New Roman" w:cs="Times New Roman"/>
          <w:sz w:val="24"/>
          <w:szCs w:val="24"/>
        </w:rPr>
        <w:t>. Különös tekintettel a gyerekekre, akik az általános higiéniás szabályokat még nem képesek betartani, szoros kapcsolatban vannak a társállatainkkal, és gyakran talajon, homokozóban játszanak. Az emberben tünetek lehetnek hányás, hasmenés mellett a hasi diszkomfort érzés, a lárvavándorlás következményeként változatos tünetek, igen ritkán vakság is előfordulhat.</w:t>
      </w:r>
    </w:p>
    <w:p w14:paraId="56BB3943" w14:textId="77777777" w:rsidR="001C46EF" w:rsidRPr="00074C3A" w:rsidRDefault="001C46EF" w:rsidP="001C46EF">
      <w:pPr>
        <w:rPr>
          <w:rFonts w:ascii="Times New Roman" w:hAnsi="Times New Roman" w:cs="Times New Roman"/>
          <w:b/>
          <w:sz w:val="24"/>
          <w:szCs w:val="24"/>
        </w:rPr>
      </w:pPr>
      <w:r w:rsidRPr="00074C3A">
        <w:rPr>
          <w:rFonts w:ascii="Times New Roman" w:hAnsi="Times New Roman" w:cs="Times New Roman"/>
          <w:b/>
          <w:sz w:val="24"/>
          <w:szCs w:val="24"/>
        </w:rPr>
        <w:t>Bélsárvizsgálathoz mintavétel</w:t>
      </w:r>
      <w:r>
        <w:rPr>
          <w:rFonts w:ascii="Times New Roman" w:hAnsi="Times New Roman" w:cs="Times New Roman"/>
          <w:b/>
          <w:sz w:val="24"/>
          <w:szCs w:val="24"/>
        </w:rPr>
        <w:t xml:space="preserve"> feltételei</w:t>
      </w:r>
      <w:r w:rsidRPr="00074C3A">
        <w:rPr>
          <w:rFonts w:ascii="Times New Roman" w:hAnsi="Times New Roman" w:cs="Times New Roman"/>
          <w:b/>
          <w:sz w:val="24"/>
          <w:szCs w:val="24"/>
        </w:rPr>
        <w:t>:</w:t>
      </w:r>
    </w:p>
    <w:p w14:paraId="6790A398" w14:textId="77777777" w:rsidR="001C46EF" w:rsidRPr="00074C3A" w:rsidRDefault="001C46EF" w:rsidP="001C46EF">
      <w:pPr>
        <w:pStyle w:val="Listaszerbekezds"/>
        <w:numPr>
          <w:ilvl w:val="0"/>
          <w:numId w:val="8"/>
        </w:numPr>
        <w:rPr>
          <w:rFonts w:ascii="Times New Roman" w:hAnsi="Times New Roman" w:cs="Times New Roman"/>
          <w:sz w:val="24"/>
          <w:szCs w:val="24"/>
        </w:rPr>
      </w:pPr>
      <w:r w:rsidRPr="00074C3A">
        <w:rPr>
          <w:rFonts w:ascii="Times New Roman" w:hAnsi="Times New Roman" w:cs="Times New Roman"/>
          <w:sz w:val="24"/>
          <w:szCs w:val="24"/>
        </w:rPr>
        <w:t>3 napig gyűjtött minta</w:t>
      </w:r>
    </w:p>
    <w:p w14:paraId="32E0D968" w14:textId="77777777" w:rsidR="001C46EF" w:rsidRPr="00074C3A" w:rsidRDefault="001C46EF" w:rsidP="001C46EF">
      <w:pPr>
        <w:pStyle w:val="Listaszerbekezds"/>
        <w:numPr>
          <w:ilvl w:val="0"/>
          <w:numId w:val="8"/>
        </w:numPr>
        <w:rPr>
          <w:rFonts w:ascii="Times New Roman" w:hAnsi="Times New Roman" w:cs="Times New Roman"/>
          <w:sz w:val="24"/>
          <w:szCs w:val="24"/>
        </w:rPr>
      </w:pPr>
      <w:r w:rsidRPr="00074C3A">
        <w:rPr>
          <w:rFonts w:ascii="Times New Roman" w:hAnsi="Times New Roman" w:cs="Times New Roman"/>
          <w:sz w:val="24"/>
          <w:szCs w:val="24"/>
        </w:rPr>
        <w:t>kb. 5-10 g, földdel nem érintkező friss bélsárrész</w:t>
      </w:r>
    </w:p>
    <w:p w14:paraId="770146CA" w14:textId="77777777" w:rsidR="001C46EF" w:rsidRPr="00605734" w:rsidRDefault="001C46EF" w:rsidP="001C46EF">
      <w:pPr>
        <w:rPr>
          <w:rFonts w:ascii="Times New Roman" w:hAnsi="Times New Roman" w:cs="Times New Roman"/>
          <w:b/>
          <w:sz w:val="24"/>
          <w:szCs w:val="24"/>
        </w:rPr>
      </w:pPr>
      <w:r w:rsidRPr="00605734">
        <w:rPr>
          <w:rFonts w:ascii="Times New Roman" w:hAnsi="Times New Roman" w:cs="Times New Roman"/>
          <w:b/>
          <w:sz w:val="24"/>
          <w:szCs w:val="24"/>
        </w:rPr>
        <w:t>Hajlamosító tényezők:</w:t>
      </w:r>
    </w:p>
    <w:p w14:paraId="0705B5B0" w14:textId="77777777" w:rsidR="001C46EF" w:rsidRPr="00074C3A" w:rsidRDefault="001C46EF" w:rsidP="001C46EF">
      <w:pPr>
        <w:pStyle w:val="Listaszerbekezds"/>
        <w:numPr>
          <w:ilvl w:val="0"/>
          <w:numId w:val="6"/>
        </w:numPr>
        <w:rPr>
          <w:rFonts w:ascii="Times New Roman" w:hAnsi="Times New Roman" w:cs="Times New Roman"/>
          <w:sz w:val="24"/>
          <w:szCs w:val="24"/>
        </w:rPr>
      </w:pPr>
      <w:r w:rsidRPr="00074C3A">
        <w:rPr>
          <w:rFonts w:ascii="Times New Roman" w:hAnsi="Times New Roman" w:cs="Times New Roman"/>
          <w:sz w:val="24"/>
          <w:szCs w:val="24"/>
        </w:rPr>
        <w:t>kóborlási lehetőség</w:t>
      </w:r>
    </w:p>
    <w:p w14:paraId="0117CF9F" w14:textId="77777777" w:rsidR="001C46EF" w:rsidRPr="00074C3A" w:rsidRDefault="001C46EF" w:rsidP="001C46EF">
      <w:pPr>
        <w:pStyle w:val="Listaszerbekezds"/>
        <w:numPr>
          <w:ilvl w:val="0"/>
          <w:numId w:val="6"/>
        </w:numPr>
        <w:rPr>
          <w:rFonts w:ascii="Times New Roman" w:hAnsi="Times New Roman" w:cs="Times New Roman"/>
          <w:sz w:val="24"/>
          <w:szCs w:val="24"/>
        </w:rPr>
      </w:pPr>
      <w:r w:rsidRPr="00074C3A">
        <w:rPr>
          <w:rFonts w:ascii="Times New Roman" w:hAnsi="Times New Roman" w:cs="Times New Roman"/>
          <w:sz w:val="24"/>
          <w:szCs w:val="24"/>
        </w:rPr>
        <w:t>féreghajtó kezelés elmaradása</w:t>
      </w:r>
    </w:p>
    <w:p w14:paraId="0984C076" w14:textId="77777777" w:rsidR="001C46EF" w:rsidRPr="00074C3A" w:rsidRDefault="001C46EF" w:rsidP="001C46EF">
      <w:pPr>
        <w:pStyle w:val="Listaszerbekezds"/>
        <w:numPr>
          <w:ilvl w:val="0"/>
          <w:numId w:val="6"/>
        </w:numPr>
        <w:rPr>
          <w:rFonts w:ascii="Times New Roman" w:hAnsi="Times New Roman" w:cs="Times New Roman"/>
          <w:sz w:val="24"/>
          <w:szCs w:val="24"/>
        </w:rPr>
      </w:pPr>
      <w:r w:rsidRPr="00074C3A">
        <w:rPr>
          <w:rFonts w:ascii="Times New Roman" w:hAnsi="Times New Roman" w:cs="Times New Roman"/>
          <w:sz w:val="24"/>
          <w:szCs w:val="24"/>
        </w:rPr>
        <w:t>több állattal való együttélés</w:t>
      </w:r>
    </w:p>
    <w:p w14:paraId="44D81D19" w14:textId="77777777" w:rsidR="001C46EF" w:rsidRDefault="001C46EF" w:rsidP="001C46EF">
      <w:pPr>
        <w:pStyle w:val="Listaszerbekezds"/>
        <w:numPr>
          <w:ilvl w:val="0"/>
          <w:numId w:val="6"/>
        </w:numPr>
        <w:rPr>
          <w:rFonts w:ascii="Times New Roman" w:hAnsi="Times New Roman" w:cs="Times New Roman"/>
          <w:sz w:val="24"/>
          <w:szCs w:val="24"/>
        </w:rPr>
      </w:pPr>
      <w:r w:rsidRPr="00074C3A">
        <w:rPr>
          <w:rFonts w:ascii="Times New Roman" w:hAnsi="Times New Roman" w:cs="Times New Roman"/>
          <w:sz w:val="24"/>
          <w:szCs w:val="24"/>
        </w:rPr>
        <w:t>külső parazitás fertőzöttség</w:t>
      </w:r>
    </w:p>
    <w:p w14:paraId="31E13032" w14:textId="77777777" w:rsidR="001C46EF" w:rsidRPr="00074C3A" w:rsidRDefault="001C46EF" w:rsidP="001C46EF">
      <w:pPr>
        <w:pStyle w:val="Listaszerbekezds"/>
        <w:numPr>
          <w:ilvl w:val="0"/>
          <w:numId w:val="6"/>
        </w:numPr>
        <w:rPr>
          <w:rFonts w:ascii="Times New Roman" w:hAnsi="Times New Roman" w:cs="Times New Roman"/>
          <w:sz w:val="24"/>
          <w:szCs w:val="24"/>
        </w:rPr>
      </w:pPr>
      <w:r>
        <w:rPr>
          <w:rFonts w:ascii="Times New Roman" w:hAnsi="Times New Roman" w:cs="Times New Roman"/>
          <w:sz w:val="24"/>
          <w:szCs w:val="24"/>
        </w:rPr>
        <w:t>nedves környezet</w:t>
      </w:r>
    </w:p>
    <w:p w14:paraId="2702C3BC" w14:textId="77777777" w:rsidR="001C46EF" w:rsidRPr="00605734" w:rsidRDefault="001C46EF" w:rsidP="00B951AE">
      <w:pPr>
        <w:spacing w:after="0"/>
        <w:rPr>
          <w:rFonts w:ascii="Times New Roman" w:hAnsi="Times New Roman" w:cs="Times New Roman"/>
          <w:b/>
          <w:sz w:val="24"/>
          <w:szCs w:val="24"/>
        </w:rPr>
      </w:pPr>
      <w:r w:rsidRPr="00605734">
        <w:rPr>
          <w:rFonts w:ascii="Times New Roman" w:hAnsi="Times New Roman" w:cs="Times New Roman"/>
          <w:b/>
          <w:sz w:val="24"/>
          <w:szCs w:val="24"/>
        </w:rPr>
        <w:t>Megelőzési lehetőség:</w:t>
      </w:r>
    </w:p>
    <w:p w14:paraId="301BC768" w14:textId="77777777" w:rsidR="001C46EF" w:rsidRDefault="001C46EF" w:rsidP="001C46E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3-4 hetes korban elkezdhető a kölykök féreghajtása</w:t>
      </w:r>
    </w:p>
    <w:p w14:paraId="34BDBEE4" w14:textId="77777777" w:rsidR="001C46EF" w:rsidRDefault="001C46EF" w:rsidP="001C46EF">
      <w:pPr>
        <w:pStyle w:val="Listaszerbekezds"/>
        <w:numPr>
          <w:ilvl w:val="0"/>
          <w:numId w:val="7"/>
        </w:numPr>
        <w:rPr>
          <w:rFonts w:ascii="Times New Roman" w:hAnsi="Times New Roman" w:cs="Times New Roman"/>
          <w:sz w:val="24"/>
          <w:szCs w:val="24"/>
        </w:rPr>
      </w:pPr>
      <w:r w:rsidRPr="00074C3A">
        <w:rPr>
          <w:rFonts w:ascii="Times New Roman" w:hAnsi="Times New Roman" w:cs="Times New Roman"/>
          <w:sz w:val="24"/>
          <w:szCs w:val="24"/>
        </w:rPr>
        <w:t>rendszeres, három havonta történő féreghajtás</w:t>
      </w:r>
      <w:r>
        <w:rPr>
          <w:rFonts w:ascii="Times New Roman" w:hAnsi="Times New Roman" w:cs="Times New Roman"/>
          <w:sz w:val="24"/>
          <w:szCs w:val="24"/>
        </w:rPr>
        <w:t xml:space="preserve"> egyszerre az összes háziállatainkon</w:t>
      </w:r>
      <w:r w:rsidRPr="00074C3A">
        <w:rPr>
          <w:rFonts w:ascii="Times New Roman" w:hAnsi="Times New Roman" w:cs="Times New Roman"/>
          <w:sz w:val="24"/>
          <w:szCs w:val="24"/>
        </w:rPr>
        <w:t>, féreg ürülésekor 2 hét múlva ismétlés</w:t>
      </w:r>
    </w:p>
    <w:p w14:paraId="6E51100F" w14:textId="77777777" w:rsidR="001C46EF" w:rsidRDefault="001C46EF" w:rsidP="001C46E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bélsár eltávolítása</w:t>
      </w:r>
    </w:p>
    <w:p w14:paraId="36E20A7B" w14:textId="77777777" w:rsidR="001C46EF" w:rsidRPr="00074C3A" w:rsidRDefault="001C46EF" w:rsidP="001C46E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fokozott figyelem a gyermekekre, higiéniás feltételek forszírozása</w:t>
      </w:r>
    </w:p>
    <w:p w14:paraId="18B8F46A" w14:textId="77777777" w:rsidR="001C46EF" w:rsidRPr="00074C3A" w:rsidRDefault="001C46EF" w:rsidP="001C46E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 xml:space="preserve">éves </w:t>
      </w:r>
      <w:r w:rsidRPr="00074C3A">
        <w:rPr>
          <w:rFonts w:ascii="Times New Roman" w:hAnsi="Times New Roman" w:cs="Times New Roman"/>
          <w:sz w:val="24"/>
          <w:szCs w:val="24"/>
        </w:rPr>
        <w:t>bélsárvizsgálat</w:t>
      </w:r>
    </w:p>
    <w:p w14:paraId="0A855749" w14:textId="77777777" w:rsidR="001C46EF" w:rsidRPr="00074C3A" w:rsidRDefault="001C46EF" w:rsidP="001C46EF">
      <w:pPr>
        <w:pStyle w:val="Listaszerbekezds"/>
        <w:numPr>
          <w:ilvl w:val="0"/>
          <w:numId w:val="7"/>
        </w:numPr>
        <w:rPr>
          <w:rFonts w:ascii="Times New Roman" w:hAnsi="Times New Roman" w:cs="Times New Roman"/>
          <w:sz w:val="24"/>
          <w:szCs w:val="24"/>
        </w:rPr>
      </w:pPr>
      <w:r>
        <w:rPr>
          <w:rFonts w:ascii="Times New Roman" w:hAnsi="Times New Roman" w:cs="Times New Roman"/>
          <w:sz w:val="24"/>
          <w:szCs w:val="24"/>
        </w:rPr>
        <w:t xml:space="preserve">rendszeres </w:t>
      </w:r>
      <w:r w:rsidRPr="00074C3A">
        <w:rPr>
          <w:rFonts w:ascii="Times New Roman" w:hAnsi="Times New Roman" w:cs="Times New Roman"/>
          <w:sz w:val="24"/>
          <w:szCs w:val="24"/>
        </w:rPr>
        <w:t>külső parazitairtás</w:t>
      </w:r>
    </w:p>
    <w:p w14:paraId="387237A7" w14:textId="77777777" w:rsidR="000F36E1" w:rsidRPr="00B951AE" w:rsidRDefault="001C46EF" w:rsidP="00C6176A">
      <w:pPr>
        <w:pStyle w:val="Listaszerbekezds"/>
        <w:numPr>
          <w:ilvl w:val="0"/>
          <w:numId w:val="7"/>
        </w:numPr>
        <w:tabs>
          <w:tab w:val="left" w:pos="0"/>
        </w:tabs>
        <w:spacing w:after="0" w:line="360" w:lineRule="auto"/>
        <w:jc w:val="both"/>
        <w:rPr>
          <w:rFonts w:ascii="Times New Roman" w:hAnsi="Times New Roman" w:cs="Times New Roman"/>
          <w:sz w:val="24"/>
          <w:szCs w:val="24"/>
        </w:rPr>
      </w:pPr>
      <w:r w:rsidRPr="00B951AE">
        <w:rPr>
          <w:rFonts w:ascii="Times New Roman" w:hAnsi="Times New Roman" w:cs="Times New Roman"/>
          <w:sz w:val="24"/>
          <w:szCs w:val="24"/>
        </w:rPr>
        <w:t>vemhesítés előtt parazitairtás</w:t>
      </w:r>
    </w:p>
    <w:p w14:paraId="1C8104F7" w14:textId="58D5F637" w:rsidR="00811959" w:rsidRPr="00811959" w:rsidRDefault="00811959" w:rsidP="00811959">
      <w:pPr>
        <w:ind w:left="1069"/>
        <w:jc w:val="center"/>
        <w:rPr>
          <w:rFonts w:ascii="Times New Roman" w:hAnsi="Times New Roman" w:cs="Times New Roman"/>
          <w:b/>
          <w:sz w:val="24"/>
          <w:szCs w:val="24"/>
        </w:rPr>
      </w:pPr>
      <w:r w:rsidRPr="00811959">
        <w:rPr>
          <w:rFonts w:ascii="Times New Roman" w:hAnsi="Times New Roman" w:cs="Times New Roman"/>
          <w:b/>
          <w:sz w:val="24"/>
          <w:szCs w:val="24"/>
        </w:rPr>
        <w:lastRenderedPageBreak/>
        <w:t xml:space="preserve">A Nyíregyházi Állatkórházban használt féregellenes szerek hatékonysága és adagjai </w:t>
      </w:r>
      <w:r w:rsidRPr="00811959">
        <w:rPr>
          <w:rFonts w:ascii="Times New Roman" w:hAnsi="Times New Roman" w:cs="Times New Roman"/>
          <w:b/>
          <w:i/>
          <w:sz w:val="24"/>
          <w:szCs w:val="24"/>
        </w:rPr>
        <w:t>(mg/ttkg)</w:t>
      </w:r>
      <w:r w:rsidRPr="00811959">
        <w:rPr>
          <w:rFonts w:ascii="Times New Roman" w:hAnsi="Times New Roman" w:cs="Times New Roman"/>
          <w:b/>
          <w:sz w:val="24"/>
          <w:szCs w:val="24"/>
        </w:rPr>
        <w:t xml:space="preserve"> a Szabolcs-Szatmár-Bereg </w:t>
      </w:r>
      <w:r w:rsidR="001B479A">
        <w:rPr>
          <w:rFonts w:ascii="Times New Roman" w:hAnsi="Times New Roman" w:cs="Times New Roman"/>
          <w:b/>
          <w:sz w:val="24"/>
          <w:szCs w:val="24"/>
        </w:rPr>
        <w:t>m</w:t>
      </w:r>
      <w:r w:rsidRPr="00811959">
        <w:rPr>
          <w:rFonts w:ascii="Times New Roman" w:hAnsi="Times New Roman" w:cs="Times New Roman"/>
          <w:b/>
          <w:sz w:val="24"/>
          <w:szCs w:val="24"/>
        </w:rPr>
        <w:t>egyében kutyákban leggyakrabban előforduló belső élősködőre</w:t>
      </w:r>
    </w:p>
    <w:tbl>
      <w:tblPr>
        <w:tblStyle w:val="Rcsostblzat"/>
        <w:tblpPr w:leftFromText="141" w:rightFromText="141" w:vertAnchor="page" w:horzAnchor="margin" w:tblpX="-353" w:tblpY="2656"/>
        <w:tblW w:w="9882" w:type="dxa"/>
        <w:tblLayout w:type="fixed"/>
        <w:tblLook w:val="04A0" w:firstRow="1" w:lastRow="0" w:firstColumn="1" w:lastColumn="0" w:noHBand="0" w:noVBand="1"/>
      </w:tblPr>
      <w:tblGrid>
        <w:gridCol w:w="1748"/>
        <w:gridCol w:w="1417"/>
        <w:gridCol w:w="73"/>
        <w:gridCol w:w="636"/>
        <w:gridCol w:w="567"/>
        <w:gridCol w:w="472"/>
        <w:gridCol w:w="425"/>
        <w:gridCol w:w="567"/>
        <w:gridCol w:w="567"/>
        <w:gridCol w:w="572"/>
        <w:gridCol w:w="473"/>
        <w:gridCol w:w="257"/>
        <w:gridCol w:w="216"/>
        <w:gridCol w:w="473"/>
        <w:gridCol w:w="473"/>
        <w:gridCol w:w="473"/>
        <w:gridCol w:w="473"/>
      </w:tblGrid>
      <w:tr w:rsidR="00811959" w14:paraId="0AFDDE6F" w14:textId="77777777" w:rsidTr="00E679E9">
        <w:trPr>
          <w:cantSplit/>
          <w:trHeight w:val="1980"/>
        </w:trPr>
        <w:tc>
          <w:tcPr>
            <w:tcW w:w="1748" w:type="dxa"/>
            <w:tcBorders>
              <w:top w:val="single" w:sz="18" w:space="0" w:color="auto"/>
              <w:left w:val="single" w:sz="18" w:space="0" w:color="auto"/>
              <w:bottom w:val="single" w:sz="18" w:space="0" w:color="auto"/>
              <w:right w:val="single" w:sz="4" w:space="0" w:color="auto"/>
            </w:tcBorders>
            <w:vAlign w:val="center"/>
          </w:tcPr>
          <w:p w14:paraId="1CA82896" w14:textId="77777777" w:rsidR="00811959" w:rsidRPr="00BE7FED" w:rsidRDefault="00811959" w:rsidP="00E679E9">
            <w:pPr>
              <w:jc w:val="both"/>
              <w:rPr>
                <w:rFonts w:ascii="Times New Roman" w:hAnsi="Times New Roman" w:cs="Times New Roman"/>
                <w:i/>
                <w:sz w:val="24"/>
                <w:szCs w:val="24"/>
              </w:rPr>
            </w:pPr>
            <w:r w:rsidRPr="00BE7FED">
              <w:rPr>
                <w:rFonts w:ascii="Times New Roman" w:hAnsi="Times New Roman" w:cs="Times New Roman"/>
                <w:i/>
                <w:sz w:val="24"/>
                <w:szCs w:val="24"/>
              </w:rPr>
              <w:t>gyógyszer</w:t>
            </w:r>
            <w:r>
              <w:rPr>
                <w:rFonts w:ascii="Times New Roman" w:hAnsi="Times New Roman" w:cs="Times New Roman"/>
                <w:i/>
                <w:sz w:val="24"/>
                <w:szCs w:val="24"/>
              </w:rPr>
              <w:t>-</w:t>
            </w:r>
            <w:r w:rsidRPr="00BE7FED">
              <w:rPr>
                <w:rFonts w:ascii="Times New Roman" w:hAnsi="Times New Roman" w:cs="Times New Roman"/>
                <w:i/>
                <w:sz w:val="24"/>
                <w:szCs w:val="24"/>
              </w:rPr>
              <w:t>név</w:t>
            </w:r>
          </w:p>
        </w:tc>
        <w:tc>
          <w:tcPr>
            <w:tcW w:w="1417" w:type="dxa"/>
            <w:tcBorders>
              <w:top w:val="single" w:sz="18" w:space="0" w:color="auto"/>
              <w:left w:val="single" w:sz="4" w:space="0" w:color="auto"/>
              <w:bottom w:val="single" w:sz="18" w:space="0" w:color="auto"/>
            </w:tcBorders>
            <w:vAlign w:val="center"/>
          </w:tcPr>
          <w:p w14:paraId="7A29C673" w14:textId="77777777" w:rsidR="00811959" w:rsidRPr="00BE7FED" w:rsidRDefault="00811959" w:rsidP="00E679E9">
            <w:pPr>
              <w:jc w:val="both"/>
              <w:rPr>
                <w:rFonts w:ascii="Times New Roman" w:hAnsi="Times New Roman" w:cs="Times New Roman"/>
                <w:i/>
                <w:sz w:val="24"/>
                <w:szCs w:val="24"/>
              </w:rPr>
            </w:pPr>
            <w:r w:rsidRPr="00BE7FED">
              <w:rPr>
                <w:rFonts w:ascii="Times New Roman" w:hAnsi="Times New Roman" w:cs="Times New Roman"/>
                <w:i/>
                <w:sz w:val="24"/>
                <w:szCs w:val="24"/>
              </w:rPr>
              <w:t>hatóanyag</w:t>
            </w:r>
          </w:p>
        </w:tc>
        <w:tc>
          <w:tcPr>
            <w:tcW w:w="709" w:type="dxa"/>
            <w:gridSpan w:val="2"/>
            <w:tcBorders>
              <w:top w:val="single" w:sz="18" w:space="0" w:color="auto"/>
              <w:bottom w:val="single" w:sz="18" w:space="0" w:color="auto"/>
              <w:right w:val="single" w:sz="18" w:space="0" w:color="auto"/>
            </w:tcBorders>
            <w:textDirection w:val="btLr"/>
          </w:tcPr>
          <w:p w14:paraId="2FAF2051" w14:textId="77777777" w:rsidR="00811959" w:rsidRDefault="00811959" w:rsidP="00E679E9">
            <w:pPr>
              <w:ind w:left="113" w:right="113"/>
              <w:jc w:val="both"/>
              <w:rPr>
                <w:rFonts w:ascii="Times New Roman" w:hAnsi="Times New Roman" w:cs="Times New Roman"/>
                <w:i/>
                <w:sz w:val="24"/>
                <w:szCs w:val="24"/>
              </w:rPr>
            </w:pPr>
            <w:r>
              <w:rPr>
                <w:rFonts w:ascii="Times New Roman" w:hAnsi="Times New Roman" w:cs="Times New Roman"/>
                <w:i/>
                <w:sz w:val="24"/>
                <w:szCs w:val="24"/>
              </w:rPr>
              <w:t>mg/tabletta</w:t>
            </w:r>
          </w:p>
        </w:tc>
        <w:tc>
          <w:tcPr>
            <w:tcW w:w="567" w:type="dxa"/>
            <w:tcBorders>
              <w:top w:val="single" w:sz="18" w:space="0" w:color="auto"/>
              <w:left w:val="single" w:sz="18" w:space="0" w:color="auto"/>
              <w:bottom w:val="single" w:sz="18" w:space="0" w:color="auto"/>
            </w:tcBorders>
            <w:textDirection w:val="btLr"/>
          </w:tcPr>
          <w:p w14:paraId="6C7784B0" w14:textId="77777777" w:rsidR="00811959" w:rsidRPr="00BE7FED" w:rsidRDefault="00811959" w:rsidP="00E679E9">
            <w:pPr>
              <w:ind w:left="113" w:right="113"/>
              <w:jc w:val="both"/>
              <w:rPr>
                <w:rFonts w:ascii="Times New Roman" w:hAnsi="Times New Roman" w:cs="Times New Roman"/>
                <w:i/>
                <w:sz w:val="24"/>
                <w:szCs w:val="24"/>
              </w:rPr>
            </w:pPr>
            <w:r>
              <w:rPr>
                <w:rFonts w:ascii="Times New Roman" w:hAnsi="Times New Roman" w:cs="Times New Roman"/>
                <w:i/>
                <w:sz w:val="24"/>
                <w:szCs w:val="24"/>
              </w:rPr>
              <w:t>Taenia</w:t>
            </w:r>
          </w:p>
        </w:tc>
        <w:tc>
          <w:tcPr>
            <w:tcW w:w="472" w:type="dxa"/>
            <w:tcBorders>
              <w:top w:val="single" w:sz="18" w:space="0" w:color="auto"/>
              <w:bottom w:val="single" w:sz="18" w:space="0" w:color="auto"/>
            </w:tcBorders>
            <w:textDirection w:val="btLr"/>
          </w:tcPr>
          <w:p w14:paraId="402A35CB" w14:textId="77777777" w:rsidR="00811959" w:rsidRPr="00BE7FED" w:rsidRDefault="00811959" w:rsidP="00E679E9">
            <w:pPr>
              <w:ind w:left="113" w:right="113"/>
              <w:jc w:val="both"/>
              <w:rPr>
                <w:rFonts w:ascii="Times New Roman" w:hAnsi="Times New Roman" w:cs="Times New Roman"/>
                <w:i/>
                <w:sz w:val="24"/>
                <w:szCs w:val="24"/>
              </w:rPr>
            </w:pPr>
            <w:r>
              <w:rPr>
                <w:rFonts w:ascii="Times New Roman" w:hAnsi="Times New Roman" w:cs="Times New Roman"/>
                <w:i/>
                <w:sz w:val="24"/>
                <w:szCs w:val="24"/>
              </w:rPr>
              <w:t>Dipylidium</w:t>
            </w:r>
          </w:p>
        </w:tc>
        <w:tc>
          <w:tcPr>
            <w:tcW w:w="425" w:type="dxa"/>
            <w:tcBorders>
              <w:top w:val="single" w:sz="18" w:space="0" w:color="auto"/>
              <w:bottom w:val="single" w:sz="18" w:space="0" w:color="auto"/>
              <w:right w:val="single" w:sz="18" w:space="0" w:color="auto"/>
            </w:tcBorders>
            <w:textDirection w:val="btLr"/>
          </w:tcPr>
          <w:p w14:paraId="2E5E8F47" w14:textId="77777777" w:rsidR="00811959" w:rsidRPr="00BE7FED" w:rsidRDefault="00811959" w:rsidP="00E679E9">
            <w:pPr>
              <w:ind w:left="113" w:right="113"/>
              <w:jc w:val="both"/>
              <w:rPr>
                <w:rFonts w:ascii="Times New Roman" w:hAnsi="Times New Roman" w:cs="Times New Roman"/>
                <w:i/>
                <w:sz w:val="24"/>
                <w:szCs w:val="24"/>
              </w:rPr>
            </w:pPr>
            <w:r>
              <w:rPr>
                <w:rFonts w:ascii="Times New Roman" w:hAnsi="Times New Roman" w:cs="Times New Roman"/>
                <w:i/>
                <w:sz w:val="24"/>
                <w:szCs w:val="24"/>
              </w:rPr>
              <w:t>Echinococcus</w:t>
            </w:r>
          </w:p>
        </w:tc>
        <w:tc>
          <w:tcPr>
            <w:tcW w:w="567" w:type="dxa"/>
            <w:tcBorders>
              <w:top w:val="single" w:sz="18" w:space="0" w:color="auto"/>
              <w:left w:val="single" w:sz="18" w:space="0" w:color="auto"/>
              <w:bottom w:val="single" w:sz="18" w:space="0" w:color="auto"/>
            </w:tcBorders>
            <w:textDirection w:val="btLr"/>
          </w:tcPr>
          <w:p w14:paraId="7CAB6B29" w14:textId="77777777" w:rsidR="00811959" w:rsidRPr="00BE7FED" w:rsidRDefault="00811959" w:rsidP="00E679E9">
            <w:pPr>
              <w:ind w:left="113" w:right="113"/>
              <w:jc w:val="both"/>
              <w:rPr>
                <w:rFonts w:ascii="Times New Roman" w:hAnsi="Times New Roman" w:cs="Times New Roman"/>
                <w:i/>
                <w:sz w:val="24"/>
                <w:szCs w:val="24"/>
              </w:rPr>
            </w:pPr>
            <w:r w:rsidRPr="00BE7FED">
              <w:rPr>
                <w:rFonts w:ascii="Times New Roman" w:hAnsi="Times New Roman" w:cs="Times New Roman"/>
                <w:i/>
                <w:sz w:val="24"/>
                <w:szCs w:val="24"/>
              </w:rPr>
              <w:t>T. canis</w:t>
            </w:r>
          </w:p>
        </w:tc>
        <w:tc>
          <w:tcPr>
            <w:tcW w:w="567" w:type="dxa"/>
            <w:tcBorders>
              <w:top w:val="single" w:sz="18" w:space="0" w:color="auto"/>
              <w:bottom w:val="single" w:sz="18" w:space="0" w:color="auto"/>
            </w:tcBorders>
            <w:textDirection w:val="btLr"/>
          </w:tcPr>
          <w:p w14:paraId="573AF1F7" w14:textId="77777777" w:rsidR="00811959" w:rsidRPr="00BE7FED" w:rsidRDefault="00811959" w:rsidP="00E679E9">
            <w:pPr>
              <w:ind w:left="113" w:right="113"/>
              <w:jc w:val="both"/>
              <w:rPr>
                <w:rFonts w:ascii="Times New Roman" w:hAnsi="Times New Roman" w:cs="Times New Roman"/>
                <w:i/>
                <w:sz w:val="24"/>
                <w:szCs w:val="24"/>
              </w:rPr>
            </w:pPr>
            <w:r w:rsidRPr="00BE7FED">
              <w:rPr>
                <w:rFonts w:ascii="Times New Roman" w:hAnsi="Times New Roman" w:cs="Times New Roman"/>
                <w:i/>
                <w:sz w:val="24"/>
                <w:szCs w:val="24"/>
              </w:rPr>
              <w:t>A. caninum</w:t>
            </w:r>
          </w:p>
        </w:tc>
        <w:tc>
          <w:tcPr>
            <w:tcW w:w="572" w:type="dxa"/>
            <w:tcBorders>
              <w:top w:val="single" w:sz="18" w:space="0" w:color="auto"/>
              <w:bottom w:val="single" w:sz="18" w:space="0" w:color="auto"/>
            </w:tcBorders>
            <w:textDirection w:val="btLr"/>
          </w:tcPr>
          <w:p w14:paraId="0B616421" w14:textId="77777777" w:rsidR="00811959" w:rsidRPr="00BE7FED" w:rsidRDefault="00811959" w:rsidP="00E679E9">
            <w:pPr>
              <w:ind w:left="113" w:right="113"/>
              <w:jc w:val="both"/>
              <w:rPr>
                <w:rFonts w:ascii="Times New Roman" w:hAnsi="Times New Roman" w:cs="Times New Roman"/>
                <w:i/>
                <w:sz w:val="24"/>
                <w:szCs w:val="24"/>
              </w:rPr>
            </w:pPr>
            <w:r w:rsidRPr="00BE7FED">
              <w:rPr>
                <w:rFonts w:ascii="Times New Roman" w:hAnsi="Times New Roman" w:cs="Times New Roman"/>
                <w:i/>
                <w:sz w:val="24"/>
                <w:szCs w:val="24"/>
              </w:rPr>
              <w:t>U. stenocephala</w:t>
            </w:r>
          </w:p>
        </w:tc>
        <w:tc>
          <w:tcPr>
            <w:tcW w:w="473" w:type="dxa"/>
            <w:tcBorders>
              <w:top w:val="single" w:sz="18" w:space="0" w:color="auto"/>
              <w:bottom w:val="single" w:sz="18" w:space="0" w:color="auto"/>
              <w:right w:val="single" w:sz="18" w:space="0" w:color="auto"/>
            </w:tcBorders>
            <w:textDirection w:val="btLr"/>
          </w:tcPr>
          <w:p w14:paraId="324AFFD6" w14:textId="77777777" w:rsidR="00811959" w:rsidRPr="00BE7FED" w:rsidRDefault="00811959" w:rsidP="00E679E9">
            <w:pPr>
              <w:ind w:left="113" w:right="113"/>
              <w:jc w:val="both"/>
              <w:rPr>
                <w:rFonts w:ascii="Times New Roman" w:hAnsi="Times New Roman" w:cs="Times New Roman"/>
                <w:i/>
                <w:sz w:val="24"/>
                <w:szCs w:val="24"/>
              </w:rPr>
            </w:pPr>
            <w:r w:rsidRPr="00BE7FED">
              <w:rPr>
                <w:rFonts w:ascii="Times New Roman" w:hAnsi="Times New Roman" w:cs="Times New Roman"/>
                <w:i/>
                <w:sz w:val="24"/>
                <w:szCs w:val="24"/>
              </w:rPr>
              <w:t>T. vulpis</w:t>
            </w:r>
          </w:p>
        </w:tc>
        <w:tc>
          <w:tcPr>
            <w:tcW w:w="473" w:type="dxa"/>
            <w:gridSpan w:val="2"/>
            <w:tcBorders>
              <w:top w:val="single" w:sz="18" w:space="0" w:color="auto"/>
              <w:left w:val="single" w:sz="18" w:space="0" w:color="auto"/>
              <w:bottom w:val="single" w:sz="18" w:space="0" w:color="auto"/>
            </w:tcBorders>
            <w:textDirection w:val="btLr"/>
          </w:tcPr>
          <w:p w14:paraId="024570EA" w14:textId="77777777" w:rsidR="00811959" w:rsidRPr="00135D6B" w:rsidRDefault="00811959" w:rsidP="00E679E9">
            <w:pPr>
              <w:ind w:left="113" w:right="113"/>
              <w:jc w:val="both"/>
              <w:rPr>
                <w:rFonts w:ascii="Times New Roman" w:hAnsi="Times New Roman" w:cs="Times New Roman"/>
                <w:i/>
                <w:sz w:val="24"/>
                <w:szCs w:val="24"/>
              </w:rPr>
            </w:pPr>
            <w:r w:rsidRPr="00135D6B">
              <w:rPr>
                <w:rFonts w:ascii="Times New Roman" w:hAnsi="Times New Roman" w:cs="Times New Roman"/>
                <w:i/>
                <w:sz w:val="24"/>
                <w:szCs w:val="24"/>
              </w:rPr>
              <w:t>Isospora</w:t>
            </w:r>
          </w:p>
        </w:tc>
        <w:tc>
          <w:tcPr>
            <w:tcW w:w="473" w:type="dxa"/>
            <w:tcBorders>
              <w:top w:val="single" w:sz="18" w:space="0" w:color="auto"/>
              <w:bottom w:val="single" w:sz="18" w:space="0" w:color="auto"/>
              <w:right w:val="single" w:sz="18" w:space="0" w:color="auto"/>
            </w:tcBorders>
            <w:textDirection w:val="btLr"/>
          </w:tcPr>
          <w:p w14:paraId="3D096F04" w14:textId="77777777" w:rsidR="00811959" w:rsidRPr="00135D6B" w:rsidRDefault="00811959" w:rsidP="00E679E9">
            <w:pPr>
              <w:ind w:left="113" w:right="113"/>
              <w:jc w:val="both"/>
              <w:rPr>
                <w:rFonts w:ascii="Times New Roman" w:hAnsi="Times New Roman" w:cs="Times New Roman"/>
                <w:i/>
                <w:sz w:val="24"/>
                <w:szCs w:val="24"/>
              </w:rPr>
            </w:pPr>
            <w:r w:rsidRPr="00135D6B">
              <w:rPr>
                <w:rFonts w:ascii="Times New Roman" w:hAnsi="Times New Roman" w:cs="Times New Roman"/>
                <w:i/>
                <w:sz w:val="24"/>
                <w:szCs w:val="24"/>
              </w:rPr>
              <w:t>Giardia</w:t>
            </w:r>
          </w:p>
        </w:tc>
        <w:tc>
          <w:tcPr>
            <w:tcW w:w="473" w:type="dxa"/>
            <w:tcBorders>
              <w:top w:val="single" w:sz="18" w:space="0" w:color="auto"/>
              <w:left w:val="single" w:sz="18" w:space="0" w:color="auto"/>
              <w:bottom w:val="single" w:sz="18" w:space="0" w:color="auto"/>
            </w:tcBorders>
            <w:textDirection w:val="btLr"/>
          </w:tcPr>
          <w:p w14:paraId="2DF4B42A" w14:textId="77777777" w:rsidR="00811959" w:rsidRPr="00135D6B" w:rsidRDefault="00811959" w:rsidP="00E679E9">
            <w:pPr>
              <w:ind w:left="113" w:right="113"/>
              <w:jc w:val="both"/>
              <w:rPr>
                <w:rFonts w:ascii="Times New Roman" w:hAnsi="Times New Roman" w:cs="Times New Roman"/>
                <w:i/>
                <w:sz w:val="24"/>
                <w:szCs w:val="24"/>
              </w:rPr>
            </w:pPr>
            <w:r w:rsidRPr="00135D6B">
              <w:rPr>
                <w:rFonts w:ascii="Times New Roman" w:hAnsi="Times New Roman" w:cs="Times New Roman"/>
                <w:i/>
                <w:sz w:val="24"/>
                <w:szCs w:val="24"/>
              </w:rPr>
              <w:t>D. repens</w:t>
            </w:r>
          </w:p>
        </w:tc>
        <w:tc>
          <w:tcPr>
            <w:tcW w:w="473" w:type="dxa"/>
            <w:tcBorders>
              <w:top w:val="single" w:sz="18" w:space="0" w:color="auto"/>
              <w:bottom w:val="single" w:sz="18" w:space="0" w:color="auto"/>
              <w:right w:val="single" w:sz="18" w:space="0" w:color="auto"/>
            </w:tcBorders>
            <w:textDirection w:val="btLr"/>
          </w:tcPr>
          <w:p w14:paraId="1FB07338" w14:textId="77777777" w:rsidR="00811959" w:rsidRPr="00135D6B" w:rsidRDefault="00811959" w:rsidP="00E679E9">
            <w:pPr>
              <w:ind w:left="113" w:right="113"/>
              <w:jc w:val="both"/>
              <w:rPr>
                <w:rFonts w:ascii="Times New Roman" w:hAnsi="Times New Roman" w:cs="Times New Roman"/>
                <w:i/>
                <w:sz w:val="24"/>
                <w:szCs w:val="24"/>
              </w:rPr>
            </w:pPr>
            <w:r w:rsidRPr="00135D6B">
              <w:rPr>
                <w:rFonts w:ascii="Times New Roman" w:hAnsi="Times New Roman" w:cs="Times New Roman"/>
                <w:i/>
                <w:sz w:val="24"/>
                <w:szCs w:val="24"/>
              </w:rPr>
              <w:t>D. immitis</w:t>
            </w:r>
          </w:p>
        </w:tc>
        <w:tc>
          <w:tcPr>
            <w:tcW w:w="473" w:type="dxa"/>
            <w:tcBorders>
              <w:top w:val="single" w:sz="18" w:space="0" w:color="auto"/>
              <w:left w:val="single" w:sz="18" w:space="0" w:color="auto"/>
              <w:bottom w:val="single" w:sz="18" w:space="0" w:color="auto"/>
              <w:right w:val="single" w:sz="18" w:space="0" w:color="auto"/>
            </w:tcBorders>
            <w:textDirection w:val="btLr"/>
          </w:tcPr>
          <w:p w14:paraId="4F40FB84" w14:textId="77777777" w:rsidR="00811959" w:rsidRPr="00135D6B" w:rsidRDefault="00811959" w:rsidP="00E679E9">
            <w:pPr>
              <w:ind w:left="113" w:right="113"/>
              <w:jc w:val="both"/>
              <w:rPr>
                <w:rFonts w:ascii="Times New Roman" w:hAnsi="Times New Roman" w:cs="Times New Roman"/>
                <w:i/>
                <w:sz w:val="24"/>
                <w:szCs w:val="24"/>
              </w:rPr>
            </w:pPr>
            <w:r w:rsidRPr="00135D6B">
              <w:rPr>
                <w:rFonts w:ascii="Times New Roman" w:hAnsi="Times New Roman" w:cs="Times New Roman"/>
                <w:i/>
                <w:sz w:val="24"/>
                <w:szCs w:val="24"/>
              </w:rPr>
              <w:t>A. vasorum</w:t>
            </w:r>
          </w:p>
        </w:tc>
      </w:tr>
      <w:tr w:rsidR="00811959" w14:paraId="7CA396B6" w14:textId="77777777" w:rsidTr="00E679E9">
        <w:tc>
          <w:tcPr>
            <w:tcW w:w="1748" w:type="dxa"/>
            <w:vMerge w:val="restart"/>
            <w:tcBorders>
              <w:top w:val="single" w:sz="18" w:space="0" w:color="auto"/>
              <w:left w:val="single" w:sz="18" w:space="0" w:color="auto"/>
              <w:right w:val="single" w:sz="4" w:space="0" w:color="auto"/>
            </w:tcBorders>
          </w:tcPr>
          <w:p w14:paraId="484AF5E1"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Cestal Plus</w:t>
            </w:r>
          </w:p>
        </w:tc>
        <w:tc>
          <w:tcPr>
            <w:tcW w:w="1417" w:type="dxa"/>
            <w:tcBorders>
              <w:top w:val="single" w:sz="18" w:space="0" w:color="auto"/>
              <w:left w:val="single" w:sz="4" w:space="0" w:color="auto"/>
            </w:tcBorders>
          </w:tcPr>
          <w:p w14:paraId="7EC7A35C"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praziqantel</w:t>
            </w:r>
          </w:p>
        </w:tc>
        <w:tc>
          <w:tcPr>
            <w:tcW w:w="709" w:type="dxa"/>
            <w:gridSpan w:val="2"/>
            <w:tcBorders>
              <w:top w:val="single" w:sz="18" w:space="0" w:color="auto"/>
              <w:right w:val="single" w:sz="18" w:space="0" w:color="auto"/>
            </w:tcBorders>
          </w:tcPr>
          <w:p w14:paraId="4BD2EC78"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50</w:t>
            </w:r>
          </w:p>
        </w:tc>
        <w:tc>
          <w:tcPr>
            <w:tcW w:w="567" w:type="dxa"/>
            <w:tcBorders>
              <w:top w:val="single" w:sz="18" w:space="0" w:color="auto"/>
              <w:left w:val="single" w:sz="18" w:space="0" w:color="auto"/>
            </w:tcBorders>
          </w:tcPr>
          <w:p w14:paraId="75C68EB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72" w:type="dxa"/>
            <w:tcBorders>
              <w:top w:val="single" w:sz="18" w:space="0" w:color="auto"/>
            </w:tcBorders>
          </w:tcPr>
          <w:p w14:paraId="5D5EA5A6"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25" w:type="dxa"/>
            <w:tcBorders>
              <w:top w:val="single" w:sz="18" w:space="0" w:color="auto"/>
              <w:right w:val="single" w:sz="18" w:space="0" w:color="auto"/>
            </w:tcBorders>
          </w:tcPr>
          <w:p w14:paraId="1305CC1D"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5-10</w:t>
            </w:r>
          </w:p>
        </w:tc>
        <w:tc>
          <w:tcPr>
            <w:tcW w:w="567" w:type="dxa"/>
            <w:tcBorders>
              <w:top w:val="single" w:sz="18" w:space="0" w:color="auto"/>
              <w:left w:val="single" w:sz="18" w:space="0" w:color="auto"/>
            </w:tcBorders>
          </w:tcPr>
          <w:p w14:paraId="60744335"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top w:val="single" w:sz="18" w:space="0" w:color="auto"/>
            </w:tcBorders>
          </w:tcPr>
          <w:p w14:paraId="67433DD0"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72" w:type="dxa"/>
            <w:tcBorders>
              <w:top w:val="single" w:sz="18" w:space="0" w:color="auto"/>
            </w:tcBorders>
          </w:tcPr>
          <w:p w14:paraId="19A7548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tcBorders>
              <w:top w:val="single" w:sz="18" w:space="0" w:color="auto"/>
              <w:right w:val="single" w:sz="18" w:space="0" w:color="auto"/>
            </w:tcBorders>
          </w:tcPr>
          <w:p w14:paraId="43631543"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top w:val="single" w:sz="18" w:space="0" w:color="auto"/>
              <w:left w:val="single" w:sz="18" w:space="0" w:color="auto"/>
            </w:tcBorders>
          </w:tcPr>
          <w:p w14:paraId="4B339118"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right w:val="single" w:sz="18" w:space="0" w:color="auto"/>
            </w:tcBorders>
          </w:tcPr>
          <w:p w14:paraId="145212D3"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left w:val="single" w:sz="18" w:space="0" w:color="auto"/>
            </w:tcBorders>
          </w:tcPr>
          <w:p w14:paraId="2BA8D89C"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right w:val="single" w:sz="18" w:space="0" w:color="auto"/>
            </w:tcBorders>
          </w:tcPr>
          <w:p w14:paraId="078A95B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left w:val="single" w:sz="18" w:space="0" w:color="auto"/>
              <w:right w:val="single" w:sz="18" w:space="0" w:color="auto"/>
            </w:tcBorders>
          </w:tcPr>
          <w:p w14:paraId="6A9F4EEC"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3E12E2B5" w14:textId="77777777" w:rsidTr="00E679E9">
        <w:tc>
          <w:tcPr>
            <w:tcW w:w="1748" w:type="dxa"/>
            <w:vMerge/>
            <w:tcBorders>
              <w:left w:val="single" w:sz="18" w:space="0" w:color="auto"/>
              <w:right w:val="single" w:sz="4" w:space="0" w:color="auto"/>
            </w:tcBorders>
          </w:tcPr>
          <w:p w14:paraId="2AD9C24C"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tcBorders>
          </w:tcPr>
          <w:p w14:paraId="7EFFB2F3"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pirantel</w:t>
            </w:r>
          </w:p>
        </w:tc>
        <w:tc>
          <w:tcPr>
            <w:tcW w:w="709" w:type="dxa"/>
            <w:gridSpan w:val="2"/>
            <w:tcBorders>
              <w:right w:val="single" w:sz="18" w:space="0" w:color="auto"/>
            </w:tcBorders>
          </w:tcPr>
          <w:p w14:paraId="32811036"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144</w:t>
            </w:r>
          </w:p>
        </w:tc>
        <w:tc>
          <w:tcPr>
            <w:tcW w:w="567" w:type="dxa"/>
            <w:tcBorders>
              <w:left w:val="single" w:sz="18" w:space="0" w:color="auto"/>
            </w:tcBorders>
          </w:tcPr>
          <w:p w14:paraId="1C57ABE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2" w:type="dxa"/>
          </w:tcPr>
          <w:p w14:paraId="6A699C6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right w:val="single" w:sz="18" w:space="0" w:color="auto"/>
            </w:tcBorders>
          </w:tcPr>
          <w:p w14:paraId="70A2B23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tcBorders>
          </w:tcPr>
          <w:p w14:paraId="2C9C307D"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67" w:type="dxa"/>
          </w:tcPr>
          <w:p w14:paraId="7EFD07F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72" w:type="dxa"/>
          </w:tcPr>
          <w:p w14:paraId="4C26B544"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473" w:type="dxa"/>
            <w:tcBorders>
              <w:right w:val="single" w:sz="18" w:space="0" w:color="auto"/>
            </w:tcBorders>
          </w:tcPr>
          <w:p w14:paraId="0404D05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left w:val="single" w:sz="18" w:space="0" w:color="auto"/>
            </w:tcBorders>
          </w:tcPr>
          <w:p w14:paraId="47B95CE4"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2D2D7504"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tcBorders>
          </w:tcPr>
          <w:p w14:paraId="43EEDA4B"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3D393FCB"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right w:val="single" w:sz="18" w:space="0" w:color="auto"/>
            </w:tcBorders>
          </w:tcPr>
          <w:p w14:paraId="585132B3"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44583AF0" w14:textId="77777777" w:rsidTr="00E679E9">
        <w:tc>
          <w:tcPr>
            <w:tcW w:w="1748" w:type="dxa"/>
            <w:vMerge/>
            <w:tcBorders>
              <w:left w:val="single" w:sz="18" w:space="0" w:color="auto"/>
              <w:right w:val="single" w:sz="4" w:space="0" w:color="auto"/>
            </w:tcBorders>
          </w:tcPr>
          <w:p w14:paraId="758FFFE2"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tcBorders>
          </w:tcPr>
          <w:p w14:paraId="305881E8"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fenbendazol</w:t>
            </w:r>
          </w:p>
        </w:tc>
        <w:tc>
          <w:tcPr>
            <w:tcW w:w="709" w:type="dxa"/>
            <w:gridSpan w:val="2"/>
            <w:tcBorders>
              <w:right w:val="single" w:sz="18" w:space="0" w:color="auto"/>
            </w:tcBorders>
          </w:tcPr>
          <w:p w14:paraId="4E7C5E0C"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200</w:t>
            </w:r>
          </w:p>
        </w:tc>
        <w:tc>
          <w:tcPr>
            <w:tcW w:w="567" w:type="dxa"/>
            <w:tcBorders>
              <w:left w:val="single" w:sz="18" w:space="0" w:color="auto"/>
            </w:tcBorders>
          </w:tcPr>
          <w:p w14:paraId="1430D81D"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3 x 50</w:t>
            </w:r>
          </w:p>
        </w:tc>
        <w:tc>
          <w:tcPr>
            <w:tcW w:w="472" w:type="dxa"/>
          </w:tcPr>
          <w:p w14:paraId="30DF9DA3"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right w:val="single" w:sz="18" w:space="0" w:color="auto"/>
            </w:tcBorders>
          </w:tcPr>
          <w:p w14:paraId="0DAF4C8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tcBorders>
          </w:tcPr>
          <w:p w14:paraId="1917E0D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67" w:type="dxa"/>
          </w:tcPr>
          <w:p w14:paraId="44194D0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72" w:type="dxa"/>
          </w:tcPr>
          <w:p w14:paraId="19AC025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tcBorders>
              <w:right w:val="single" w:sz="18" w:space="0" w:color="auto"/>
            </w:tcBorders>
          </w:tcPr>
          <w:p w14:paraId="76E2C1C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gridSpan w:val="2"/>
            <w:tcBorders>
              <w:left w:val="single" w:sz="18" w:space="0" w:color="auto"/>
            </w:tcBorders>
          </w:tcPr>
          <w:p w14:paraId="7431115C"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1973F26E" w14:textId="77777777" w:rsidR="00811959" w:rsidRPr="00425096"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425096">
              <w:rPr>
                <w:rFonts w:ascii="Times New Roman" w:hAnsi="Times New Roman" w:cs="Times New Roman"/>
                <w:sz w:val="20"/>
                <w:szCs w:val="20"/>
                <w:vertAlign w:val="superscript"/>
              </w:rPr>
              <w:t>2</w:t>
            </w:r>
          </w:p>
        </w:tc>
        <w:tc>
          <w:tcPr>
            <w:tcW w:w="473" w:type="dxa"/>
            <w:tcBorders>
              <w:left w:val="single" w:sz="18" w:space="0" w:color="auto"/>
            </w:tcBorders>
          </w:tcPr>
          <w:p w14:paraId="1028311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70F1067D"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right w:val="single" w:sz="18" w:space="0" w:color="auto"/>
            </w:tcBorders>
          </w:tcPr>
          <w:p w14:paraId="6992EB42" w14:textId="77777777" w:rsidR="00811959" w:rsidRPr="00830D59"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830D59">
              <w:rPr>
                <w:rFonts w:ascii="Times New Roman" w:hAnsi="Times New Roman" w:cs="Times New Roman"/>
                <w:sz w:val="20"/>
                <w:szCs w:val="20"/>
                <w:vertAlign w:val="superscript"/>
              </w:rPr>
              <w:t>1</w:t>
            </w:r>
          </w:p>
        </w:tc>
      </w:tr>
      <w:tr w:rsidR="00811959" w14:paraId="39D4C518" w14:textId="77777777" w:rsidTr="00E679E9">
        <w:tc>
          <w:tcPr>
            <w:tcW w:w="1748" w:type="dxa"/>
            <w:vMerge w:val="restart"/>
            <w:tcBorders>
              <w:top w:val="single" w:sz="18" w:space="0" w:color="auto"/>
              <w:left w:val="single" w:sz="18" w:space="0" w:color="auto"/>
              <w:right w:val="single" w:sz="4" w:space="0" w:color="auto"/>
            </w:tcBorders>
          </w:tcPr>
          <w:p w14:paraId="07D9DB9D"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Drontal Plus</w:t>
            </w:r>
          </w:p>
        </w:tc>
        <w:tc>
          <w:tcPr>
            <w:tcW w:w="1417" w:type="dxa"/>
            <w:tcBorders>
              <w:top w:val="single" w:sz="18" w:space="0" w:color="auto"/>
              <w:left w:val="single" w:sz="4" w:space="0" w:color="auto"/>
            </w:tcBorders>
          </w:tcPr>
          <w:p w14:paraId="4BCAC205"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praziqantel</w:t>
            </w:r>
          </w:p>
        </w:tc>
        <w:tc>
          <w:tcPr>
            <w:tcW w:w="709" w:type="dxa"/>
            <w:gridSpan w:val="2"/>
            <w:tcBorders>
              <w:top w:val="single" w:sz="18" w:space="0" w:color="auto"/>
              <w:right w:val="single" w:sz="18" w:space="0" w:color="auto"/>
            </w:tcBorders>
          </w:tcPr>
          <w:p w14:paraId="3C820532"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50</w:t>
            </w:r>
          </w:p>
        </w:tc>
        <w:tc>
          <w:tcPr>
            <w:tcW w:w="567" w:type="dxa"/>
            <w:tcBorders>
              <w:top w:val="single" w:sz="18" w:space="0" w:color="auto"/>
              <w:left w:val="single" w:sz="18" w:space="0" w:color="auto"/>
            </w:tcBorders>
          </w:tcPr>
          <w:p w14:paraId="630E1EA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72" w:type="dxa"/>
            <w:tcBorders>
              <w:top w:val="single" w:sz="18" w:space="0" w:color="auto"/>
            </w:tcBorders>
          </w:tcPr>
          <w:p w14:paraId="2FBB2EE2"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25" w:type="dxa"/>
            <w:tcBorders>
              <w:top w:val="single" w:sz="18" w:space="0" w:color="auto"/>
              <w:right w:val="single" w:sz="18" w:space="0" w:color="auto"/>
            </w:tcBorders>
          </w:tcPr>
          <w:p w14:paraId="3B0266C0"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5-10</w:t>
            </w:r>
          </w:p>
        </w:tc>
        <w:tc>
          <w:tcPr>
            <w:tcW w:w="567" w:type="dxa"/>
            <w:tcBorders>
              <w:top w:val="single" w:sz="18" w:space="0" w:color="auto"/>
              <w:left w:val="single" w:sz="18" w:space="0" w:color="auto"/>
            </w:tcBorders>
          </w:tcPr>
          <w:p w14:paraId="662C94A3"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top w:val="single" w:sz="18" w:space="0" w:color="auto"/>
            </w:tcBorders>
          </w:tcPr>
          <w:p w14:paraId="574F169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72" w:type="dxa"/>
            <w:tcBorders>
              <w:top w:val="single" w:sz="18" w:space="0" w:color="auto"/>
            </w:tcBorders>
          </w:tcPr>
          <w:p w14:paraId="102295D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tcBorders>
              <w:top w:val="single" w:sz="18" w:space="0" w:color="auto"/>
              <w:right w:val="single" w:sz="18" w:space="0" w:color="auto"/>
            </w:tcBorders>
          </w:tcPr>
          <w:p w14:paraId="19DB440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top w:val="single" w:sz="18" w:space="0" w:color="auto"/>
              <w:left w:val="single" w:sz="18" w:space="0" w:color="auto"/>
            </w:tcBorders>
          </w:tcPr>
          <w:p w14:paraId="0BCDA21A"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right w:val="single" w:sz="18" w:space="0" w:color="auto"/>
            </w:tcBorders>
          </w:tcPr>
          <w:p w14:paraId="6AD085F3"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left w:val="single" w:sz="18" w:space="0" w:color="auto"/>
            </w:tcBorders>
          </w:tcPr>
          <w:p w14:paraId="5CAFB88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right w:val="single" w:sz="18" w:space="0" w:color="auto"/>
            </w:tcBorders>
          </w:tcPr>
          <w:p w14:paraId="5C481466"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left w:val="single" w:sz="18" w:space="0" w:color="auto"/>
              <w:right w:val="single" w:sz="18" w:space="0" w:color="auto"/>
            </w:tcBorders>
          </w:tcPr>
          <w:p w14:paraId="54436DB6"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11CBA6D0" w14:textId="77777777" w:rsidTr="00E679E9">
        <w:tc>
          <w:tcPr>
            <w:tcW w:w="1748" w:type="dxa"/>
            <w:vMerge/>
            <w:tcBorders>
              <w:left w:val="single" w:sz="18" w:space="0" w:color="auto"/>
              <w:right w:val="single" w:sz="4" w:space="0" w:color="auto"/>
            </w:tcBorders>
          </w:tcPr>
          <w:p w14:paraId="329A0BBA"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tcBorders>
          </w:tcPr>
          <w:p w14:paraId="5AC0A886"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pirantel</w:t>
            </w:r>
          </w:p>
        </w:tc>
        <w:tc>
          <w:tcPr>
            <w:tcW w:w="709" w:type="dxa"/>
            <w:gridSpan w:val="2"/>
            <w:tcBorders>
              <w:right w:val="single" w:sz="18" w:space="0" w:color="auto"/>
            </w:tcBorders>
          </w:tcPr>
          <w:p w14:paraId="2C0E013C"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144</w:t>
            </w:r>
          </w:p>
        </w:tc>
        <w:tc>
          <w:tcPr>
            <w:tcW w:w="567" w:type="dxa"/>
            <w:tcBorders>
              <w:left w:val="single" w:sz="18" w:space="0" w:color="auto"/>
            </w:tcBorders>
          </w:tcPr>
          <w:p w14:paraId="30522B7F"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2" w:type="dxa"/>
          </w:tcPr>
          <w:p w14:paraId="5B5B72AA"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right w:val="single" w:sz="18" w:space="0" w:color="auto"/>
            </w:tcBorders>
          </w:tcPr>
          <w:p w14:paraId="5E4AC13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tcBorders>
          </w:tcPr>
          <w:p w14:paraId="74E2620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67" w:type="dxa"/>
          </w:tcPr>
          <w:p w14:paraId="2BD839C2"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72" w:type="dxa"/>
          </w:tcPr>
          <w:p w14:paraId="212C8166"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473" w:type="dxa"/>
            <w:tcBorders>
              <w:right w:val="single" w:sz="18" w:space="0" w:color="auto"/>
            </w:tcBorders>
          </w:tcPr>
          <w:p w14:paraId="436CE93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left w:val="single" w:sz="18" w:space="0" w:color="auto"/>
            </w:tcBorders>
          </w:tcPr>
          <w:p w14:paraId="443ACD0D"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1ED933C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tcBorders>
          </w:tcPr>
          <w:p w14:paraId="0DA535A3"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160772DA"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right w:val="single" w:sz="18" w:space="0" w:color="auto"/>
            </w:tcBorders>
          </w:tcPr>
          <w:p w14:paraId="36CDD75C"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187827E2" w14:textId="77777777" w:rsidTr="00E679E9">
        <w:tc>
          <w:tcPr>
            <w:tcW w:w="1748" w:type="dxa"/>
            <w:vMerge/>
            <w:tcBorders>
              <w:left w:val="single" w:sz="18" w:space="0" w:color="auto"/>
              <w:bottom w:val="single" w:sz="18" w:space="0" w:color="auto"/>
              <w:right w:val="single" w:sz="4" w:space="0" w:color="auto"/>
            </w:tcBorders>
          </w:tcPr>
          <w:p w14:paraId="4CCB2A7D"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bottom w:val="single" w:sz="18" w:space="0" w:color="auto"/>
            </w:tcBorders>
          </w:tcPr>
          <w:p w14:paraId="2929EEB4"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febantel</w:t>
            </w:r>
          </w:p>
        </w:tc>
        <w:tc>
          <w:tcPr>
            <w:tcW w:w="709" w:type="dxa"/>
            <w:gridSpan w:val="2"/>
            <w:tcBorders>
              <w:bottom w:val="single" w:sz="18" w:space="0" w:color="auto"/>
              <w:right w:val="single" w:sz="18" w:space="0" w:color="auto"/>
            </w:tcBorders>
          </w:tcPr>
          <w:p w14:paraId="48B73B71"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150</w:t>
            </w:r>
          </w:p>
        </w:tc>
        <w:tc>
          <w:tcPr>
            <w:tcW w:w="567" w:type="dxa"/>
            <w:tcBorders>
              <w:left w:val="single" w:sz="18" w:space="0" w:color="auto"/>
              <w:bottom w:val="single" w:sz="18" w:space="0" w:color="auto"/>
            </w:tcBorders>
          </w:tcPr>
          <w:p w14:paraId="387045E7" w14:textId="77777777" w:rsidR="00811959" w:rsidRPr="00BE1F6F"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bottom w:val="single" w:sz="18" w:space="0" w:color="auto"/>
            </w:tcBorders>
          </w:tcPr>
          <w:p w14:paraId="46367F51" w14:textId="77777777" w:rsidR="00811959" w:rsidRPr="00BE1F6F"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bottom w:val="single" w:sz="18" w:space="0" w:color="auto"/>
              <w:right w:val="single" w:sz="18" w:space="0" w:color="auto"/>
            </w:tcBorders>
          </w:tcPr>
          <w:p w14:paraId="33BF1C72" w14:textId="77777777" w:rsidR="00811959" w:rsidRPr="00BE1F6F"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left w:val="single" w:sz="18" w:space="0" w:color="auto"/>
              <w:bottom w:val="single" w:sz="18" w:space="0" w:color="auto"/>
            </w:tcBorders>
          </w:tcPr>
          <w:p w14:paraId="45B308F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567" w:type="dxa"/>
            <w:tcBorders>
              <w:bottom w:val="single" w:sz="18" w:space="0" w:color="auto"/>
            </w:tcBorders>
          </w:tcPr>
          <w:p w14:paraId="006BFDD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572" w:type="dxa"/>
            <w:tcBorders>
              <w:bottom w:val="single" w:sz="18" w:space="0" w:color="auto"/>
            </w:tcBorders>
          </w:tcPr>
          <w:p w14:paraId="49F60296"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473" w:type="dxa"/>
            <w:tcBorders>
              <w:bottom w:val="single" w:sz="18" w:space="0" w:color="auto"/>
              <w:right w:val="single" w:sz="18" w:space="0" w:color="auto"/>
            </w:tcBorders>
          </w:tcPr>
          <w:p w14:paraId="7DCE1A64"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473" w:type="dxa"/>
            <w:gridSpan w:val="2"/>
            <w:tcBorders>
              <w:left w:val="single" w:sz="18" w:space="0" w:color="auto"/>
              <w:bottom w:val="single" w:sz="18" w:space="0" w:color="auto"/>
            </w:tcBorders>
          </w:tcPr>
          <w:p w14:paraId="66D77B31"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739DF338" w14:textId="77777777" w:rsidR="00811959" w:rsidRPr="008C428A" w:rsidRDefault="00811959" w:rsidP="00E679E9">
            <w:pPr>
              <w:jc w:val="center"/>
              <w:rPr>
                <w:rFonts w:ascii="Times New Roman" w:hAnsi="Times New Roman" w:cs="Times New Roman"/>
                <w:sz w:val="24"/>
                <w:szCs w:val="24"/>
                <w:vertAlign w:val="superscript"/>
              </w:rPr>
            </w:pPr>
            <w:r>
              <w:rPr>
                <w:rFonts w:ascii="Times New Roman" w:hAnsi="Times New Roman" w:cs="Times New Roman"/>
                <w:sz w:val="24"/>
                <w:szCs w:val="24"/>
              </w:rPr>
              <w:t>+</w:t>
            </w:r>
            <w:r>
              <w:rPr>
                <w:rFonts w:ascii="Times New Roman" w:hAnsi="Times New Roman" w:cs="Times New Roman"/>
                <w:sz w:val="24"/>
                <w:szCs w:val="24"/>
                <w:vertAlign w:val="superscript"/>
              </w:rPr>
              <w:t>5</w:t>
            </w:r>
          </w:p>
        </w:tc>
        <w:tc>
          <w:tcPr>
            <w:tcW w:w="473" w:type="dxa"/>
            <w:tcBorders>
              <w:left w:val="single" w:sz="18" w:space="0" w:color="auto"/>
              <w:bottom w:val="single" w:sz="18" w:space="0" w:color="auto"/>
            </w:tcBorders>
          </w:tcPr>
          <w:p w14:paraId="0D88A52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4E3596AC"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bottom w:val="single" w:sz="18" w:space="0" w:color="auto"/>
              <w:right w:val="single" w:sz="18" w:space="0" w:color="auto"/>
            </w:tcBorders>
          </w:tcPr>
          <w:p w14:paraId="78E230D4"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306A788C" w14:textId="77777777" w:rsidTr="00E679E9">
        <w:tc>
          <w:tcPr>
            <w:tcW w:w="1748" w:type="dxa"/>
            <w:vMerge w:val="restart"/>
            <w:tcBorders>
              <w:top w:val="single" w:sz="18" w:space="0" w:color="auto"/>
              <w:left w:val="single" w:sz="18" w:space="0" w:color="auto"/>
              <w:right w:val="single" w:sz="4" w:space="0" w:color="auto"/>
            </w:tcBorders>
          </w:tcPr>
          <w:p w14:paraId="549ECE1C"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Quanifen</w:t>
            </w:r>
          </w:p>
          <w:p w14:paraId="6B55ED2C"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417" w:type="dxa"/>
            <w:tcBorders>
              <w:top w:val="single" w:sz="18" w:space="0" w:color="auto"/>
              <w:left w:val="single" w:sz="4" w:space="0" w:color="auto"/>
            </w:tcBorders>
          </w:tcPr>
          <w:p w14:paraId="5A78AB7E"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praziqantel</w:t>
            </w:r>
          </w:p>
        </w:tc>
        <w:tc>
          <w:tcPr>
            <w:tcW w:w="709" w:type="dxa"/>
            <w:gridSpan w:val="2"/>
            <w:tcBorders>
              <w:top w:val="single" w:sz="18" w:space="0" w:color="auto"/>
              <w:right w:val="single" w:sz="18" w:space="0" w:color="auto"/>
            </w:tcBorders>
          </w:tcPr>
          <w:p w14:paraId="6257DA03"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50</w:t>
            </w:r>
          </w:p>
        </w:tc>
        <w:tc>
          <w:tcPr>
            <w:tcW w:w="567" w:type="dxa"/>
            <w:tcBorders>
              <w:top w:val="single" w:sz="18" w:space="0" w:color="auto"/>
              <w:left w:val="single" w:sz="18" w:space="0" w:color="auto"/>
            </w:tcBorders>
          </w:tcPr>
          <w:p w14:paraId="5F538BBD"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72" w:type="dxa"/>
            <w:tcBorders>
              <w:top w:val="single" w:sz="18" w:space="0" w:color="auto"/>
            </w:tcBorders>
          </w:tcPr>
          <w:p w14:paraId="2324CC05"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25" w:type="dxa"/>
            <w:tcBorders>
              <w:top w:val="single" w:sz="18" w:space="0" w:color="auto"/>
              <w:right w:val="single" w:sz="18" w:space="0" w:color="auto"/>
            </w:tcBorders>
          </w:tcPr>
          <w:p w14:paraId="55B3A70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5-10</w:t>
            </w:r>
          </w:p>
        </w:tc>
        <w:tc>
          <w:tcPr>
            <w:tcW w:w="567" w:type="dxa"/>
            <w:tcBorders>
              <w:top w:val="single" w:sz="18" w:space="0" w:color="auto"/>
              <w:left w:val="single" w:sz="18" w:space="0" w:color="auto"/>
            </w:tcBorders>
          </w:tcPr>
          <w:p w14:paraId="681C38E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top w:val="single" w:sz="18" w:space="0" w:color="auto"/>
            </w:tcBorders>
          </w:tcPr>
          <w:p w14:paraId="1DC08D1A"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72" w:type="dxa"/>
            <w:tcBorders>
              <w:top w:val="single" w:sz="18" w:space="0" w:color="auto"/>
            </w:tcBorders>
          </w:tcPr>
          <w:p w14:paraId="7EF1F05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tcBorders>
              <w:top w:val="single" w:sz="18" w:space="0" w:color="auto"/>
              <w:right w:val="single" w:sz="18" w:space="0" w:color="auto"/>
            </w:tcBorders>
          </w:tcPr>
          <w:p w14:paraId="229E27E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top w:val="single" w:sz="18" w:space="0" w:color="auto"/>
              <w:left w:val="single" w:sz="18" w:space="0" w:color="auto"/>
            </w:tcBorders>
          </w:tcPr>
          <w:p w14:paraId="286D8AC8"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0D71E789"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tcBorders>
          </w:tcPr>
          <w:p w14:paraId="65CC342E"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65FAB881"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right w:val="single" w:sz="18" w:space="0" w:color="auto"/>
            </w:tcBorders>
          </w:tcPr>
          <w:p w14:paraId="5E850700"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3CD12C77" w14:textId="77777777" w:rsidTr="00E679E9">
        <w:tc>
          <w:tcPr>
            <w:tcW w:w="1748" w:type="dxa"/>
            <w:vMerge/>
            <w:tcBorders>
              <w:left w:val="single" w:sz="18" w:space="0" w:color="auto"/>
              <w:bottom w:val="single" w:sz="18" w:space="0" w:color="auto"/>
              <w:right w:val="single" w:sz="4" w:space="0" w:color="auto"/>
            </w:tcBorders>
          </w:tcPr>
          <w:p w14:paraId="7F9F5BC3"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bottom w:val="single" w:sz="18" w:space="0" w:color="auto"/>
            </w:tcBorders>
          </w:tcPr>
          <w:p w14:paraId="1F903DEE"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fenbendazol</w:t>
            </w:r>
          </w:p>
        </w:tc>
        <w:tc>
          <w:tcPr>
            <w:tcW w:w="709" w:type="dxa"/>
            <w:gridSpan w:val="2"/>
            <w:tcBorders>
              <w:bottom w:val="single" w:sz="18" w:space="0" w:color="auto"/>
              <w:right w:val="single" w:sz="18" w:space="0" w:color="auto"/>
            </w:tcBorders>
          </w:tcPr>
          <w:p w14:paraId="7BA49120"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500</w:t>
            </w:r>
          </w:p>
        </w:tc>
        <w:tc>
          <w:tcPr>
            <w:tcW w:w="567" w:type="dxa"/>
            <w:tcBorders>
              <w:left w:val="single" w:sz="18" w:space="0" w:color="auto"/>
              <w:bottom w:val="single" w:sz="18" w:space="0" w:color="auto"/>
            </w:tcBorders>
          </w:tcPr>
          <w:p w14:paraId="73606545"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3 x 50</w:t>
            </w:r>
          </w:p>
        </w:tc>
        <w:tc>
          <w:tcPr>
            <w:tcW w:w="472" w:type="dxa"/>
            <w:tcBorders>
              <w:bottom w:val="single" w:sz="18" w:space="0" w:color="auto"/>
            </w:tcBorders>
          </w:tcPr>
          <w:p w14:paraId="5419F09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bottom w:val="single" w:sz="18" w:space="0" w:color="auto"/>
              <w:right w:val="single" w:sz="18" w:space="0" w:color="auto"/>
            </w:tcBorders>
          </w:tcPr>
          <w:p w14:paraId="022FB9AF"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bottom w:val="single" w:sz="18" w:space="0" w:color="auto"/>
            </w:tcBorders>
          </w:tcPr>
          <w:p w14:paraId="7BF3267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67" w:type="dxa"/>
            <w:tcBorders>
              <w:bottom w:val="single" w:sz="18" w:space="0" w:color="auto"/>
            </w:tcBorders>
          </w:tcPr>
          <w:p w14:paraId="3A17B6C4"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72" w:type="dxa"/>
            <w:tcBorders>
              <w:bottom w:val="single" w:sz="18" w:space="0" w:color="auto"/>
            </w:tcBorders>
          </w:tcPr>
          <w:p w14:paraId="3ACB60A2"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tcBorders>
              <w:bottom w:val="single" w:sz="18" w:space="0" w:color="auto"/>
              <w:right w:val="single" w:sz="18" w:space="0" w:color="auto"/>
            </w:tcBorders>
          </w:tcPr>
          <w:p w14:paraId="2747021E"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gridSpan w:val="2"/>
            <w:tcBorders>
              <w:left w:val="single" w:sz="18" w:space="0" w:color="auto"/>
              <w:bottom w:val="single" w:sz="18" w:space="0" w:color="auto"/>
            </w:tcBorders>
          </w:tcPr>
          <w:p w14:paraId="6A28F583"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bottom w:val="single" w:sz="18" w:space="0" w:color="auto"/>
              <w:right w:val="single" w:sz="18" w:space="0" w:color="auto"/>
            </w:tcBorders>
          </w:tcPr>
          <w:p w14:paraId="405FA0C5"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425096">
              <w:rPr>
                <w:rFonts w:ascii="Times New Roman" w:hAnsi="Times New Roman" w:cs="Times New Roman"/>
                <w:sz w:val="20"/>
                <w:szCs w:val="20"/>
                <w:vertAlign w:val="superscript"/>
              </w:rPr>
              <w:t>2</w:t>
            </w:r>
          </w:p>
        </w:tc>
        <w:tc>
          <w:tcPr>
            <w:tcW w:w="473" w:type="dxa"/>
            <w:tcBorders>
              <w:left w:val="single" w:sz="18" w:space="0" w:color="auto"/>
              <w:bottom w:val="single" w:sz="18" w:space="0" w:color="auto"/>
            </w:tcBorders>
          </w:tcPr>
          <w:p w14:paraId="2FA77AE9"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bottom w:val="single" w:sz="18" w:space="0" w:color="auto"/>
              <w:right w:val="single" w:sz="18" w:space="0" w:color="auto"/>
            </w:tcBorders>
          </w:tcPr>
          <w:p w14:paraId="47231236"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left w:val="single" w:sz="18" w:space="0" w:color="auto"/>
              <w:bottom w:val="single" w:sz="18" w:space="0" w:color="auto"/>
              <w:right w:val="single" w:sz="18" w:space="0" w:color="auto"/>
            </w:tcBorders>
          </w:tcPr>
          <w:p w14:paraId="277E8C18" w14:textId="77777777" w:rsidR="00811959" w:rsidRPr="00E7525D"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830D59">
              <w:rPr>
                <w:rFonts w:ascii="Times New Roman" w:hAnsi="Times New Roman" w:cs="Times New Roman"/>
                <w:sz w:val="20"/>
                <w:szCs w:val="20"/>
                <w:vertAlign w:val="superscript"/>
              </w:rPr>
              <w:t>1</w:t>
            </w:r>
          </w:p>
        </w:tc>
      </w:tr>
      <w:tr w:rsidR="00811959" w14:paraId="0D21BD79" w14:textId="77777777" w:rsidTr="00E679E9">
        <w:tc>
          <w:tcPr>
            <w:tcW w:w="1748" w:type="dxa"/>
            <w:vMerge w:val="restart"/>
            <w:tcBorders>
              <w:top w:val="single" w:sz="18" w:space="0" w:color="auto"/>
              <w:left w:val="single" w:sz="18" w:space="0" w:color="auto"/>
              <w:right w:val="single" w:sz="4" w:space="0" w:color="auto"/>
            </w:tcBorders>
          </w:tcPr>
          <w:p w14:paraId="3FA3B077"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Aniprantel</w:t>
            </w:r>
          </w:p>
        </w:tc>
        <w:tc>
          <w:tcPr>
            <w:tcW w:w="1417" w:type="dxa"/>
            <w:tcBorders>
              <w:top w:val="single" w:sz="18" w:space="0" w:color="auto"/>
              <w:left w:val="single" w:sz="4" w:space="0" w:color="auto"/>
            </w:tcBorders>
          </w:tcPr>
          <w:p w14:paraId="05B599E7"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praziqantel</w:t>
            </w:r>
          </w:p>
        </w:tc>
        <w:tc>
          <w:tcPr>
            <w:tcW w:w="709" w:type="dxa"/>
            <w:gridSpan w:val="2"/>
            <w:tcBorders>
              <w:top w:val="single" w:sz="18" w:space="0" w:color="auto"/>
              <w:right w:val="single" w:sz="18" w:space="0" w:color="auto"/>
            </w:tcBorders>
          </w:tcPr>
          <w:p w14:paraId="22DDF023"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50</w:t>
            </w:r>
          </w:p>
        </w:tc>
        <w:tc>
          <w:tcPr>
            <w:tcW w:w="567" w:type="dxa"/>
            <w:tcBorders>
              <w:top w:val="single" w:sz="18" w:space="0" w:color="auto"/>
              <w:left w:val="single" w:sz="18" w:space="0" w:color="auto"/>
            </w:tcBorders>
          </w:tcPr>
          <w:p w14:paraId="3752318D"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72" w:type="dxa"/>
            <w:tcBorders>
              <w:top w:val="single" w:sz="18" w:space="0" w:color="auto"/>
            </w:tcBorders>
          </w:tcPr>
          <w:p w14:paraId="6743C8F5"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w:t>
            </w:r>
          </w:p>
        </w:tc>
        <w:tc>
          <w:tcPr>
            <w:tcW w:w="425" w:type="dxa"/>
            <w:tcBorders>
              <w:top w:val="single" w:sz="18" w:space="0" w:color="auto"/>
              <w:right w:val="single" w:sz="18" w:space="0" w:color="auto"/>
            </w:tcBorders>
          </w:tcPr>
          <w:p w14:paraId="2E815DEF"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5-10</w:t>
            </w:r>
          </w:p>
        </w:tc>
        <w:tc>
          <w:tcPr>
            <w:tcW w:w="567" w:type="dxa"/>
            <w:tcBorders>
              <w:top w:val="single" w:sz="18" w:space="0" w:color="auto"/>
              <w:left w:val="single" w:sz="18" w:space="0" w:color="auto"/>
            </w:tcBorders>
          </w:tcPr>
          <w:p w14:paraId="33FD6820"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top w:val="single" w:sz="18" w:space="0" w:color="auto"/>
            </w:tcBorders>
          </w:tcPr>
          <w:p w14:paraId="1B90665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72" w:type="dxa"/>
            <w:tcBorders>
              <w:top w:val="single" w:sz="18" w:space="0" w:color="auto"/>
            </w:tcBorders>
          </w:tcPr>
          <w:p w14:paraId="0DB32C3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tcBorders>
              <w:top w:val="single" w:sz="18" w:space="0" w:color="auto"/>
              <w:right w:val="single" w:sz="18" w:space="0" w:color="auto"/>
            </w:tcBorders>
          </w:tcPr>
          <w:p w14:paraId="2DB30EB2"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top w:val="single" w:sz="18" w:space="0" w:color="auto"/>
              <w:left w:val="single" w:sz="18" w:space="0" w:color="auto"/>
            </w:tcBorders>
          </w:tcPr>
          <w:p w14:paraId="494793A9"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right w:val="single" w:sz="18" w:space="0" w:color="auto"/>
            </w:tcBorders>
          </w:tcPr>
          <w:p w14:paraId="59F8A1CB"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left w:val="single" w:sz="18" w:space="0" w:color="auto"/>
            </w:tcBorders>
          </w:tcPr>
          <w:p w14:paraId="3263DC10"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right w:val="single" w:sz="18" w:space="0" w:color="auto"/>
            </w:tcBorders>
          </w:tcPr>
          <w:p w14:paraId="3BFE1A32"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top w:val="single" w:sz="18" w:space="0" w:color="auto"/>
              <w:left w:val="single" w:sz="18" w:space="0" w:color="auto"/>
              <w:right w:val="single" w:sz="18" w:space="0" w:color="auto"/>
            </w:tcBorders>
          </w:tcPr>
          <w:p w14:paraId="1E3FB57A"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3C6FD2A7" w14:textId="77777777" w:rsidTr="00E679E9">
        <w:tc>
          <w:tcPr>
            <w:tcW w:w="1748" w:type="dxa"/>
            <w:vMerge/>
            <w:tcBorders>
              <w:left w:val="single" w:sz="18" w:space="0" w:color="auto"/>
              <w:right w:val="single" w:sz="4" w:space="0" w:color="auto"/>
            </w:tcBorders>
          </w:tcPr>
          <w:p w14:paraId="626E8E9E"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tcBorders>
          </w:tcPr>
          <w:p w14:paraId="46621E10"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pirantel</w:t>
            </w:r>
          </w:p>
        </w:tc>
        <w:tc>
          <w:tcPr>
            <w:tcW w:w="709" w:type="dxa"/>
            <w:gridSpan w:val="2"/>
            <w:tcBorders>
              <w:right w:val="single" w:sz="18" w:space="0" w:color="auto"/>
            </w:tcBorders>
          </w:tcPr>
          <w:p w14:paraId="3D281D69"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144</w:t>
            </w:r>
          </w:p>
        </w:tc>
        <w:tc>
          <w:tcPr>
            <w:tcW w:w="567" w:type="dxa"/>
            <w:tcBorders>
              <w:left w:val="single" w:sz="18" w:space="0" w:color="auto"/>
            </w:tcBorders>
          </w:tcPr>
          <w:p w14:paraId="46FD179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2" w:type="dxa"/>
          </w:tcPr>
          <w:p w14:paraId="767DE805"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right w:val="single" w:sz="18" w:space="0" w:color="auto"/>
            </w:tcBorders>
          </w:tcPr>
          <w:p w14:paraId="573AF98E"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tcBorders>
          </w:tcPr>
          <w:p w14:paraId="0C84B29A"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67" w:type="dxa"/>
          </w:tcPr>
          <w:p w14:paraId="59C474A4"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72" w:type="dxa"/>
          </w:tcPr>
          <w:p w14:paraId="60BBA85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473" w:type="dxa"/>
            <w:tcBorders>
              <w:right w:val="single" w:sz="18" w:space="0" w:color="auto"/>
            </w:tcBorders>
          </w:tcPr>
          <w:p w14:paraId="1A361FF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left w:val="single" w:sz="18" w:space="0" w:color="auto"/>
            </w:tcBorders>
          </w:tcPr>
          <w:p w14:paraId="29754B6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13DB88BD"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tcBorders>
          </w:tcPr>
          <w:p w14:paraId="681982F7"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35C2226F"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right w:val="single" w:sz="18" w:space="0" w:color="auto"/>
            </w:tcBorders>
          </w:tcPr>
          <w:p w14:paraId="73AFDAF5"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70E15AE7" w14:textId="77777777" w:rsidTr="00E679E9">
        <w:tc>
          <w:tcPr>
            <w:tcW w:w="1748" w:type="dxa"/>
            <w:vMerge/>
            <w:tcBorders>
              <w:left w:val="single" w:sz="18" w:space="0" w:color="auto"/>
              <w:bottom w:val="single" w:sz="18" w:space="0" w:color="auto"/>
              <w:right w:val="single" w:sz="4" w:space="0" w:color="auto"/>
            </w:tcBorders>
          </w:tcPr>
          <w:p w14:paraId="28F12F01"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bottom w:val="single" w:sz="18" w:space="0" w:color="auto"/>
            </w:tcBorders>
          </w:tcPr>
          <w:p w14:paraId="47A50724"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fenbendazol</w:t>
            </w:r>
          </w:p>
        </w:tc>
        <w:tc>
          <w:tcPr>
            <w:tcW w:w="709" w:type="dxa"/>
            <w:gridSpan w:val="2"/>
            <w:tcBorders>
              <w:bottom w:val="single" w:sz="18" w:space="0" w:color="auto"/>
              <w:right w:val="single" w:sz="18" w:space="0" w:color="auto"/>
            </w:tcBorders>
          </w:tcPr>
          <w:p w14:paraId="210FB863" w14:textId="77777777" w:rsidR="00811959" w:rsidRPr="00624F3A" w:rsidRDefault="00811959" w:rsidP="00E679E9">
            <w:pPr>
              <w:jc w:val="center"/>
              <w:rPr>
                <w:rFonts w:ascii="Times New Roman" w:hAnsi="Times New Roman" w:cs="Times New Roman"/>
                <w:sz w:val="20"/>
                <w:szCs w:val="20"/>
              </w:rPr>
            </w:pPr>
            <w:r w:rsidRPr="00624F3A">
              <w:rPr>
                <w:rFonts w:ascii="Times New Roman" w:hAnsi="Times New Roman" w:cs="Times New Roman"/>
                <w:sz w:val="20"/>
                <w:szCs w:val="20"/>
              </w:rPr>
              <w:t>200</w:t>
            </w:r>
          </w:p>
        </w:tc>
        <w:tc>
          <w:tcPr>
            <w:tcW w:w="567" w:type="dxa"/>
            <w:tcBorders>
              <w:left w:val="single" w:sz="18" w:space="0" w:color="auto"/>
            </w:tcBorders>
          </w:tcPr>
          <w:p w14:paraId="73216C4D"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3 x 50</w:t>
            </w:r>
          </w:p>
        </w:tc>
        <w:tc>
          <w:tcPr>
            <w:tcW w:w="472" w:type="dxa"/>
          </w:tcPr>
          <w:p w14:paraId="6444CAF8"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right w:val="single" w:sz="18" w:space="0" w:color="auto"/>
            </w:tcBorders>
          </w:tcPr>
          <w:p w14:paraId="3E2B75D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tcBorders>
          </w:tcPr>
          <w:p w14:paraId="2453B815"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67" w:type="dxa"/>
          </w:tcPr>
          <w:p w14:paraId="3AC9B95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72" w:type="dxa"/>
          </w:tcPr>
          <w:p w14:paraId="67D85C4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tcBorders>
              <w:right w:val="single" w:sz="18" w:space="0" w:color="auto"/>
            </w:tcBorders>
          </w:tcPr>
          <w:p w14:paraId="72580A0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gridSpan w:val="2"/>
            <w:tcBorders>
              <w:left w:val="single" w:sz="18" w:space="0" w:color="auto"/>
            </w:tcBorders>
          </w:tcPr>
          <w:p w14:paraId="36863F6F"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573C4D7B" w14:textId="77777777" w:rsidR="00811959" w:rsidRPr="00425096"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425096">
              <w:rPr>
                <w:rFonts w:ascii="Times New Roman" w:hAnsi="Times New Roman" w:cs="Times New Roman"/>
                <w:sz w:val="20"/>
                <w:szCs w:val="20"/>
                <w:vertAlign w:val="superscript"/>
              </w:rPr>
              <w:t>2</w:t>
            </w:r>
          </w:p>
        </w:tc>
        <w:tc>
          <w:tcPr>
            <w:tcW w:w="473" w:type="dxa"/>
            <w:tcBorders>
              <w:left w:val="single" w:sz="18" w:space="0" w:color="auto"/>
            </w:tcBorders>
          </w:tcPr>
          <w:p w14:paraId="3F753E73"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0FE9A8A8"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right w:val="single" w:sz="18" w:space="0" w:color="auto"/>
            </w:tcBorders>
          </w:tcPr>
          <w:p w14:paraId="11F7F792" w14:textId="77777777" w:rsidR="00811959" w:rsidRPr="00830D59"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830D59">
              <w:rPr>
                <w:rFonts w:ascii="Times New Roman" w:hAnsi="Times New Roman" w:cs="Times New Roman"/>
                <w:sz w:val="20"/>
                <w:szCs w:val="20"/>
                <w:vertAlign w:val="superscript"/>
              </w:rPr>
              <w:t>1</w:t>
            </w:r>
          </w:p>
        </w:tc>
      </w:tr>
      <w:tr w:rsidR="00811959" w14:paraId="69A2D8CC" w14:textId="77777777" w:rsidTr="00E679E9">
        <w:tc>
          <w:tcPr>
            <w:tcW w:w="1748" w:type="dxa"/>
            <w:vMerge w:val="restart"/>
            <w:tcBorders>
              <w:top w:val="single" w:sz="18" w:space="0" w:color="auto"/>
              <w:left w:val="single" w:sz="18" w:space="0" w:color="auto"/>
              <w:right w:val="single" w:sz="4" w:space="0" w:color="auto"/>
            </w:tcBorders>
          </w:tcPr>
          <w:p w14:paraId="106938F8"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Vitaminthe paszta</w:t>
            </w:r>
          </w:p>
        </w:tc>
        <w:tc>
          <w:tcPr>
            <w:tcW w:w="1417" w:type="dxa"/>
            <w:tcBorders>
              <w:top w:val="single" w:sz="18" w:space="0" w:color="auto"/>
              <w:left w:val="single" w:sz="4" w:space="0" w:color="auto"/>
            </w:tcBorders>
          </w:tcPr>
          <w:p w14:paraId="2FBB4F0C"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niklozamid</w:t>
            </w:r>
          </w:p>
        </w:tc>
        <w:tc>
          <w:tcPr>
            <w:tcW w:w="709" w:type="dxa"/>
            <w:gridSpan w:val="2"/>
            <w:tcBorders>
              <w:top w:val="single" w:sz="18" w:space="0" w:color="auto"/>
              <w:right w:val="single" w:sz="18" w:space="0" w:color="auto"/>
            </w:tcBorders>
          </w:tcPr>
          <w:p w14:paraId="3FD447BE" w14:textId="77777777" w:rsidR="00811959" w:rsidRPr="009003F1" w:rsidRDefault="00811959" w:rsidP="00E679E9">
            <w:pPr>
              <w:jc w:val="center"/>
              <w:rPr>
                <w:rFonts w:ascii="Times New Roman" w:hAnsi="Times New Roman" w:cs="Times New Roman"/>
                <w:sz w:val="20"/>
                <w:szCs w:val="20"/>
                <w:vertAlign w:val="superscript"/>
              </w:rPr>
            </w:pPr>
            <w:r>
              <w:rPr>
                <w:rFonts w:ascii="Times New Roman" w:hAnsi="Times New Roman" w:cs="Times New Roman"/>
                <w:sz w:val="20"/>
                <w:szCs w:val="20"/>
              </w:rPr>
              <w:t>2,4g</w:t>
            </w:r>
            <w:r>
              <w:rPr>
                <w:rFonts w:ascii="Times New Roman" w:hAnsi="Times New Roman" w:cs="Times New Roman"/>
                <w:sz w:val="20"/>
                <w:szCs w:val="20"/>
                <w:vertAlign w:val="superscript"/>
              </w:rPr>
              <w:t>3</w:t>
            </w:r>
          </w:p>
        </w:tc>
        <w:tc>
          <w:tcPr>
            <w:tcW w:w="567" w:type="dxa"/>
            <w:tcBorders>
              <w:top w:val="single" w:sz="18" w:space="0" w:color="auto"/>
              <w:left w:val="single" w:sz="18" w:space="0" w:color="auto"/>
            </w:tcBorders>
          </w:tcPr>
          <w:p w14:paraId="4DD10955" w14:textId="77777777" w:rsidR="00811959" w:rsidRPr="00F4293C" w:rsidRDefault="00811959" w:rsidP="00E679E9">
            <w:pPr>
              <w:jc w:val="center"/>
              <w:rPr>
                <w:rFonts w:ascii="Times New Roman" w:hAnsi="Times New Roman" w:cs="Times New Roman"/>
                <w:sz w:val="16"/>
                <w:szCs w:val="16"/>
              </w:rPr>
            </w:pPr>
            <w:r w:rsidRPr="00F4293C">
              <w:rPr>
                <w:rFonts w:ascii="Times New Roman" w:hAnsi="Times New Roman" w:cs="Times New Roman"/>
                <w:sz w:val="16"/>
                <w:szCs w:val="16"/>
              </w:rPr>
              <w:t>125</w:t>
            </w:r>
          </w:p>
        </w:tc>
        <w:tc>
          <w:tcPr>
            <w:tcW w:w="472" w:type="dxa"/>
            <w:tcBorders>
              <w:top w:val="single" w:sz="18" w:space="0" w:color="auto"/>
            </w:tcBorders>
          </w:tcPr>
          <w:p w14:paraId="675FDC64" w14:textId="77777777" w:rsidR="00811959" w:rsidRPr="00F4293C" w:rsidRDefault="00811959" w:rsidP="00E679E9">
            <w:pPr>
              <w:jc w:val="center"/>
              <w:rPr>
                <w:rFonts w:ascii="Times New Roman" w:hAnsi="Times New Roman" w:cs="Times New Roman"/>
                <w:sz w:val="16"/>
                <w:szCs w:val="16"/>
              </w:rPr>
            </w:pPr>
            <w:r w:rsidRPr="00F4293C">
              <w:rPr>
                <w:rFonts w:ascii="Times New Roman" w:hAnsi="Times New Roman" w:cs="Times New Roman"/>
                <w:sz w:val="16"/>
                <w:szCs w:val="16"/>
              </w:rPr>
              <w:t>250</w:t>
            </w:r>
          </w:p>
        </w:tc>
        <w:tc>
          <w:tcPr>
            <w:tcW w:w="425" w:type="dxa"/>
            <w:tcBorders>
              <w:top w:val="single" w:sz="18" w:space="0" w:color="auto"/>
              <w:right w:val="single" w:sz="18" w:space="0" w:color="auto"/>
            </w:tcBorders>
          </w:tcPr>
          <w:p w14:paraId="6396D25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left w:val="single" w:sz="18" w:space="0" w:color="auto"/>
            </w:tcBorders>
          </w:tcPr>
          <w:p w14:paraId="2C10A15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tcBorders>
          </w:tcPr>
          <w:p w14:paraId="150B180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8" w:space="0" w:color="auto"/>
            </w:tcBorders>
          </w:tcPr>
          <w:p w14:paraId="65A54A3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111DD882"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top w:val="single" w:sz="18" w:space="0" w:color="auto"/>
              <w:left w:val="single" w:sz="18" w:space="0" w:color="auto"/>
            </w:tcBorders>
          </w:tcPr>
          <w:p w14:paraId="4107BE9B"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61280FC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tcBorders>
          </w:tcPr>
          <w:p w14:paraId="58F3475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08040DC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right w:val="single" w:sz="18" w:space="0" w:color="auto"/>
            </w:tcBorders>
          </w:tcPr>
          <w:p w14:paraId="1E92325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6001327D" w14:textId="77777777" w:rsidTr="00E679E9">
        <w:tc>
          <w:tcPr>
            <w:tcW w:w="1748" w:type="dxa"/>
            <w:vMerge/>
            <w:tcBorders>
              <w:left w:val="single" w:sz="18" w:space="0" w:color="auto"/>
              <w:bottom w:val="single" w:sz="18" w:space="0" w:color="auto"/>
              <w:right w:val="single" w:sz="4" w:space="0" w:color="auto"/>
            </w:tcBorders>
          </w:tcPr>
          <w:p w14:paraId="27640119"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bottom w:val="single" w:sz="18" w:space="0" w:color="auto"/>
            </w:tcBorders>
          </w:tcPr>
          <w:p w14:paraId="428AE0A4"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oxibendazol</w:t>
            </w:r>
          </w:p>
        </w:tc>
        <w:tc>
          <w:tcPr>
            <w:tcW w:w="709" w:type="dxa"/>
            <w:gridSpan w:val="2"/>
            <w:tcBorders>
              <w:bottom w:val="single" w:sz="18" w:space="0" w:color="auto"/>
              <w:right w:val="single" w:sz="18" w:space="0" w:color="auto"/>
            </w:tcBorders>
          </w:tcPr>
          <w:p w14:paraId="64D8D522" w14:textId="77777777" w:rsidR="00811959" w:rsidRPr="009003F1" w:rsidRDefault="00811959" w:rsidP="00E679E9">
            <w:pPr>
              <w:jc w:val="center"/>
              <w:rPr>
                <w:rFonts w:ascii="Times New Roman" w:hAnsi="Times New Roman" w:cs="Times New Roman"/>
                <w:sz w:val="20"/>
                <w:szCs w:val="20"/>
                <w:vertAlign w:val="superscript"/>
              </w:rPr>
            </w:pPr>
            <w:r>
              <w:rPr>
                <w:rFonts w:ascii="Times New Roman" w:hAnsi="Times New Roman" w:cs="Times New Roman"/>
                <w:sz w:val="20"/>
                <w:szCs w:val="20"/>
              </w:rPr>
              <w:t>0,3g</w:t>
            </w:r>
            <w:r>
              <w:rPr>
                <w:rFonts w:ascii="Times New Roman" w:hAnsi="Times New Roman" w:cs="Times New Roman"/>
                <w:sz w:val="20"/>
                <w:szCs w:val="20"/>
                <w:vertAlign w:val="superscript"/>
              </w:rPr>
              <w:t>3</w:t>
            </w:r>
          </w:p>
        </w:tc>
        <w:tc>
          <w:tcPr>
            <w:tcW w:w="567" w:type="dxa"/>
            <w:tcBorders>
              <w:left w:val="single" w:sz="18" w:space="0" w:color="auto"/>
              <w:bottom w:val="single" w:sz="18" w:space="0" w:color="auto"/>
            </w:tcBorders>
          </w:tcPr>
          <w:p w14:paraId="6D756638"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bottom w:val="single" w:sz="18" w:space="0" w:color="auto"/>
            </w:tcBorders>
          </w:tcPr>
          <w:p w14:paraId="4BDF6FA0"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bottom w:val="single" w:sz="18" w:space="0" w:color="auto"/>
              <w:right w:val="single" w:sz="18" w:space="0" w:color="auto"/>
            </w:tcBorders>
          </w:tcPr>
          <w:p w14:paraId="55CA1B9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left w:val="single" w:sz="18" w:space="0" w:color="auto"/>
              <w:bottom w:val="single" w:sz="18" w:space="0" w:color="auto"/>
            </w:tcBorders>
          </w:tcPr>
          <w:p w14:paraId="4590B70F"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15</w:t>
            </w:r>
          </w:p>
        </w:tc>
        <w:tc>
          <w:tcPr>
            <w:tcW w:w="567" w:type="dxa"/>
            <w:tcBorders>
              <w:bottom w:val="single" w:sz="18" w:space="0" w:color="auto"/>
            </w:tcBorders>
          </w:tcPr>
          <w:p w14:paraId="5BCBA06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15</w:t>
            </w:r>
          </w:p>
        </w:tc>
        <w:tc>
          <w:tcPr>
            <w:tcW w:w="572" w:type="dxa"/>
            <w:tcBorders>
              <w:bottom w:val="single" w:sz="18" w:space="0" w:color="auto"/>
            </w:tcBorders>
          </w:tcPr>
          <w:p w14:paraId="2DD6579B"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15</w:t>
            </w:r>
          </w:p>
        </w:tc>
        <w:tc>
          <w:tcPr>
            <w:tcW w:w="473" w:type="dxa"/>
            <w:tcBorders>
              <w:bottom w:val="single" w:sz="18" w:space="0" w:color="auto"/>
              <w:right w:val="single" w:sz="18" w:space="0" w:color="auto"/>
            </w:tcBorders>
          </w:tcPr>
          <w:p w14:paraId="12EB9F4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15</w:t>
            </w:r>
          </w:p>
        </w:tc>
        <w:tc>
          <w:tcPr>
            <w:tcW w:w="473" w:type="dxa"/>
            <w:gridSpan w:val="2"/>
            <w:tcBorders>
              <w:left w:val="single" w:sz="18" w:space="0" w:color="auto"/>
              <w:bottom w:val="single" w:sz="18" w:space="0" w:color="auto"/>
            </w:tcBorders>
          </w:tcPr>
          <w:p w14:paraId="7449B1E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bottom w:val="single" w:sz="18" w:space="0" w:color="auto"/>
              <w:right w:val="single" w:sz="18" w:space="0" w:color="auto"/>
            </w:tcBorders>
          </w:tcPr>
          <w:p w14:paraId="4A3A6EE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left w:val="single" w:sz="18" w:space="0" w:color="auto"/>
              <w:bottom w:val="single" w:sz="18" w:space="0" w:color="auto"/>
            </w:tcBorders>
          </w:tcPr>
          <w:p w14:paraId="3EBCEC6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bottom w:val="single" w:sz="18" w:space="0" w:color="auto"/>
              <w:right w:val="single" w:sz="18" w:space="0" w:color="auto"/>
            </w:tcBorders>
          </w:tcPr>
          <w:p w14:paraId="70C71C5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left w:val="single" w:sz="18" w:space="0" w:color="auto"/>
              <w:bottom w:val="single" w:sz="18" w:space="0" w:color="auto"/>
              <w:right w:val="single" w:sz="18" w:space="0" w:color="auto"/>
            </w:tcBorders>
          </w:tcPr>
          <w:p w14:paraId="219804E9"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23740217" w14:textId="77777777" w:rsidTr="00E679E9">
        <w:tc>
          <w:tcPr>
            <w:tcW w:w="1748" w:type="dxa"/>
            <w:tcBorders>
              <w:top w:val="single" w:sz="18" w:space="0" w:color="auto"/>
              <w:left w:val="single" w:sz="18" w:space="0" w:color="auto"/>
              <w:right w:val="single" w:sz="4" w:space="0" w:color="auto"/>
            </w:tcBorders>
          </w:tcPr>
          <w:p w14:paraId="28FAC911"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 xml:space="preserve">Banminth </w:t>
            </w:r>
          </w:p>
        </w:tc>
        <w:tc>
          <w:tcPr>
            <w:tcW w:w="1417" w:type="dxa"/>
            <w:tcBorders>
              <w:top w:val="single" w:sz="18" w:space="0" w:color="auto"/>
              <w:left w:val="single" w:sz="4" w:space="0" w:color="auto"/>
            </w:tcBorders>
          </w:tcPr>
          <w:p w14:paraId="38005AFB"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pirantel</w:t>
            </w:r>
          </w:p>
        </w:tc>
        <w:tc>
          <w:tcPr>
            <w:tcW w:w="709" w:type="dxa"/>
            <w:gridSpan w:val="2"/>
            <w:tcBorders>
              <w:top w:val="single" w:sz="18" w:space="0" w:color="auto"/>
              <w:bottom w:val="single" w:sz="18" w:space="0" w:color="auto"/>
              <w:right w:val="single" w:sz="18" w:space="0" w:color="auto"/>
            </w:tcBorders>
          </w:tcPr>
          <w:p w14:paraId="00AF25C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21,62</w:t>
            </w:r>
          </w:p>
        </w:tc>
        <w:tc>
          <w:tcPr>
            <w:tcW w:w="567" w:type="dxa"/>
            <w:tcBorders>
              <w:left w:val="single" w:sz="18" w:space="0" w:color="auto"/>
              <w:bottom w:val="single" w:sz="18" w:space="0" w:color="auto"/>
            </w:tcBorders>
          </w:tcPr>
          <w:p w14:paraId="5A4A026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2" w:type="dxa"/>
            <w:tcBorders>
              <w:bottom w:val="single" w:sz="18" w:space="0" w:color="auto"/>
            </w:tcBorders>
          </w:tcPr>
          <w:p w14:paraId="644B674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bottom w:val="single" w:sz="18" w:space="0" w:color="auto"/>
              <w:right w:val="single" w:sz="18" w:space="0" w:color="auto"/>
            </w:tcBorders>
          </w:tcPr>
          <w:p w14:paraId="3BC64B7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bottom w:val="single" w:sz="18" w:space="0" w:color="auto"/>
            </w:tcBorders>
          </w:tcPr>
          <w:p w14:paraId="4149D5F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67" w:type="dxa"/>
            <w:tcBorders>
              <w:bottom w:val="single" w:sz="18" w:space="0" w:color="auto"/>
            </w:tcBorders>
          </w:tcPr>
          <w:p w14:paraId="48A163D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72" w:type="dxa"/>
            <w:tcBorders>
              <w:bottom w:val="single" w:sz="18" w:space="0" w:color="auto"/>
            </w:tcBorders>
          </w:tcPr>
          <w:p w14:paraId="72809236"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473" w:type="dxa"/>
            <w:tcBorders>
              <w:bottom w:val="single" w:sz="18" w:space="0" w:color="auto"/>
              <w:right w:val="single" w:sz="18" w:space="0" w:color="auto"/>
            </w:tcBorders>
          </w:tcPr>
          <w:p w14:paraId="497610A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left w:val="single" w:sz="18" w:space="0" w:color="auto"/>
              <w:bottom w:val="single" w:sz="18" w:space="0" w:color="auto"/>
            </w:tcBorders>
          </w:tcPr>
          <w:p w14:paraId="516A04BA"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6B442B89"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bottom w:val="single" w:sz="18" w:space="0" w:color="auto"/>
            </w:tcBorders>
          </w:tcPr>
          <w:p w14:paraId="31470A0D"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0D596221"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bottom w:val="single" w:sz="18" w:space="0" w:color="auto"/>
              <w:right w:val="single" w:sz="18" w:space="0" w:color="auto"/>
            </w:tcBorders>
          </w:tcPr>
          <w:p w14:paraId="39163174"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3DE189C1" w14:textId="77777777" w:rsidTr="00E679E9">
        <w:tc>
          <w:tcPr>
            <w:tcW w:w="1748" w:type="dxa"/>
            <w:tcBorders>
              <w:top w:val="single" w:sz="18" w:space="0" w:color="auto"/>
              <w:left w:val="single" w:sz="18" w:space="0" w:color="auto"/>
              <w:bottom w:val="single" w:sz="18" w:space="0" w:color="auto"/>
              <w:right w:val="single" w:sz="4" w:space="0" w:color="auto"/>
            </w:tcBorders>
          </w:tcPr>
          <w:p w14:paraId="3480E2C1"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Ferdocat</w:t>
            </w:r>
          </w:p>
        </w:tc>
        <w:tc>
          <w:tcPr>
            <w:tcW w:w="1417" w:type="dxa"/>
            <w:tcBorders>
              <w:top w:val="single" w:sz="18" w:space="0" w:color="auto"/>
              <w:left w:val="single" w:sz="4" w:space="0" w:color="auto"/>
              <w:bottom w:val="single" w:sz="18" w:space="0" w:color="auto"/>
            </w:tcBorders>
          </w:tcPr>
          <w:p w14:paraId="4F87DB02"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fenbendazol</w:t>
            </w:r>
          </w:p>
        </w:tc>
        <w:tc>
          <w:tcPr>
            <w:tcW w:w="709" w:type="dxa"/>
            <w:gridSpan w:val="2"/>
            <w:tcBorders>
              <w:top w:val="single" w:sz="18" w:space="0" w:color="auto"/>
              <w:bottom w:val="single" w:sz="18" w:space="0" w:color="auto"/>
              <w:right w:val="single" w:sz="18" w:space="0" w:color="auto"/>
            </w:tcBorders>
          </w:tcPr>
          <w:p w14:paraId="29E9ADDA" w14:textId="77777777" w:rsidR="00811959" w:rsidRDefault="00811959" w:rsidP="00E679E9">
            <w:pPr>
              <w:jc w:val="center"/>
              <w:rPr>
                <w:rFonts w:ascii="Times New Roman" w:hAnsi="Times New Roman" w:cs="Times New Roman"/>
                <w:sz w:val="20"/>
                <w:szCs w:val="20"/>
              </w:rPr>
            </w:pPr>
            <w:r>
              <w:rPr>
                <w:rFonts w:ascii="Times New Roman" w:hAnsi="Times New Roman" w:cs="Times New Roman"/>
                <w:sz w:val="20"/>
                <w:szCs w:val="20"/>
              </w:rPr>
              <w:t>500</w:t>
            </w:r>
          </w:p>
        </w:tc>
        <w:tc>
          <w:tcPr>
            <w:tcW w:w="567" w:type="dxa"/>
            <w:tcBorders>
              <w:left w:val="single" w:sz="18" w:space="0" w:color="auto"/>
              <w:bottom w:val="single" w:sz="18" w:space="0" w:color="auto"/>
            </w:tcBorders>
          </w:tcPr>
          <w:p w14:paraId="04BF3AAC"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3 x 50</w:t>
            </w:r>
          </w:p>
        </w:tc>
        <w:tc>
          <w:tcPr>
            <w:tcW w:w="472" w:type="dxa"/>
            <w:tcBorders>
              <w:bottom w:val="single" w:sz="18" w:space="0" w:color="auto"/>
            </w:tcBorders>
          </w:tcPr>
          <w:p w14:paraId="373A8DFC"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bottom w:val="single" w:sz="18" w:space="0" w:color="auto"/>
              <w:right w:val="single" w:sz="18" w:space="0" w:color="auto"/>
            </w:tcBorders>
          </w:tcPr>
          <w:p w14:paraId="5C65CA8C"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bottom w:val="single" w:sz="18" w:space="0" w:color="auto"/>
            </w:tcBorders>
          </w:tcPr>
          <w:p w14:paraId="48183A12"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67" w:type="dxa"/>
            <w:tcBorders>
              <w:bottom w:val="single" w:sz="18" w:space="0" w:color="auto"/>
            </w:tcBorders>
          </w:tcPr>
          <w:p w14:paraId="64789CE1"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572" w:type="dxa"/>
            <w:tcBorders>
              <w:bottom w:val="single" w:sz="18" w:space="0" w:color="auto"/>
            </w:tcBorders>
          </w:tcPr>
          <w:p w14:paraId="02274380"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tcBorders>
              <w:bottom w:val="single" w:sz="18" w:space="0" w:color="auto"/>
              <w:right w:val="single" w:sz="18" w:space="0" w:color="auto"/>
            </w:tcBorders>
          </w:tcPr>
          <w:p w14:paraId="37553E39"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50</w:t>
            </w:r>
          </w:p>
        </w:tc>
        <w:tc>
          <w:tcPr>
            <w:tcW w:w="473" w:type="dxa"/>
            <w:gridSpan w:val="2"/>
            <w:tcBorders>
              <w:left w:val="single" w:sz="18" w:space="0" w:color="auto"/>
              <w:bottom w:val="single" w:sz="18" w:space="0" w:color="auto"/>
            </w:tcBorders>
          </w:tcPr>
          <w:p w14:paraId="5C40D771"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3E95E683" w14:textId="77777777" w:rsidR="00811959" w:rsidRPr="00425096"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425096">
              <w:rPr>
                <w:rFonts w:ascii="Times New Roman" w:hAnsi="Times New Roman" w:cs="Times New Roman"/>
                <w:sz w:val="20"/>
                <w:szCs w:val="20"/>
                <w:vertAlign w:val="superscript"/>
              </w:rPr>
              <w:t>2</w:t>
            </w:r>
          </w:p>
        </w:tc>
        <w:tc>
          <w:tcPr>
            <w:tcW w:w="473" w:type="dxa"/>
            <w:tcBorders>
              <w:left w:val="single" w:sz="18" w:space="0" w:color="auto"/>
              <w:bottom w:val="single" w:sz="18" w:space="0" w:color="auto"/>
            </w:tcBorders>
          </w:tcPr>
          <w:p w14:paraId="17B90EFA"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31804910"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bottom w:val="single" w:sz="18" w:space="0" w:color="auto"/>
              <w:right w:val="single" w:sz="18" w:space="0" w:color="auto"/>
            </w:tcBorders>
          </w:tcPr>
          <w:p w14:paraId="217FC627" w14:textId="77777777" w:rsidR="00811959" w:rsidRPr="00830D59"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r w:rsidRPr="00830D59">
              <w:rPr>
                <w:rFonts w:ascii="Times New Roman" w:hAnsi="Times New Roman" w:cs="Times New Roman"/>
                <w:sz w:val="20"/>
                <w:szCs w:val="20"/>
                <w:vertAlign w:val="superscript"/>
              </w:rPr>
              <w:t>1</w:t>
            </w:r>
          </w:p>
        </w:tc>
      </w:tr>
      <w:tr w:rsidR="00811959" w14:paraId="67CCB249" w14:textId="77777777" w:rsidTr="00E679E9">
        <w:tc>
          <w:tcPr>
            <w:tcW w:w="1748" w:type="dxa"/>
            <w:vMerge w:val="restart"/>
            <w:tcBorders>
              <w:top w:val="single" w:sz="18" w:space="0" w:color="auto"/>
              <w:left w:val="single" w:sz="18" w:space="0" w:color="auto"/>
              <w:right w:val="single" w:sz="4" w:space="0" w:color="auto"/>
            </w:tcBorders>
          </w:tcPr>
          <w:p w14:paraId="106E84D0"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Drontal puppy</w:t>
            </w:r>
          </w:p>
        </w:tc>
        <w:tc>
          <w:tcPr>
            <w:tcW w:w="1417" w:type="dxa"/>
            <w:tcBorders>
              <w:top w:val="single" w:sz="18" w:space="0" w:color="auto"/>
              <w:left w:val="single" w:sz="4" w:space="0" w:color="auto"/>
            </w:tcBorders>
          </w:tcPr>
          <w:p w14:paraId="7AE9CEEA"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pirantel</w:t>
            </w:r>
          </w:p>
        </w:tc>
        <w:tc>
          <w:tcPr>
            <w:tcW w:w="709" w:type="dxa"/>
            <w:gridSpan w:val="2"/>
            <w:tcBorders>
              <w:top w:val="single" w:sz="18" w:space="0" w:color="auto"/>
              <w:right w:val="single" w:sz="18" w:space="0" w:color="auto"/>
            </w:tcBorders>
          </w:tcPr>
          <w:p w14:paraId="76B3DF6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14,4</w:t>
            </w:r>
            <w:r w:rsidRPr="0080322D">
              <w:rPr>
                <w:rFonts w:ascii="Times New Roman" w:hAnsi="Times New Roman" w:cs="Times New Roman"/>
                <w:sz w:val="20"/>
                <w:szCs w:val="20"/>
                <w:vertAlign w:val="superscript"/>
              </w:rPr>
              <w:t>4</w:t>
            </w:r>
          </w:p>
        </w:tc>
        <w:tc>
          <w:tcPr>
            <w:tcW w:w="567" w:type="dxa"/>
            <w:tcBorders>
              <w:left w:val="single" w:sz="18" w:space="0" w:color="auto"/>
            </w:tcBorders>
          </w:tcPr>
          <w:p w14:paraId="6D8EE1D0"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2" w:type="dxa"/>
          </w:tcPr>
          <w:p w14:paraId="1D79CF9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25" w:type="dxa"/>
            <w:tcBorders>
              <w:right w:val="single" w:sz="18" w:space="0" w:color="auto"/>
            </w:tcBorders>
          </w:tcPr>
          <w:p w14:paraId="651DA467"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567" w:type="dxa"/>
            <w:tcBorders>
              <w:left w:val="single" w:sz="18" w:space="0" w:color="auto"/>
            </w:tcBorders>
          </w:tcPr>
          <w:p w14:paraId="3D38E75F"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67" w:type="dxa"/>
          </w:tcPr>
          <w:p w14:paraId="4B110D30"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572" w:type="dxa"/>
          </w:tcPr>
          <w:p w14:paraId="6833D6EE"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14,4</w:t>
            </w:r>
          </w:p>
        </w:tc>
        <w:tc>
          <w:tcPr>
            <w:tcW w:w="473" w:type="dxa"/>
            <w:tcBorders>
              <w:right w:val="single" w:sz="18" w:space="0" w:color="auto"/>
            </w:tcBorders>
          </w:tcPr>
          <w:p w14:paraId="27C96944"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w:t>
            </w:r>
          </w:p>
        </w:tc>
        <w:tc>
          <w:tcPr>
            <w:tcW w:w="473" w:type="dxa"/>
            <w:gridSpan w:val="2"/>
            <w:tcBorders>
              <w:left w:val="single" w:sz="18" w:space="0" w:color="auto"/>
            </w:tcBorders>
          </w:tcPr>
          <w:p w14:paraId="74D81264"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20468B7A"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tcBorders>
          </w:tcPr>
          <w:p w14:paraId="4D61989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right w:val="single" w:sz="18" w:space="0" w:color="auto"/>
            </w:tcBorders>
          </w:tcPr>
          <w:p w14:paraId="3428C250"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right w:val="single" w:sz="18" w:space="0" w:color="auto"/>
            </w:tcBorders>
          </w:tcPr>
          <w:p w14:paraId="1AB33388"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76731AF3" w14:textId="77777777" w:rsidTr="00E679E9">
        <w:tc>
          <w:tcPr>
            <w:tcW w:w="1748" w:type="dxa"/>
            <w:vMerge/>
            <w:tcBorders>
              <w:left w:val="single" w:sz="18" w:space="0" w:color="auto"/>
              <w:bottom w:val="single" w:sz="18" w:space="0" w:color="auto"/>
              <w:right w:val="single" w:sz="4" w:space="0" w:color="auto"/>
            </w:tcBorders>
          </w:tcPr>
          <w:p w14:paraId="32E0781B"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bottom w:val="single" w:sz="18" w:space="0" w:color="auto"/>
            </w:tcBorders>
          </w:tcPr>
          <w:p w14:paraId="686C78A0"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febantel</w:t>
            </w:r>
          </w:p>
        </w:tc>
        <w:tc>
          <w:tcPr>
            <w:tcW w:w="709" w:type="dxa"/>
            <w:gridSpan w:val="2"/>
            <w:tcBorders>
              <w:bottom w:val="single" w:sz="18" w:space="0" w:color="auto"/>
              <w:right w:val="single" w:sz="18" w:space="0" w:color="auto"/>
            </w:tcBorders>
          </w:tcPr>
          <w:p w14:paraId="245C83A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15,0</w:t>
            </w:r>
            <w:r w:rsidRPr="0080322D">
              <w:rPr>
                <w:rFonts w:ascii="Times New Roman" w:hAnsi="Times New Roman" w:cs="Times New Roman"/>
                <w:sz w:val="20"/>
                <w:szCs w:val="20"/>
                <w:vertAlign w:val="superscript"/>
              </w:rPr>
              <w:t>4</w:t>
            </w:r>
          </w:p>
        </w:tc>
        <w:tc>
          <w:tcPr>
            <w:tcW w:w="567" w:type="dxa"/>
            <w:tcBorders>
              <w:left w:val="single" w:sz="18" w:space="0" w:color="auto"/>
              <w:bottom w:val="single" w:sz="18" w:space="0" w:color="auto"/>
            </w:tcBorders>
          </w:tcPr>
          <w:p w14:paraId="0C330B8A" w14:textId="77777777" w:rsidR="00811959" w:rsidRPr="00BE1F6F"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bottom w:val="single" w:sz="18" w:space="0" w:color="auto"/>
            </w:tcBorders>
          </w:tcPr>
          <w:p w14:paraId="1D4E6242" w14:textId="77777777" w:rsidR="00811959" w:rsidRPr="00BE1F6F"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bottom w:val="single" w:sz="18" w:space="0" w:color="auto"/>
              <w:right w:val="single" w:sz="18" w:space="0" w:color="auto"/>
            </w:tcBorders>
          </w:tcPr>
          <w:p w14:paraId="631C4F7F" w14:textId="77777777" w:rsidR="00811959" w:rsidRPr="00BE1F6F"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left w:val="single" w:sz="18" w:space="0" w:color="auto"/>
              <w:bottom w:val="single" w:sz="18" w:space="0" w:color="auto"/>
            </w:tcBorders>
          </w:tcPr>
          <w:p w14:paraId="5022ACF4"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567" w:type="dxa"/>
            <w:tcBorders>
              <w:bottom w:val="single" w:sz="18" w:space="0" w:color="auto"/>
            </w:tcBorders>
          </w:tcPr>
          <w:p w14:paraId="5D51E31B"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572" w:type="dxa"/>
            <w:tcBorders>
              <w:bottom w:val="single" w:sz="18" w:space="0" w:color="auto"/>
            </w:tcBorders>
          </w:tcPr>
          <w:p w14:paraId="2982742D"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473" w:type="dxa"/>
            <w:tcBorders>
              <w:bottom w:val="single" w:sz="18" w:space="0" w:color="auto"/>
              <w:right w:val="single" w:sz="18" w:space="0" w:color="auto"/>
            </w:tcBorders>
          </w:tcPr>
          <w:p w14:paraId="0CAFB55F" w14:textId="77777777" w:rsidR="00811959" w:rsidRPr="00BE1F6F" w:rsidRDefault="00811959" w:rsidP="00E679E9">
            <w:pPr>
              <w:jc w:val="center"/>
              <w:rPr>
                <w:rFonts w:ascii="Times New Roman" w:hAnsi="Times New Roman" w:cs="Times New Roman"/>
                <w:sz w:val="20"/>
                <w:szCs w:val="20"/>
              </w:rPr>
            </w:pPr>
            <w:r w:rsidRPr="00BE1F6F">
              <w:rPr>
                <w:rFonts w:ascii="Times New Roman" w:hAnsi="Times New Roman" w:cs="Times New Roman"/>
                <w:sz w:val="20"/>
                <w:szCs w:val="20"/>
              </w:rPr>
              <w:t>10</w:t>
            </w:r>
          </w:p>
        </w:tc>
        <w:tc>
          <w:tcPr>
            <w:tcW w:w="473" w:type="dxa"/>
            <w:gridSpan w:val="2"/>
            <w:tcBorders>
              <w:left w:val="single" w:sz="18" w:space="0" w:color="auto"/>
              <w:bottom w:val="single" w:sz="18" w:space="0" w:color="auto"/>
            </w:tcBorders>
          </w:tcPr>
          <w:p w14:paraId="4BCDBAE1"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2E871A83"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bottom w:val="single" w:sz="18" w:space="0" w:color="auto"/>
            </w:tcBorders>
          </w:tcPr>
          <w:p w14:paraId="1010E617"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bottom w:val="single" w:sz="18" w:space="0" w:color="auto"/>
              <w:right w:val="single" w:sz="18" w:space="0" w:color="auto"/>
            </w:tcBorders>
          </w:tcPr>
          <w:p w14:paraId="7357B34E"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c>
          <w:tcPr>
            <w:tcW w:w="473" w:type="dxa"/>
            <w:tcBorders>
              <w:left w:val="single" w:sz="18" w:space="0" w:color="auto"/>
              <w:bottom w:val="single" w:sz="18" w:space="0" w:color="auto"/>
              <w:right w:val="single" w:sz="18" w:space="0" w:color="auto"/>
            </w:tcBorders>
          </w:tcPr>
          <w:p w14:paraId="0686A4F6" w14:textId="77777777" w:rsidR="00811959" w:rsidRDefault="00811959" w:rsidP="00E679E9">
            <w:pPr>
              <w:jc w:val="center"/>
              <w:rPr>
                <w:rFonts w:ascii="Times New Roman" w:hAnsi="Times New Roman" w:cs="Times New Roman"/>
                <w:sz w:val="24"/>
                <w:szCs w:val="24"/>
              </w:rPr>
            </w:pPr>
            <w:r>
              <w:rPr>
                <w:rFonts w:ascii="Times New Roman" w:hAnsi="Times New Roman" w:cs="Times New Roman"/>
                <w:sz w:val="24"/>
                <w:szCs w:val="24"/>
              </w:rPr>
              <w:t>?</w:t>
            </w:r>
          </w:p>
        </w:tc>
      </w:tr>
      <w:tr w:rsidR="00811959" w14:paraId="7B77D8DB" w14:textId="77777777" w:rsidTr="00E679E9">
        <w:tc>
          <w:tcPr>
            <w:tcW w:w="1748" w:type="dxa"/>
            <w:tcBorders>
              <w:top w:val="single" w:sz="18" w:space="0" w:color="auto"/>
              <w:left w:val="single" w:sz="18" w:space="0" w:color="auto"/>
              <w:right w:val="single" w:sz="4" w:space="0" w:color="auto"/>
            </w:tcBorders>
          </w:tcPr>
          <w:p w14:paraId="38DDD536"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Procox</w:t>
            </w:r>
          </w:p>
        </w:tc>
        <w:tc>
          <w:tcPr>
            <w:tcW w:w="1417" w:type="dxa"/>
            <w:tcBorders>
              <w:top w:val="single" w:sz="18" w:space="0" w:color="auto"/>
              <w:left w:val="single" w:sz="4" w:space="0" w:color="auto"/>
            </w:tcBorders>
          </w:tcPr>
          <w:p w14:paraId="3149590D"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butil-hid-roxitoluol</w:t>
            </w:r>
          </w:p>
        </w:tc>
        <w:tc>
          <w:tcPr>
            <w:tcW w:w="709" w:type="dxa"/>
            <w:gridSpan w:val="2"/>
            <w:tcBorders>
              <w:top w:val="single" w:sz="18" w:space="0" w:color="auto"/>
              <w:right w:val="single" w:sz="18" w:space="0" w:color="auto"/>
            </w:tcBorders>
          </w:tcPr>
          <w:p w14:paraId="65EA18CB"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0,9</w:t>
            </w:r>
            <w:r w:rsidRPr="00C462BF">
              <w:rPr>
                <w:rFonts w:ascii="Times New Roman" w:hAnsi="Times New Roman" w:cs="Times New Roman"/>
                <w:sz w:val="20"/>
                <w:szCs w:val="20"/>
                <w:vertAlign w:val="superscript"/>
              </w:rPr>
              <w:t>4</w:t>
            </w:r>
          </w:p>
        </w:tc>
        <w:tc>
          <w:tcPr>
            <w:tcW w:w="567" w:type="dxa"/>
            <w:tcBorders>
              <w:top w:val="single" w:sz="18" w:space="0" w:color="auto"/>
              <w:left w:val="single" w:sz="18" w:space="0" w:color="auto"/>
            </w:tcBorders>
          </w:tcPr>
          <w:p w14:paraId="60C6121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top w:val="single" w:sz="18" w:space="0" w:color="auto"/>
            </w:tcBorders>
          </w:tcPr>
          <w:p w14:paraId="29B1D1BB"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top w:val="single" w:sz="18" w:space="0" w:color="auto"/>
              <w:right w:val="single" w:sz="18" w:space="0" w:color="auto"/>
            </w:tcBorders>
          </w:tcPr>
          <w:p w14:paraId="25C7BBB1"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left w:val="single" w:sz="18" w:space="0" w:color="auto"/>
            </w:tcBorders>
          </w:tcPr>
          <w:p w14:paraId="7A78371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right w:val="single" w:sz="4" w:space="0" w:color="auto"/>
            </w:tcBorders>
          </w:tcPr>
          <w:p w14:paraId="70E6334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8" w:space="0" w:color="auto"/>
              <w:left w:val="single" w:sz="4" w:space="0" w:color="auto"/>
            </w:tcBorders>
          </w:tcPr>
          <w:p w14:paraId="4A497D50"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0059362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top w:val="single" w:sz="18" w:space="0" w:color="auto"/>
              <w:left w:val="single" w:sz="18" w:space="0" w:color="auto"/>
            </w:tcBorders>
          </w:tcPr>
          <w:p w14:paraId="797FA36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30AC7E7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tcBorders>
          </w:tcPr>
          <w:p w14:paraId="647C473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0EC4D45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right w:val="single" w:sz="18" w:space="0" w:color="auto"/>
            </w:tcBorders>
          </w:tcPr>
          <w:p w14:paraId="30139CE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0D5DD93E" w14:textId="77777777" w:rsidTr="00E679E9">
        <w:tc>
          <w:tcPr>
            <w:tcW w:w="1748" w:type="dxa"/>
            <w:tcBorders>
              <w:left w:val="single" w:sz="18" w:space="0" w:color="auto"/>
              <w:bottom w:val="single" w:sz="18" w:space="0" w:color="auto"/>
              <w:right w:val="single" w:sz="4" w:space="0" w:color="auto"/>
            </w:tcBorders>
          </w:tcPr>
          <w:p w14:paraId="3FC74291" w14:textId="77777777" w:rsidR="00811959" w:rsidRDefault="00811959" w:rsidP="00E679E9">
            <w:pPr>
              <w:jc w:val="both"/>
              <w:rPr>
                <w:rFonts w:ascii="Times New Roman" w:hAnsi="Times New Roman" w:cs="Times New Roman"/>
                <w:sz w:val="24"/>
                <w:szCs w:val="24"/>
              </w:rPr>
            </w:pPr>
          </w:p>
        </w:tc>
        <w:tc>
          <w:tcPr>
            <w:tcW w:w="1417" w:type="dxa"/>
            <w:tcBorders>
              <w:left w:val="single" w:sz="4" w:space="0" w:color="auto"/>
              <w:bottom w:val="single" w:sz="18" w:space="0" w:color="auto"/>
            </w:tcBorders>
          </w:tcPr>
          <w:p w14:paraId="5A519C00"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szorbinsav</w:t>
            </w:r>
          </w:p>
        </w:tc>
        <w:tc>
          <w:tcPr>
            <w:tcW w:w="709" w:type="dxa"/>
            <w:gridSpan w:val="2"/>
            <w:tcBorders>
              <w:bottom w:val="single" w:sz="18" w:space="0" w:color="auto"/>
              <w:right w:val="single" w:sz="18" w:space="0" w:color="auto"/>
            </w:tcBorders>
          </w:tcPr>
          <w:p w14:paraId="07DA985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0,7</w:t>
            </w:r>
            <w:r w:rsidRPr="00C462BF">
              <w:rPr>
                <w:rFonts w:ascii="Times New Roman" w:hAnsi="Times New Roman" w:cs="Times New Roman"/>
                <w:sz w:val="20"/>
                <w:szCs w:val="20"/>
                <w:vertAlign w:val="superscript"/>
              </w:rPr>
              <w:t>4</w:t>
            </w:r>
          </w:p>
        </w:tc>
        <w:tc>
          <w:tcPr>
            <w:tcW w:w="567" w:type="dxa"/>
            <w:tcBorders>
              <w:left w:val="single" w:sz="18" w:space="0" w:color="auto"/>
              <w:bottom w:val="single" w:sz="18" w:space="0" w:color="auto"/>
            </w:tcBorders>
          </w:tcPr>
          <w:p w14:paraId="68135AD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bottom w:val="single" w:sz="18" w:space="0" w:color="auto"/>
            </w:tcBorders>
          </w:tcPr>
          <w:p w14:paraId="499088A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bottom w:val="single" w:sz="18" w:space="0" w:color="auto"/>
              <w:right w:val="single" w:sz="18" w:space="0" w:color="auto"/>
            </w:tcBorders>
          </w:tcPr>
          <w:p w14:paraId="48D832E2"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left w:val="single" w:sz="18" w:space="0" w:color="auto"/>
              <w:bottom w:val="single" w:sz="18" w:space="0" w:color="auto"/>
            </w:tcBorders>
          </w:tcPr>
          <w:p w14:paraId="2924E05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bottom w:val="single" w:sz="18" w:space="0" w:color="auto"/>
            </w:tcBorders>
          </w:tcPr>
          <w:p w14:paraId="06C04EF1"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bottom w:val="single" w:sz="18" w:space="0" w:color="auto"/>
            </w:tcBorders>
          </w:tcPr>
          <w:p w14:paraId="1AA1306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bottom w:val="single" w:sz="18" w:space="0" w:color="auto"/>
              <w:right w:val="single" w:sz="18" w:space="0" w:color="auto"/>
            </w:tcBorders>
          </w:tcPr>
          <w:p w14:paraId="34CA590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left w:val="single" w:sz="18" w:space="0" w:color="auto"/>
              <w:bottom w:val="single" w:sz="18" w:space="0" w:color="auto"/>
            </w:tcBorders>
          </w:tcPr>
          <w:p w14:paraId="51C710B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bottom w:val="single" w:sz="18" w:space="0" w:color="auto"/>
              <w:right w:val="single" w:sz="18" w:space="0" w:color="auto"/>
            </w:tcBorders>
          </w:tcPr>
          <w:p w14:paraId="5CD8A01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left w:val="single" w:sz="18" w:space="0" w:color="auto"/>
              <w:bottom w:val="single" w:sz="18" w:space="0" w:color="auto"/>
            </w:tcBorders>
          </w:tcPr>
          <w:p w14:paraId="7D822589"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bottom w:val="single" w:sz="18" w:space="0" w:color="auto"/>
              <w:right w:val="single" w:sz="18" w:space="0" w:color="auto"/>
            </w:tcBorders>
          </w:tcPr>
          <w:p w14:paraId="04E6E5CB"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left w:val="single" w:sz="18" w:space="0" w:color="auto"/>
              <w:bottom w:val="single" w:sz="18" w:space="0" w:color="auto"/>
              <w:right w:val="single" w:sz="18" w:space="0" w:color="auto"/>
            </w:tcBorders>
          </w:tcPr>
          <w:p w14:paraId="290A5B50"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20BD7EAB" w14:textId="77777777" w:rsidTr="00E679E9">
        <w:trPr>
          <w:trHeight w:val="587"/>
        </w:trPr>
        <w:tc>
          <w:tcPr>
            <w:tcW w:w="1748" w:type="dxa"/>
            <w:tcBorders>
              <w:top w:val="single" w:sz="18" w:space="0" w:color="auto"/>
              <w:left w:val="single" w:sz="18" w:space="0" w:color="auto"/>
              <w:right w:val="single" w:sz="4" w:space="0" w:color="auto"/>
            </w:tcBorders>
          </w:tcPr>
          <w:p w14:paraId="6463D672"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Milbemax/Milprazon</w:t>
            </w:r>
          </w:p>
        </w:tc>
        <w:tc>
          <w:tcPr>
            <w:tcW w:w="2126" w:type="dxa"/>
            <w:gridSpan w:val="3"/>
            <w:tcBorders>
              <w:top w:val="single" w:sz="18" w:space="0" w:color="auto"/>
              <w:left w:val="single" w:sz="4" w:space="0" w:color="auto"/>
              <w:right w:val="single" w:sz="18" w:space="0" w:color="auto"/>
            </w:tcBorders>
          </w:tcPr>
          <w:p w14:paraId="6526B2B9"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milbemicin</w:t>
            </w:r>
          </w:p>
          <w:p w14:paraId="18A33ED9" w14:textId="77777777" w:rsidR="00811959" w:rsidRPr="009003F1" w:rsidRDefault="00811959" w:rsidP="00E679E9">
            <w:pPr>
              <w:jc w:val="both"/>
              <w:rPr>
                <w:rFonts w:ascii="Times New Roman" w:hAnsi="Times New Roman" w:cs="Times New Roman"/>
                <w:sz w:val="20"/>
                <w:szCs w:val="20"/>
              </w:rPr>
            </w:pPr>
            <w:r>
              <w:rPr>
                <w:rFonts w:ascii="Times New Roman" w:hAnsi="Times New Roman" w:cs="Times New Roman"/>
                <w:sz w:val="24"/>
                <w:szCs w:val="24"/>
              </w:rPr>
              <w:t>praziqantel</w:t>
            </w:r>
          </w:p>
        </w:tc>
        <w:tc>
          <w:tcPr>
            <w:tcW w:w="567" w:type="dxa"/>
            <w:tcBorders>
              <w:top w:val="single" w:sz="18" w:space="0" w:color="auto"/>
              <w:left w:val="single" w:sz="18" w:space="0" w:color="auto"/>
            </w:tcBorders>
            <w:vAlign w:val="center"/>
          </w:tcPr>
          <w:p w14:paraId="49AEC3E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top w:val="single" w:sz="18" w:space="0" w:color="auto"/>
            </w:tcBorders>
            <w:vAlign w:val="center"/>
          </w:tcPr>
          <w:p w14:paraId="509F44A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top w:val="single" w:sz="18" w:space="0" w:color="auto"/>
              <w:right w:val="single" w:sz="18" w:space="0" w:color="auto"/>
            </w:tcBorders>
            <w:vAlign w:val="center"/>
          </w:tcPr>
          <w:p w14:paraId="091A51B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left w:val="single" w:sz="18" w:space="0" w:color="auto"/>
            </w:tcBorders>
            <w:vAlign w:val="center"/>
          </w:tcPr>
          <w:p w14:paraId="51BD2A5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tcBorders>
            <w:vAlign w:val="center"/>
          </w:tcPr>
          <w:p w14:paraId="610E8ED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8" w:space="0" w:color="auto"/>
              <w:bottom w:val="single" w:sz="18" w:space="0" w:color="auto"/>
            </w:tcBorders>
            <w:vAlign w:val="center"/>
          </w:tcPr>
          <w:p w14:paraId="068BC221"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vAlign w:val="center"/>
          </w:tcPr>
          <w:p w14:paraId="3AA3198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top w:val="single" w:sz="18" w:space="0" w:color="auto"/>
              <w:left w:val="single" w:sz="18" w:space="0" w:color="auto"/>
            </w:tcBorders>
            <w:vAlign w:val="center"/>
          </w:tcPr>
          <w:p w14:paraId="1E17D41F"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vAlign w:val="center"/>
          </w:tcPr>
          <w:p w14:paraId="13316EF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tcBorders>
            <w:vAlign w:val="center"/>
          </w:tcPr>
          <w:p w14:paraId="6A7A10E7"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vAlign w:val="center"/>
          </w:tcPr>
          <w:p w14:paraId="67E769B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right w:val="single" w:sz="18" w:space="0" w:color="auto"/>
            </w:tcBorders>
            <w:vAlign w:val="center"/>
          </w:tcPr>
          <w:p w14:paraId="33CED491"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3205B715" w14:textId="77777777" w:rsidTr="00E679E9">
        <w:trPr>
          <w:trHeight w:val="587"/>
        </w:trPr>
        <w:tc>
          <w:tcPr>
            <w:tcW w:w="1748" w:type="dxa"/>
            <w:tcBorders>
              <w:top w:val="single" w:sz="18" w:space="0" w:color="auto"/>
              <w:left w:val="single" w:sz="18" w:space="0" w:color="auto"/>
              <w:bottom w:val="single" w:sz="18" w:space="0" w:color="auto"/>
              <w:right w:val="single" w:sz="4" w:space="0" w:color="auto"/>
            </w:tcBorders>
          </w:tcPr>
          <w:p w14:paraId="20B11E3F"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Nexgard</w:t>
            </w:r>
          </w:p>
        </w:tc>
        <w:tc>
          <w:tcPr>
            <w:tcW w:w="2126" w:type="dxa"/>
            <w:gridSpan w:val="3"/>
            <w:tcBorders>
              <w:top w:val="single" w:sz="18" w:space="0" w:color="auto"/>
              <w:left w:val="single" w:sz="4" w:space="0" w:color="auto"/>
              <w:bottom w:val="single" w:sz="18" w:space="0" w:color="auto"/>
              <w:right w:val="single" w:sz="18" w:space="0" w:color="auto"/>
            </w:tcBorders>
          </w:tcPr>
          <w:p w14:paraId="45E20C3C"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milbemicin</w:t>
            </w:r>
          </w:p>
          <w:p w14:paraId="0BFC403A" w14:textId="77777777" w:rsidR="00811959" w:rsidRPr="009003F1" w:rsidRDefault="00811959" w:rsidP="00E679E9">
            <w:pPr>
              <w:jc w:val="both"/>
              <w:rPr>
                <w:rFonts w:ascii="Times New Roman" w:hAnsi="Times New Roman" w:cs="Times New Roman"/>
                <w:sz w:val="20"/>
                <w:szCs w:val="20"/>
              </w:rPr>
            </w:pPr>
            <w:r>
              <w:rPr>
                <w:rFonts w:ascii="Times New Roman" w:hAnsi="Times New Roman" w:cs="Times New Roman"/>
                <w:sz w:val="24"/>
                <w:szCs w:val="24"/>
              </w:rPr>
              <w:t>(afoxolaner)</w:t>
            </w:r>
          </w:p>
        </w:tc>
        <w:tc>
          <w:tcPr>
            <w:tcW w:w="567" w:type="dxa"/>
            <w:tcBorders>
              <w:top w:val="single" w:sz="18" w:space="0" w:color="auto"/>
              <w:left w:val="single" w:sz="18" w:space="0" w:color="auto"/>
              <w:bottom w:val="single" w:sz="18" w:space="0" w:color="auto"/>
            </w:tcBorders>
            <w:vAlign w:val="center"/>
          </w:tcPr>
          <w:p w14:paraId="6738B028"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top w:val="single" w:sz="18" w:space="0" w:color="auto"/>
              <w:bottom w:val="single" w:sz="18" w:space="0" w:color="auto"/>
            </w:tcBorders>
            <w:vAlign w:val="center"/>
          </w:tcPr>
          <w:p w14:paraId="04CAEC7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top w:val="single" w:sz="18" w:space="0" w:color="auto"/>
              <w:bottom w:val="single" w:sz="18" w:space="0" w:color="auto"/>
              <w:right w:val="single" w:sz="18" w:space="0" w:color="auto"/>
            </w:tcBorders>
            <w:vAlign w:val="center"/>
          </w:tcPr>
          <w:p w14:paraId="77DF37D8"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left w:val="single" w:sz="18" w:space="0" w:color="auto"/>
              <w:bottom w:val="single" w:sz="18" w:space="0" w:color="auto"/>
            </w:tcBorders>
            <w:vAlign w:val="center"/>
          </w:tcPr>
          <w:p w14:paraId="496E61C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bottom w:val="single" w:sz="18" w:space="0" w:color="auto"/>
            </w:tcBorders>
            <w:vAlign w:val="center"/>
          </w:tcPr>
          <w:p w14:paraId="2AA95F4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8" w:space="0" w:color="auto"/>
              <w:bottom w:val="single" w:sz="18" w:space="0" w:color="auto"/>
            </w:tcBorders>
            <w:vAlign w:val="center"/>
          </w:tcPr>
          <w:p w14:paraId="3EB87CF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bottom w:val="single" w:sz="18" w:space="0" w:color="auto"/>
              <w:right w:val="single" w:sz="18" w:space="0" w:color="auto"/>
            </w:tcBorders>
            <w:vAlign w:val="center"/>
          </w:tcPr>
          <w:p w14:paraId="469F9BC0"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top w:val="single" w:sz="18" w:space="0" w:color="auto"/>
              <w:left w:val="single" w:sz="18" w:space="0" w:color="auto"/>
              <w:bottom w:val="single" w:sz="18" w:space="0" w:color="auto"/>
            </w:tcBorders>
            <w:vAlign w:val="center"/>
          </w:tcPr>
          <w:p w14:paraId="7426E42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bottom w:val="single" w:sz="18" w:space="0" w:color="auto"/>
              <w:right w:val="single" w:sz="18" w:space="0" w:color="auto"/>
            </w:tcBorders>
            <w:vAlign w:val="center"/>
          </w:tcPr>
          <w:p w14:paraId="130C5A82"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bottom w:val="single" w:sz="18" w:space="0" w:color="auto"/>
            </w:tcBorders>
            <w:vAlign w:val="center"/>
          </w:tcPr>
          <w:p w14:paraId="5BF8DDB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bottom w:val="single" w:sz="18" w:space="0" w:color="auto"/>
              <w:right w:val="single" w:sz="18" w:space="0" w:color="auto"/>
            </w:tcBorders>
            <w:vAlign w:val="center"/>
          </w:tcPr>
          <w:p w14:paraId="755E303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bottom w:val="single" w:sz="18" w:space="0" w:color="auto"/>
              <w:right w:val="single" w:sz="18" w:space="0" w:color="auto"/>
            </w:tcBorders>
            <w:vAlign w:val="center"/>
          </w:tcPr>
          <w:p w14:paraId="396D529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6807D425" w14:textId="77777777" w:rsidTr="00E679E9">
        <w:trPr>
          <w:trHeight w:val="587"/>
        </w:trPr>
        <w:tc>
          <w:tcPr>
            <w:tcW w:w="1748" w:type="dxa"/>
            <w:tcBorders>
              <w:top w:val="single" w:sz="18" w:space="0" w:color="auto"/>
              <w:left w:val="single" w:sz="18" w:space="0" w:color="auto"/>
              <w:right w:val="single" w:sz="4" w:space="0" w:color="auto"/>
            </w:tcBorders>
          </w:tcPr>
          <w:p w14:paraId="204D66C4"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Advocate</w:t>
            </w:r>
          </w:p>
        </w:tc>
        <w:tc>
          <w:tcPr>
            <w:tcW w:w="2126" w:type="dxa"/>
            <w:gridSpan w:val="3"/>
            <w:tcBorders>
              <w:top w:val="single" w:sz="18" w:space="0" w:color="auto"/>
              <w:left w:val="single" w:sz="4" w:space="0" w:color="auto"/>
              <w:right w:val="single" w:sz="18" w:space="0" w:color="auto"/>
            </w:tcBorders>
          </w:tcPr>
          <w:p w14:paraId="546C2147"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imidakloprid</w:t>
            </w:r>
          </w:p>
          <w:p w14:paraId="534583D9" w14:textId="77777777" w:rsidR="00811959" w:rsidRPr="009003F1" w:rsidRDefault="00811959" w:rsidP="00E679E9">
            <w:pPr>
              <w:jc w:val="both"/>
              <w:rPr>
                <w:rFonts w:ascii="Times New Roman" w:hAnsi="Times New Roman" w:cs="Times New Roman"/>
                <w:sz w:val="20"/>
                <w:szCs w:val="20"/>
              </w:rPr>
            </w:pPr>
            <w:r>
              <w:rPr>
                <w:rFonts w:ascii="Times New Roman" w:hAnsi="Times New Roman" w:cs="Times New Roman"/>
                <w:sz w:val="24"/>
                <w:szCs w:val="24"/>
              </w:rPr>
              <w:t>moxidectin</w:t>
            </w:r>
          </w:p>
        </w:tc>
        <w:tc>
          <w:tcPr>
            <w:tcW w:w="567" w:type="dxa"/>
            <w:tcBorders>
              <w:top w:val="single" w:sz="18" w:space="0" w:color="auto"/>
              <w:left w:val="single" w:sz="18" w:space="0" w:color="auto"/>
            </w:tcBorders>
            <w:vAlign w:val="center"/>
          </w:tcPr>
          <w:p w14:paraId="2CDFFA9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top w:val="single" w:sz="18" w:space="0" w:color="auto"/>
            </w:tcBorders>
            <w:vAlign w:val="center"/>
          </w:tcPr>
          <w:p w14:paraId="279E509F"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top w:val="single" w:sz="18" w:space="0" w:color="auto"/>
              <w:right w:val="single" w:sz="18" w:space="0" w:color="auto"/>
            </w:tcBorders>
            <w:vAlign w:val="center"/>
          </w:tcPr>
          <w:p w14:paraId="7F87B9B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left w:val="single" w:sz="18" w:space="0" w:color="auto"/>
            </w:tcBorders>
            <w:vAlign w:val="center"/>
          </w:tcPr>
          <w:p w14:paraId="14EC1558"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tcBorders>
            <w:vAlign w:val="center"/>
          </w:tcPr>
          <w:p w14:paraId="3FFB9AA0"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8" w:space="0" w:color="auto"/>
            </w:tcBorders>
            <w:vAlign w:val="center"/>
          </w:tcPr>
          <w:p w14:paraId="3267B4C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vAlign w:val="center"/>
          </w:tcPr>
          <w:p w14:paraId="4F902404"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top w:val="single" w:sz="18" w:space="0" w:color="auto"/>
              <w:left w:val="single" w:sz="18" w:space="0" w:color="auto"/>
            </w:tcBorders>
            <w:vAlign w:val="center"/>
          </w:tcPr>
          <w:p w14:paraId="67C29DD8"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vAlign w:val="center"/>
          </w:tcPr>
          <w:p w14:paraId="302E52FE"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tcBorders>
            <w:vAlign w:val="center"/>
          </w:tcPr>
          <w:p w14:paraId="7C32A6D9"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vAlign w:val="center"/>
          </w:tcPr>
          <w:p w14:paraId="3E37C519"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bottom w:val="single" w:sz="18" w:space="0" w:color="auto"/>
              <w:right w:val="single" w:sz="18" w:space="0" w:color="auto"/>
            </w:tcBorders>
            <w:vAlign w:val="center"/>
          </w:tcPr>
          <w:p w14:paraId="7C912A11"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01F9FE0A" w14:textId="77777777" w:rsidTr="00E679E9">
        <w:tc>
          <w:tcPr>
            <w:tcW w:w="1748" w:type="dxa"/>
            <w:tcBorders>
              <w:top w:val="single" w:sz="18" w:space="0" w:color="auto"/>
              <w:left w:val="single" w:sz="18" w:space="0" w:color="auto"/>
              <w:right w:val="single" w:sz="4" w:space="0" w:color="auto"/>
            </w:tcBorders>
          </w:tcPr>
          <w:p w14:paraId="0F6286F5"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Stronghold</w:t>
            </w:r>
          </w:p>
        </w:tc>
        <w:tc>
          <w:tcPr>
            <w:tcW w:w="2126" w:type="dxa"/>
            <w:gridSpan w:val="3"/>
            <w:tcBorders>
              <w:top w:val="single" w:sz="18" w:space="0" w:color="auto"/>
              <w:left w:val="single" w:sz="4" w:space="0" w:color="auto"/>
              <w:right w:val="single" w:sz="18" w:space="0" w:color="auto"/>
            </w:tcBorders>
          </w:tcPr>
          <w:p w14:paraId="51E00D9D" w14:textId="77777777" w:rsidR="00811959" w:rsidRPr="009003F1" w:rsidRDefault="00811959" w:rsidP="00E679E9">
            <w:pPr>
              <w:jc w:val="both"/>
              <w:rPr>
                <w:rFonts w:ascii="Times New Roman" w:hAnsi="Times New Roman" w:cs="Times New Roman"/>
                <w:sz w:val="20"/>
                <w:szCs w:val="20"/>
              </w:rPr>
            </w:pPr>
            <w:r>
              <w:rPr>
                <w:rFonts w:ascii="Times New Roman" w:hAnsi="Times New Roman" w:cs="Times New Roman"/>
                <w:sz w:val="24"/>
                <w:szCs w:val="24"/>
              </w:rPr>
              <w:t>selamectin</w:t>
            </w:r>
          </w:p>
        </w:tc>
        <w:tc>
          <w:tcPr>
            <w:tcW w:w="567" w:type="dxa"/>
            <w:tcBorders>
              <w:top w:val="single" w:sz="18" w:space="0" w:color="auto"/>
              <w:left w:val="single" w:sz="18" w:space="0" w:color="auto"/>
            </w:tcBorders>
          </w:tcPr>
          <w:p w14:paraId="1B772B1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top w:val="single" w:sz="18" w:space="0" w:color="auto"/>
            </w:tcBorders>
          </w:tcPr>
          <w:p w14:paraId="45BD9A4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top w:val="single" w:sz="18" w:space="0" w:color="auto"/>
              <w:right w:val="single" w:sz="18" w:space="0" w:color="auto"/>
            </w:tcBorders>
          </w:tcPr>
          <w:p w14:paraId="15D5609B"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left w:val="single" w:sz="18" w:space="0" w:color="auto"/>
            </w:tcBorders>
          </w:tcPr>
          <w:p w14:paraId="35E7CB9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tcBorders>
          </w:tcPr>
          <w:p w14:paraId="187B0D72"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8" w:space="0" w:color="auto"/>
            </w:tcBorders>
          </w:tcPr>
          <w:p w14:paraId="43BF85D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257F32A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top w:val="single" w:sz="18" w:space="0" w:color="auto"/>
              <w:left w:val="single" w:sz="18" w:space="0" w:color="auto"/>
            </w:tcBorders>
          </w:tcPr>
          <w:p w14:paraId="1BC6C919"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341D7FC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tcBorders>
          </w:tcPr>
          <w:p w14:paraId="6ABCAC6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right w:val="single" w:sz="18" w:space="0" w:color="auto"/>
            </w:tcBorders>
          </w:tcPr>
          <w:p w14:paraId="632E7F1F"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right w:val="single" w:sz="18" w:space="0" w:color="auto"/>
            </w:tcBorders>
          </w:tcPr>
          <w:p w14:paraId="09CFBFB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4FEEB508" w14:textId="77777777" w:rsidTr="00E679E9">
        <w:tc>
          <w:tcPr>
            <w:tcW w:w="1748" w:type="dxa"/>
            <w:tcBorders>
              <w:top w:val="single" w:sz="18" w:space="0" w:color="auto"/>
              <w:left w:val="single" w:sz="18" w:space="0" w:color="auto"/>
              <w:bottom w:val="single" w:sz="12" w:space="0" w:color="auto"/>
              <w:right w:val="single" w:sz="4" w:space="0" w:color="auto"/>
            </w:tcBorders>
          </w:tcPr>
          <w:p w14:paraId="6E936819"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Biomectin inj.</w:t>
            </w:r>
            <w:r w:rsidRPr="00E81803">
              <w:rPr>
                <w:rFonts w:ascii="Times New Roman" w:hAnsi="Times New Roman" w:cs="Times New Roman"/>
                <w:sz w:val="24"/>
                <w:szCs w:val="24"/>
                <w:vertAlign w:val="superscript"/>
              </w:rPr>
              <w:t>6</w:t>
            </w:r>
          </w:p>
        </w:tc>
        <w:tc>
          <w:tcPr>
            <w:tcW w:w="2126" w:type="dxa"/>
            <w:gridSpan w:val="3"/>
            <w:tcBorders>
              <w:top w:val="single" w:sz="18" w:space="0" w:color="auto"/>
              <w:left w:val="single" w:sz="4" w:space="0" w:color="auto"/>
              <w:bottom w:val="single" w:sz="12" w:space="0" w:color="auto"/>
              <w:right w:val="single" w:sz="18" w:space="0" w:color="auto"/>
            </w:tcBorders>
          </w:tcPr>
          <w:p w14:paraId="280D7634" w14:textId="77777777" w:rsidR="00811959" w:rsidRPr="009003F1" w:rsidRDefault="00811959" w:rsidP="00E679E9">
            <w:pPr>
              <w:jc w:val="both"/>
              <w:rPr>
                <w:rFonts w:ascii="Times New Roman" w:hAnsi="Times New Roman" w:cs="Times New Roman"/>
                <w:sz w:val="20"/>
                <w:szCs w:val="20"/>
              </w:rPr>
            </w:pPr>
            <w:r>
              <w:rPr>
                <w:rFonts w:ascii="Times New Roman" w:hAnsi="Times New Roman" w:cs="Times New Roman"/>
                <w:sz w:val="24"/>
                <w:szCs w:val="24"/>
              </w:rPr>
              <w:t>ivermektin</w:t>
            </w:r>
          </w:p>
        </w:tc>
        <w:tc>
          <w:tcPr>
            <w:tcW w:w="567" w:type="dxa"/>
            <w:tcBorders>
              <w:top w:val="single" w:sz="18" w:space="0" w:color="auto"/>
              <w:left w:val="single" w:sz="18" w:space="0" w:color="auto"/>
              <w:bottom w:val="single" w:sz="12" w:space="0" w:color="auto"/>
            </w:tcBorders>
          </w:tcPr>
          <w:p w14:paraId="277C81AF"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top w:val="single" w:sz="18" w:space="0" w:color="auto"/>
              <w:bottom w:val="single" w:sz="12" w:space="0" w:color="auto"/>
            </w:tcBorders>
          </w:tcPr>
          <w:p w14:paraId="6E87D36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top w:val="single" w:sz="18" w:space="0" w:color="auto"/>
              <w:bottom w:val="single" w:sz="12" w:space="0" w:color="auto"/>
              <w:right w:val="single" w:sz="18" w:space="0" w:color="auto"/>
            </w:tcBorders>
          </w:tcPr>
          <w:p w14:paraId="6BC6763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left w:val="single" w:sz="18" w:space="0" w:color="auto"/>
              <w:bottom w:val="single" w:sz="12" w:space="0" w:color="auto"/>
            </w:tcBorders>
          </w:tcPr>
          <w:p w14:paraId="37B27E7D"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8" w:space="0" w:color="auto"/>
              <w:bottom w:val="single" w:sz="12" w:space="0" w:color="auto"/>
            </w:tcBorders>
          </w:tcPr>
          <w:p w14:paraId="55AB5F2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8" w:space="0" w:color="auto"/>
              <w:bottom w:val="single" w:sz="12" w:space="0" w:color="auto"/>
            </w:tcBorders>
          </w:tcPr>
          <w:p w14:paraId="2A6DF13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bottom w:val="single" w:sz="12" w:space="0" w:color="auto"/>
              <w:right w:val="single" w:sz="18" w:space="0" w:color="auto"/>
            </w:tcBorders>
          </w:tcPr>
          <w:p w14:paraId="56CAF470"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gridSpan w:val="2"/>
            <w:tcBorders>
              <w:top w:val="single" w:sz="18" w:space="0" w:color="auto"/>
              <w:left w:val="single" w:sz="18" w:space="0" w:color="auto"/>
              <w:bottom w:val="single" w:sz="12" w:space="0" w:color="auto"/>
            </w:tcBorders>
          </w:tcPr>
          <w:p w14:paraId="43104E6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bottom w:val="single" w:sz="12" w:space="0" w:color="auto"/>
              <w:right w:val="single" w:sz="18" w:space="0" w:color="auto"/>
            </w:tcBorders>
          </w:tcPr>
          <w:p w14:paraId="639C4D22"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bottom w:val="single" w:sz="12" w:space="0" w:color="auto"/>
            </w:tcBorders>
          </w:tcPr>
          <w:p w14:paraId="7E48066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bottom w:val="single" w:sz="12" w:space="0" w:color="auto"/>
              <w:right w:val="single" w:sz="18" w:space="0" w:color="auto"/>
            </w:tcBorders>
          </w:tcPr>
          <w:p w14:paraId="2C29F987"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8" w:space="0" w:color="auto"/>
              <w:left w:val="single" w:sz="18" w:space="0" w:color="auto"/>
              <w:bottom w:val="single" w:sz="12" w:space="0" w:color="auto"/>
              <w:right w:val="single" w:sz="18" w:space="0" w:color="auto"/>
            </w:tcBorders>
          </w:tcPr>
          <w:p w14:paraId="615689BB"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r w:rsidR="00811959" w14:paraId="5EA030C5" w14:textId="77777777" w:rsidTr="00E679E9">
        <w:tc>
          <w:tcPr>
            <w:tcW w:w="1748" w:type="dxa"/>
            <w:tcBorders>
              <w:top w:val="single" w:sz="12" w:space="0" w:color="auto"/>
              <w:left w:val="single" w:sz="18" w:space="0" w:color="auto"/>
              <w:bottom w:val="single" w:sz="18" w:space="0" w:color="auto"/>
              <w:right w:val="single" w:sz="4" w:space="0" w:color="auto"/>
            </w:tcBorders>
          </w:tcPr>
          <w:p w14:paraId="13A3D58A" w14:textId="77777777" w:rsidR="00811959" w:rsidRPr="00324BBF" w:rsidRDefault="00811959" w:rsidP="00E679E9">
            <w:pPr>
              <w:jc w:val="both"/>
              <w:rPr>
                <w:rFonts w:ascii="Times New Roman" w:hAnsi="Times New Roman" w:cs="Times New Roman"/>
                <w:sz w:val="24"/>
                <w:szCs w:val="24"/>
                <w:vertAlign w:val="superscript"/>
              </w:rPr>
            </w:pPr>
            <w:r>
              <w:rPr>
                <w:rFonts w:ascii="Times New Roman" w:hAnsi="Times New Roman" w:cs="Times New Roman"/>
                <w:sz w:val="24"/>
                <w:szCs w:val="24"/>
              </w:rPr>
              <w:t>Klion</w:t>
            </w:r>
            <w:r>
              <w:rPr>
                <w:rFonts w:ascii="Times New Roman" w:hAnsi="Times New Roman" w:cs="Times New Roman"/>
                <w:sz w:val="24"/>
                <w:szCs w:val="24"/>
                <w:vertAlign w:val="superscript"/>
              </w:rPr>
              <w:t>6</w:t>
            </w:r>
          </w:p>
        </w:tc>
        <w:tc>
          <w:tcPr>
            <w:tcW w:w="1490" w:type="dxa"/>
            <w:gridSpan w:val="2"/>
            <w:tcBorders>
              <w:top w:val="single" w:sz="12" w:space="0" w:color="auto"/>
              <w:left w:val="single" w:sz="4" w:space="0" w:color="auto"/>
              <w:bottom w:val="single" w:sz="18" w:space="0" w:color="auto"/>
            </w:tcBorders>
          </w:tcPr>
          <w:p w14:paraId="0F43DC9D" w14:textId="77777777" w:rsidR="00811959" w:rsidRDefault="00811959" w:rsidP="00E679E9">
            <w:pPr>
              <w:jc w:val="both"/>
              <w:rPr>
                <w:rFonts w:ascii="Times New Roman" w:hAnsi="Times New Roman" w:cs="Times New Roman"/>
                <w:sz w:val="24"/>
                <w:szCs w:val="24"/>
              </w:rPr>
            </w:pPr>
            <w:r>
              <w:rPr>
                <w:rFonts w:ascii="Times New Roman" w:hAnsi="Times New Roman" w:cs="Times New Roman"/>
                <w:sz w:val="24"/>
                <w:szCs w:val="24"/>
              </w:rPr>
              <w:t>metronidazol</w:t>
            </w:r>
          </w:p>
        </w:tc>
        <w:tc>
          <w:tcPr>
            <w:tcW w:w="636" w:type="dxa"/>
            <w:tcBorders>
              <w:top w:val="single" w:sz="12" w:space="0" w:color="auto"/>
              <w:bottom w:val="single" w:sz="18" w:space="0" w:color="auto"/>
              <w:right w:val="single" w:sz="18" w:space="0" w:color="auto"/>
            </w:tcBorders>
          </w:tcPr>
          <w:p w14:paraId="39731F78"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250</w:t>
            </w:r>
          </w:p>
        </w:tc>
        <w:tc>
          <w:tcPr>
            <w:tcW w:w="567" w:type="dxa"/>
            <w:tcBorders>
              <w:top w:val="single" w:sz="12" w:space="0" w:color="auto"/>
              <w:left w:val="single" w:sz="18" w:space="0" w:color="auto"/>
              <w:bottom w:val="single" w:sz="18" w:space="0" w:color="auto"/>
            </w:tcBorders>
          </w:tcPr>
          <w:p w14:paraId="108B0D6C"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Borders>
              <w:top w:val="single" w:sz="12" w:space="0" w:color="auto"/>
              <w:bottom w:val="single" w:sz="18" w:space="0" w:color="auto"/>
            </w:tcBorders>
          </w:tcPr>
          <w:p w14:paraId="418E9F02"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25" w:type="dxa"/>
            <w:tcBorders>
              <w:top w:val="single" w:sz="12" w:space="0" w:color="auto"/>
              <w:bottom w:val="single" w:sz="18" w:space="0" w:color="auto"/>
              <w:right w:val="single" w:sz="18" w:space="0" w:color="auto"/>
            </w:tcBorders>
          </w:tcPr>
          <w:p w14:paraId="1776E11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2" w:space="0" w:color="auto"/>
              <w:left w:val="single" w:sz="18" w:space="0" w:color="auto"/>
              <w:bottom w:val="single" w:sz="18" w:space="0" w:color="auto"/>
            </w:tcBorders>
          </w:tcPr>
          <w:p w14:paraId="46A65FF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67" w:type="dxa"/>
            <w:tcBorders>
              <w:top w:val="single" w:sz="12" w:space="0" w:color="auto"/>
              <w:bottom w:val="single" w:sz="18" w:space="0" w:color="auto"/>
            </w:tcBorders>
          </w:tcPr>
          <w:p w14:paraId="77BC3F13"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572" w:type="dxa"/>
            <w:tcBorders>
              <w:top w:val="single" w:sz="12" w:space="0" w:color="auto"/>
              <w:bottom w:val="single" w:sz="18" w:space="0" w:color="auto"/>
            </w:tcBorders>
          </w:tcPr>
          <w:p w14:paraId="0BCCAC86"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2" w:space="0" w:color="auto"/>
              <w:bottom w:val="single" w:sz="18" w:space="0" w:color="auto"/>
              <w:right w:val="single" w:sz="18" w:space="0" w:color="auto"/>
            </w:tcBorders>
          </w:tcPr>
          <w:p w14:paraId="4603447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257" w:type="dxa"/>
            <w:tcBorders>
              <w:top w:val="single" w:sz="12" w:space="0" w:color="auto"/>
              <w:left w:val="single" w:sz="18" w:space="0" w:color="auto"/>
              <w:bottom w:val="single" w:sz="18" w:space="0" w:color="auto"/>
            </w:tcBorders>
          </w:tcPr>
          <w:p w14:paraId="066603B1"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689" w:type="dxa"/>
            <w:gridSpan w:val="2"/>
            <w:tcBorders>
              <w:top w:val="single" w:sz="12" w:space="0" w:color="auto"/>
              <w:bottom w:val="single" w:sz="18" w:space="0" w:color="auto"/>
              <w:right w:val="single" w:sz="18" w:space="0" w:color="auto"/>
            </w:tcBorders>
          </w:tcPr>
          <w:p w14:paraId="12A83FD9"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2x25</w:t>
            </w:r>
          </w:p>
        </w:tc>
        <w:tc>
          <w:tcPr>
            <w:tcW w:w="473" w:type="dxa"/>
            <w:tcBorders>
              <w:top w:val="single" w:sz="12" w:space="0" w:color="auto"/>
              <w:left w:val="single" w:sz="18" w:space="0" w:color="auto"/>
              <w:bottom w:val="single" w:sz="18" w:space="0" w:color="auto"/>
            </w:tcBorders>
          </w:tcPr>
          <w:p w14:paraId="5BA61131"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2" w:space="0" w:color="auto"/>
              <w:bottom w:val="single" w:sz="18" w:space="0" w:color="auto"/>
              <w:right w:val="single" w:sz="18" w:space="0" w:color="auto"/>
            </w:tcBorders>
          </w:tcPr>
          <w:p w14:paraId="0CEE68D5"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c>
          <w:tcPr>
            <w:tcW w:w="473" w:type="dxa"/>
            <w:tcBorders>
              <w:top w:val="single" w:sz="12" w:space="0" w:color="auto"/>
              <w:left w:val="single" w:sz="18" w:space="0" w:color="auto"/>
              <w:bottom w:val="single" w:sz="18" w:space="0" w:color="auto"/>
              <w:right w:val="single" w:sz="18" w:space="0" w:color="auto"/>
            </w:tcBorders>
          </w:tcPr>
          <w:p w14:paraId="313879AA" w14:textId="77777777" w:rsidR="00811959" w:rsidRPr="009003F1" w:rsidRDefault="00811959" w:rsidP="00E679E9">
            <w:pPr>
              <w:jc w:val="center"/>
              <w:rPr>
                <w:rFonts w:ascii="Times New Roman" w:hAnsi="Times New Roman" w:cs="Times New Roman"/>
                <w:sz w:val="20"/>
                <w:szCs w:val="20"/>
              </w:rPr>
            </w:pPr>
            <w:r>
              <w:rPr>
                <w:rFonts w:ascii="Times New Roman" w:hAnsi="Times New Roman" w:cs="Times New Roman"/>
                <w:sz w:val="20"/>
                <w:szCs w:val="20"/>
              </w:rPr>
              <w:t>-</w:t>
            </w:r>
          </w:p>
        </w:tc>
      </w:tr>
    </w:tbl>
    <w:p w14:paraId="22F5F8C6" w14:textId="77777777" w:rsidR="00811959" w:rsidRPr="00811959" w:rsidRDefault="00811959" w:rsidP="00811959">
      <w:pPr>
        <w:pStyle w:val="Listaszerbekezds"/>
        <w:numPr>
          <w:ilvl w:val="0"/>
          <w:numId w:val="7"/>
        </w:numPr>
        <w:jc w:val="both"/>
        <w:rPr>
          <w:rFonts w:ascii="Times New Roman" w:hAnsi="Times New Roman" w:cs="Times New Roman"/>
          <w:sz w:val="24"/>
          <w:szCs w:val="24"/>
        </w:rPr>
        <w:sectPr w:rsidR="00811959" w:rsidRPr="00811959">
          <w:footerReference w:type="default" r:id="rId52"/>
          <w:pgSz w:w="11906" w:h="16838"/>
          <w:pgMar w:top="1417" w:right="1417" w:bottom="1417" w:left="1417" w:header="708" w:footer="708" w:gutter="0"/>
          <w:cols w:space="708"/>
          <w:docGrid w:linePitch="360"/>
        </w:sectPr>
      </w:pPr>
    </w:p>
    <w:p w14:paraId="10CDDAFC" w14:textId="77777777" w:rsidR="00B951AE" w:rsidRDefault="00B951AE" w:rsidP="00B951AE">
      <w:pPr>
        <w:jc w:val="center"/>
        <w:rPr>
          <w:rFonts w:ascii="Times New Roman" w:hAnsi="Times New Roman" w:cs="Times New Roman"/>
          <w:b/>
          <w:sz w:val="28"/>
          <w:szCs w:val="28"/>
        </w:rPr>
      </w:pPr>
      <w:r>
        <w:rPr>
          <w:rFonts w:ascii="Times New Roman" w:hAnsi="Times New Roman" w:cs="Times New Roman"/>
          <w:b/>
          <w:noProof/>
          <w:sz w:val="28"/>
          <w:szCs w:val="28"/>
          <w:lang w:eastAsia="hu-HU"/>
        </w:rPr>
        <w:lastRenderedPageBreak/>
        <w:drawing>
          <wp:anchor distT="0" distB="0" distL="114300" distR="114300" simplePos="0" relativeHeight="251662336" behindDoc="1" locked="0" layoutInCell="1" allowOverlap="1" wp14:anchorId="388B405A" wp14:editId="51308C6B">
            <wp:simplePos x="0" y="0"/>
            <wp:positionH relativeFrom="margin">
              <wp:align>center</wp:align>
            </wp:positionH>
            <wp:positionV relativeFrom="paragraph">
              <wp:posOffset>519430</wp:posOffset>
            </wp:positionV>
            <wp:extent cx="4572000" cy="3429000"/>
            <wp:effectExtent l="0" t="0" r="0" b="0"/>
            <wp:wrapTopAndBottom/>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720_0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12. Fotók</w:t>
      </w:r>
    </w:p>
    <w:p w14:paraId="4456BCCE" w14:textId="77777777" w:rsidR="00B951AE" w:rsidRDefault="00B951AE" w:rsidP="00B951AE">
      <w:pPr>
        <w:jc w:val="center"/>
        <w:rPr>
          <w:rFonts w:ascii="Times New Roman" w:hAnsi="Times New Roman" w:cs="Times New Roman"/>
          <w:b/>
          <w:sz w:val="28"/>
          <w:szCs w:val="28"/>
        </w:rPr>
      </w:pPr>
    </w:p>
    <w:p w14:paraId="4E95FAB5" w14:textId="77777777" w:rsidR="00B951AE" w:rsidRPr="005569D1"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1. fotó: A parazitológiai „műhely” kialakítása, a minták előkészítése</w:t>
      </w:r>
    </w:p>
    <w:p w14:paraId="5E8FEE3F" w14:textId="77777777" w:rsidR="00B951AE" w:rsidRDefault="00B951AE" w:rsidP="00B951AE">
      <w:pPr>
        <w:rPr>
          <w:rFonts w:ascii="Times New Roman" w:hAnsi="Times New Roman" w:cs="Times New Roman"/>
          <w:i/>
          <w:sz w:val="24"/>
          <w:szCs w:val="24"/>
        </w:rPr>
      </w:pPr>
      <w:r>
        <w:rPr>
          <w:rFonts w:ascii="Times New Roman" w:hAnsi="Times New Roman" w:cs="Times New Roman"/>
          <w:noProof/>
          <w:sz w:val="24"/>
          <w:szCs w:val="24"/>
          <w:lang w:eastAsia="hu-HU"/>
        </w:rPr>
        <w:drawing>
          <wp:anchor distT="0" distB="0" distL="114300" distR="114300" simplePos="0" relativeHeight="251661312" behindDoc="0" locked="0" layoutInCell="1" allowOverlap="1" wp14:anchorId="4E87C8E6" wp14:editId="4A330C33">
            <wp:simplePos x="0" y="0"/>
            <wp:positionH relativeFrom="margin">
              <wp:align>center</wp:align>
            </wp:positionH>
            <wp:positionV relativeFrom="paragraph">
              <wp:posOffset>307975</wp:posOffset>
            </wp:positionV>
            <wp:extent cx="4610100" cy="2994025"/>
            <wp:effectExtent l="0" t="0" r="0" b="0"/>
            <wp:wrapTopAndBottom/>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0_002x.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10100" cy="2994025"/>
                    </a:xfrm>
                    <a:prstGeom prst="rect">
                      <a:avLst/>
                    </a:prstGeom>
                  </pic:spPr>
                </pic:pic>
              </a:graphicData>
            </a:graphic>
            <wp14:sizeRelH relativeFrom="page">
              <wp14:pctWidth>0</wp14:pctWidth>
            </wp14:sizeRelH>
            <wp14:sizeRelV relativeFrom="page">
              <wp14:pctHeight>0</wp14:pctHeight>
            </wp14:sizeRelV>
          </wp:anchor>
        </w:drawing>
      </w:r>
    </w:p>
    <w:p w14:paraId="52B3D003" w14:textId="77777777" w:rsidR="00B951AE" w:rsidRDefault="00B951AE" w:rsidP="00B951AE">
      <w:pPr>
        <w:jc w:val="center"/>
        <w:rPr>
          <w:rFonts w:ascii="Times New Roman" w:hAnsi="Times New Roman" w:cs="Times New Roman"/>
          <w:i/>
          <w:sz w:val="24"/>
          <w:szCs w:val="24"/>
        </w:rPr>
      </w:pPr>
    </w:p>
    <w:p w14:paraId="573FD6DC"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2. fotó: F</w:t>
      </w:r>
      <w:r w:rsidRPr="005569D1">
        <w:rPr>
          <w:rFonts w:ascii="Times New Roman" w:hAnsi="Times New Roman" w:cs="Times New Roman"/>
          <w:i/>
          <w:sz w:val="24"/>
          <w:szCs w:val="24"/>
        </w:rPr>
        <w:t>elszíndúsítási vizsgálat: bélsár homogenizálása ZnSO</w:t>
      </w:r>
      <w:r w:rsidRPr="005569D1">
        <w:rPr>
          <w:rFonts w:ascii="Times New Roman" w:hAnsi="Times New Roman" w:cs="Times New Roman"/>
          <w:i/>
          <w:sz w:val="24"/>
          <w:szCs w:val="24"/>
          <w:vertAlign w:val="subscript"/>
        </w:rPr>
        <w:t>4</w:t>
      </w:r>
      <w:r w:rsidRPr="005569D1">
        <w:rPr>
          <w:rFonts w:ascii="Times New Roman" w:hAnsi="Times New Roman" w:cs="Times New Roman"/>
          <w:i/>
          <w:sz w:val="24"/>
          <w:szCs w:val="24"/>
        </w:rPr>
        <w:t xml:space="preserve"> oldattal</w:t>
      </w:r>
    </w:p>
    <w:p w14:paraId="4722929C"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noProof/>
          <w:sz w:val="24"/>
          <w:szCs w:val="24"/>
          <w:lang w:eastAsia="hu-HU"/>
        </w:rPr>
        <w:lastRenderedPageBreak/>
        <w:drawing>
          <wp:anchor distT="0" distB="0" distL="114300" distR="114300" simplePos="0" relativeHeight="251663360" behindDoc="0" locked="0" layoutInCell="1" allowOverlap="1" wp14:anchorId="2367E8E8" wp14:editId="645EC0BB">
            <wp:simplePos x="0" y="0"/>
            <wp:positionH relativeFrom="margin">
              <wp:align>center</wp:align>
            </wp:positionH>
            <wp:positionV relativeFrom="paragraph">
              <wp:posOffset>5080</wp:posOffset>
            </wp:positionV>
            <wp:extent cx="4445000" cy="3333750"/>
            <wp:effectExtent l="0" t="0" r="0" b="0"/>
            <wp:wrapTopAndBottom/>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721_00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5000" cy="3333750"/>
                    </a:xfrm>
                    <a:prstGeom prst="rect">
                      <a:avLst/>
                    </a:prstGeom>
                  </pic:spPr>
                </pic:pic>
              </a:graphicData>
            </a:graphic>
            <wp14:sizeRelH relativeFrom="page">
              <wp14:pctWidth>0</wp14:pctWidth>
            </wp14:sizeRelH>
            <wp14:sizeRelV relativeFrom="page">
              <wp14:pctHeight>0</wp14:pctHeight>
            </wp14:sizeRelV>
          </wp:anchor>
        </w:drawing>
      </w:r>
    </w:p>
    <w:p w14:paraId="145F389A"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3. fotó: Lárvaizolálás csúcsos ülepítőpohárban</w:t>
      </w:r>
    </w:p>
    <w:p w14:paraId="240B1BD4" w14:textId="77777777" w:rsidR="00B951AE" w:rsidRDefault="00B951AE" w:rsidP="00B951AE">
      <w:pPr>
        <w:jc w:val="center"/>
        <w:rPr>
          <w:rFonts w:ascii="Times New Roman" w:hAnsi="Times New Roman" w:cs="Times New Roman"/>
          <w:i/>
          <w:sz w:val="24"/>
          <w:szCs w:val="24"/>
        </w:rPr>
      </w:pPr>
    </w:p>
    <w:p w14:paraId="59374A1D"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2214A578" wp14:editId="0D1CB6C7">
            <wp:extent cx="4442460" cy="3331845"/>
            <wp:effectExtent l="0" t="0" r="0" b="1905"/>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925_00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42460" cy="3331845"/>
                    </a:xfrm>
                    <a:prstGeom prst="rect">
                      <a:avLst/>
                    </a:prstGeom>
                  </pic:spPr>
                </pic:pic>
              </a:graphicData>
            </a:graphic>
          </wp:inline>
        </w:drawing>
      </w:r>
    </w:p>
    <w:p w14:paraId="392319EB" w14:textId="77777777" w:rsidR="00B951AE" w:rsidRDefault="00B951AE" w:rsidP="00B951AE">
      <w:pPr>
        <w:jc w:val="center"/>
        <w:rPr>
          <w:rFonts w:ascii="Times New Roman" w:hAnsi="Times New Roman" w:cs="Times New Roman"/>
          <w:i/>
          <w:sz w:val="24"/>
          <w:szCs w:val="24"/>
        </w:rPr>
      </w:pPr>
    </w:p>
    <w:p w14:paraId="12A62EFB" w14:textId="77777777" w:rsidR="00B951AE" w:rsidRDefault="00B951AE" w:rsidP="00B951AE">
      <w:pPr>
        <w:jc w:val="center"/>
        <w:rPr>
          <w:rFonts w:ascii="Times New Roman" w:hAnsi="Times New Roman" w:cs="Times New Roman"/>
          <w:i/>
          <w:sz w:val="24"/>
          <w:szCs w:val="24"/>
        </w:rPr>
      </w:pPr>
      <w:r w:rsidRPr="003A727D">
        <w:rPr>
          <w:rFonts w:ascii="Times New Roman" w:hAnsi="Times New Roman" w:cs="Times New Roman"/>
          <w:i/>
          <w:sz w:val="24"/>
          <w:szCs w:val="24"/>
        </w:rPr>
        <w:t>4. fotó: Módosított Knott-teszt folyamata</w:t>
      </w:r>
    </w:p>
    <w:p w14:paraId="0C650829" w14:textId="77777777" w:rsidR="00B951AE" w:rsidRDefault="00B951AE" w:rsidP="00B951AE">
      <w:pPr>
        <w:jc w:val="center"/>
        <w:rPr>
          <w:rFonts w:ascii="Times New Roman" w:hAnsi="Times New Roman" w:cs="Times New Roman"/>
          <w:i/>
          <w:sz w:val="24"/>
          <w:szCs w:val="24"/>
        </w:rPr>
      </w:pPr>
    </w:p>
    <w:p w14:paraId="1AF6D07C"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lastRenderedPageBreak/>
        <w:drawing>
          <wp:inline distT="0" distB="0" distL="0" distR="0" wp14:anchorId="219C9D07" wp14:editId="1040D9E1">
            <wp:extent cx="3589020" cy="4785360"/>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925_00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89020" cy="4785360"/>
                    </a:xfrm>
                    <a:prstGeom prst="rect">
                      <a:avLst/>
                    </a:prstGeom>
                  </pic:spPr>
                </pic:pic>
              </a:graphicData>
            </a:graphic>
          </wp:inline>
        </w:drawing>
      </w:r>
    </w:p>
    <w:p w14:paraId="09A8D262"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5. fotó: Egy csepp vér mikroszkópos vizsgálata</w:t>
      </w:r>
    </w:p>
    <w:p w14:paraId="2C9BA8F5" w14:textId="77777777" w:rsidR="00B951AE" w:rsidRDefault="00B951AE" w:rsidP="00B951AE">
      <w:pPr>
        <w:jc w:val="center"/>
        <w:rPr>
          <w:rFonts w:ascii="Times New Roman" w:hAnsi="Times New Roman" w:cs="Times New Roman"/>
          <w:i/>
          <w:sz w:val="24"/>
          <w:szCs w:val="24"/>
        </w:rPr>
      </w:pPr>
    </w:p>
    <w:p w14:paraId="6AAD910C"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22F35964" wp14:editId="6CB92432">
            <wp:extent cx="3886200" cy="291465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925_0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inline>
        </w:drawing>
      </w:r>
    </w:p>
    <w:p w14:paraId="1FA27598"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6. fotó: Előkészített vérminta centrifugálása Knott-teszthez</w:t>
      </w:r>
    </w:p>
    <w:p w14:paraId="368601D7"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lastRenderedPageBreak/>
        <w:drawing>
          <wp:inline distT="0" distB="0" distL="0" distR="0" wp14:anchorId="15AE8E53" wp14:editId="6496B8E0">
            <wp:extent cx="4895850" cy="326390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ott 1000-0.jpg"/>
                    <pic:cNvPicPr/>
                  </pic:nvPicPr>
                  <pic:blipFill>
                    <a:blip r:embed="rId59">
                      <a:extLst>
                        <a:ext uri="{28A0092B-C50C-407E-A947-70E740481C1C}">
                          <a14:useLocalDpi xmlns:a14="http://schemas.microsoft.com/office/drawing/2010/main" val="0"/>
                        </a:ext>
                      </a:extLst>
                    </a:blip>
                    <a:stretch>
                      <a:fillRect/>
                    </a:stretch>
                  </pic:blipFill>
                  <pic:spPr>
                    <a:xfrm>
                      <a:off x="0" y="0"/>
                      <a:ext cx="4895850" cy="3263900"/>
                    </a:xfrm>
                    <a:prstGeom prst="rect">
                      <a:avLst/>
                    </a:prstGeom>
                  </pic:spPr>
                </pic:pic>
              </a:graphicData>
            </a:graphic>
          </wp:inline>
        </w:drawing>
      </w:r>
    </w:p>
    <w:p w14:paraId="4E0162BB"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7. fotó: Pozitív Knott-teszt 1000-es nagyításban</w:t>
      </w:r>
    </w:p>
    <w:p w14:paraId="263580AB" w14:textId="77777777" w:rsidR="00B951AE" w:rsidRDefault="00B951AE" w:rsidP="00B951AE">
      <w:pPr>
        <w:jc w:val="center"/>
        <w:rPr>
          <w:rFonts w:ascii="Times New Roman" w:hAnsi="Times New Roman" w:cs="Times New Roman"/>
          <w:i/>
          <w:sz w:val="24"/>
          <w:szCs w:val="24"/>
        </w:rPr>
      </w:pPr>
    </w:p>
    <w:p w14:paraId="6D95E6B3"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053F6875" wp14:editId="6C970660">
            <wp:extent cx="4893733" cy="3670300"/>
            <wp:effectExtent l="0" t="0" r="254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615_01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6370" cy="3672278"/>
                    </a:xfrm>
                    <a:prstGeom prst="rect">
                      <a:avLst/>
                    </a:prstGeom>
                  </pic:spPr>
                </pic:pic>
              </a:graphicData>
            </a:graphic>
          </wp:inline>
        </w:drawing>
      </w:r>
    </w:p>
    <w:p w14:paraId="2AC06547"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8. fotó: Orsóférgesség boncolás közben</w:t>
      </w:r>
    </w:p>
    <w:p w14:paraId="31FA1F33" w14:textId="77777777" w:rsidR="00B951AE" w:rsidRDefault="00B951AE" w:rsidP="00B951AE">
      <w:pPr>
        <w:jc w:val="center"/>
        <w:rPr>
          <w:rFonts w:ascii="Times New Roman" w:hAnsi="Times New Roman" w:cs="Times New Roman"/>
          <w:i/>
          <w:sz w:val="24"/>
          <w:szCs w:val="24"/>
        </w:rPr>
      </w:pPr>
    </w:p>
    <w:p w14:paraId="638BA92A" w14:textId="77777777" w:rsidR="00B951AE" w:rsidRDefault="00B951AE" w:rsidP="00B951AE">
      <w:pPr>
        <w:jc w:val="center"/>
        <w:rPr>
          <w:rFonts w:ascii="Times New Roman" w:hAnsi="Times New Roman" w:cs="Times New Roman"/>
          <w:i/>
          <w:sz w:val="24"/>
          <w:szCs w:val="24"/>
        </w:rPr>
      </w:pPr>
    </w:p>
    <w:p w14:paraId="7FE58E97" w14:textId="77777777" w:rsidR="00B951AE" w:rsidRDefault="00B951AE" w:rsidP="00B951AE">
      <w:pPr>
        <w:jc w:val="center"/>
        <w:rPr>
          <w:rFonts w:ascii="Times New Roman" w:hAnsi="Times New Roman" w:cs="Times New Roman"/>
          <w:i/>
          <w:sz w:val="24"/>
          <w:szCs w:val="24"/>
        </w:rPr>
      </w:pPr>
    </w:p>
    <w:p w14:paraId="249C2AFF" w14:textId="77777777" w:rsidR="00B951AE" w:rsidRDefault="00B951AE" w:rsidP="00B951AE">
      <w:pPr>
        <w:jc w:val="center"/>
        <w:rPr>
          <w:rFonts w:ascii="Times New Roman" w:hAnsi="Times New Roman" w:cs="Times New Roman"/>
          <w:i/>
          <w:sz w:val="24"/>
          <w:szCs w:val="24"/>
        </w:rPr>
      </w:pPr>
    </w:p>
    <w:p w14:paraId="162A4118"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78DC81B7" wp14:editId="3E693899">
            <wp:extent cx="4944533" cy="3708400"/>
            <wp:effectExtent l="0" t="0" r="8890" b="635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cinaria stenocephal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46719" cy="3710040"/>
                    </a:xfrm>
                    <a:prstGeom prst="rect">
                      <a:avLst/>
                    </a:prstGeom>
                  </pic:spPr>
                </pic:pic>
              </a:graphicData>
            </a:graphic>
          </wp:inline>
        </w:drawing>
      </w:r>
    </w:p>
    <w:p w14:paraId="6E1001FE"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9. fotó: Uncinaria stenocephala kifejlett féreg bélsárban</w:t>
      </w:r>
    </w:p>
    <w:p w14:paraId="77296A07" w14:textId="77777777" w:rsidR="00B951AE" w:rsidRDefault="00B951AE" w:rsidP="00B951AE">
      <w:pPr>
        <w:jc w:val="center"/>
        <w:rPr>
          <w:rFonts w:ascii="Times New Roman" w:hAnsi="Times New Roman" w:cs="Times New Roman"/>
          <w:i/>
          <w:sz w:val="24"/>
          <w:szCs w:val="24"/>
        </w:rPr>
      </w:pPr>
    </w:p>
    <w:p w14:paraId="0AD57905"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65AD2DCE" wp14:editId="3FC32B13">
            <wp:extent cx="5010150" cy="3340100"/>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ichuris-0.jpg"/>
                    <pic:cNvPicPr/>
                  </pic:nvPicPr>
                  <pic:blipFill>
                    <a:blip r:embed="rId62">
                      <a:extLst>
                        <a:ext uri="{28A0092B-C50C-407E-A947-70E740481C1C}">
                          <a14:useLocalDpi xmlns:a14="http://schemas.microsoft.com/office/drawing/2010/main" val="0"/>
                        </a:ext>
                      </a:extLst>
                    </a:blip>
                    <a:stretch>
                      <a:fillRect/>
                    </a:stretch>
                  </pic:blipFill>
                  <pic:spPr>
                    <a:xfrm>
                      <a:off x="0" y="0"/>
                      <a:ext cx="5010150" cy="3340100"/>
                    </a:xfrm>
                    <a:prstGeom prst="rect">
                      <a:avLst/>
                    </a:prstGeom>
                  </pic:spPr>
                </pic:pic>
              </a:graphicData>
            </a:graphic>
          </wp:inline>
        </w:drawing>
      </w:r>
    </w:p>
    <w:p w14:paraId="3A906CA3"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10. fotó: Trichuris vulpis pete</w:t>
      </w:r>
    </w:p>
    <w:p w14:paraId="51A48F6B" w14:textId="77777777" w:rsidR="00B951AE" w:rsidRDefault="00B951AE" w:rsidP="00B951AE">
      <w:pPr>
        <w:jc w:val="center"/>
        <w:rPr>
          <w:rFonts w:ascii="Times New Roman" w:hAnsi="Times New Roman" w:cs="Times New Roman"/>
          <w:i/>
          <w:sz w:val="24"/>
          <w:szCs w:val="24"/>
        </w:rPr>
      </w:pPr>
    </w:p>
    <w:p w14:paraId="311ECC6C"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3D585FAE" wp14:editId="025B5FA5">
            <wp:extent cx="4846320" cy="3230880"/>
            <wp:effectExtent l="0" t="0" r="0" b="762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717-0.jpg"/>
                    <pic:cNvPicPr/>
                  </pic:nvPicPr>
                  <pic:blipFill>
                    <a:blip r:embed="rId63">
                      <a:extLst>
                        <a:ext uri="{28A0092B-C50C-407E-A947-70E740481C1C}">
                          <a14:useLocalDpi xmlns:a14="http://schemas.microsoft.com/office/drawing/2010/main" val="0"/>
                        </a:ext>
                      </a:extLst>
                    </a:blip>
                    <a:stretch>
                      <a:fillRect/>
                    </a:stretch>
                  </pic:blipFill>
                  <pic:spPr>
                    <a:xfrm>
                      <a:off x="0" y="0"/>
                      <a:ext cx="4846320" cy="3230880"/>
                    </a:xfrm>
                    <a:prstGeom prst="rect">
                      <a:avLst/>
                    </a:prstGeom>
                  </pic:spPr>
                </pic:pic>
              </a:graphicData>
            </a:graphic>
          </wp:inline>
        </w:drawing>
      </w:r>
    </w:p>
    <w:p w14:paraId="059508D4"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11. fotó: Uncinaria stenocephala pete</w:t>
      </w:r>
    </w:p>
    <w:p w14:paraId="41806C55" w14:textId="77777777" w:rsidR="00B951AE" w:rsidRDefault="00B951AE" w:rsidP="00B951AE">
      <w:pPr>
        <w:jc w:val="center"/>
        <w:rPr>
          <w:rFonts w:ascii="Times New Roman" w:hAnsi="Times New Roman" w:cs="Times New Roman"/>
          <w:i/>
          <w:sz w:val="24"/>
          <w:szCs w:val="24"/>
        </w:rPr>
      </w:pPr>
    </w:p>
    <w:p w14:paraId="76C8BF02"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0670F0B8" wp14:editId="35CF8A07">
            <wp:extent cx="4789170" cy="3192780"/>
            <wp:effectExtent l="0" t="0" r="0" b="762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xocara canis-0.jpg"/>
                    <pic:cNvPicPr/>
                  </pic:nvPicPr>
                  <pic:blipFill>
                    <a:blip r:embed="rId64">
                      <a:extLst>
                        <a:ext uri="{28A0092B-C50C-407E-A947-70E740481C1C}">
                          <a14:useLocalDpi xmlns:a14="http://schemas.microsoft.com/office/drawing/2010/main" val="0"/>
                        </a:ext>
                      </a:extLst>
                    </a:blip>
                    <a:stretch>
                      <a:fillRect/>
                    </a:stretch>
                  </pic:blipFill>
                  <pic:spPr>
                    <a:xfrm>
                      <a:off x="0" y="0"/>
                      <a:ext cx="4789170" cy="3192780"/>
                    </a:xfrm>
                    <a:prstGeom prst="rect">
                      <a:avLst/>
                    </a:prstGeom>
                  </pic:spPr>
                </pic:pic>
              </a:graphicData>
            </a:graphic>
          </wp:inline>
        </w:drawing>
      </w:r>
    </w:p>
    <w:p w14:paraId="0E54B088"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12. fotó: Toxocara canis</w:t>
      </w:r>
    </w:p>
    <w:p w14:paraId="62050E2C" w14:textId="77777777" w:rsidR="00B951AE" w:rsidRDefault="00B951AE" w:rsidP="00B951AE">
      <w:pPr>
        <w:jc w:val="center"/>
        <w:rPr>
          <w:rFonts w:ascii="Times New Roman" w:hAnsi="Times New Roman" w:cs="Times New Roman"/>
          <w:i/>
          <w:sz w:val="24"/>
          <w:szCs w:val="24"/>
        </w:rPr>
      </w:pPr>
    </w:p>
    <w:p w14:paraId="76FD93BC"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lastRenderedPageBreak/>
        <w:drawing>
          <wp:inline distT="0" distB="0" distL="0" distR="0" wp14:anchorId="75EF0E70" wp14:editId="6F09E2C9">
            <wp:extent cx="4503420" cy="3002280"/>
            <wp:effectExtent l="0" t="0" r="0" b="762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ongilodes1.jpg"/>
                    <pic:cNvPicPr/>
                  </pic:nvPicPr>
                  <pic:blipFill>
                    <a:blip r:embed="rId65">
                      <a:extLst>
                        <a:ext uri="{28A0092B-C50C-407E-A947-70E740481C1C}">
                          <a14:useLocalDpi xmlns:a14="http://schemas.microsoft.com/office/drawing/2010/main" val="0"/>
                        </a:ext>
                      </a:extLst>
                    </a:blip>
                    <a:stretch>
                      <a:fillRect/>
                    </a:stretch>
                  </pic:blipFill>
                  <pic:spPr>
                    <a:xfrm>
                      <a:off x="0" y="0"/>
                      <a:ext cx="4503420" cy="3002280"/>
                    </a:xfrm>
                    <a:prstGeom prst="rect">
                      <a:avLst/>
                    </a:prstGeom>
                  </pic:spPr>
                </pic:pic>
              </a:graphicData>
            </a:graphic>
          </wp:inline>
        </w:drawing>
      </w:r>
    </w:p>
    <w:p w14:paraId="791986C2"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13. Strongyloides stercoralis</w:t>
      </w:r>
    </w:p>
    <w:p w14:paraId="6353BD3B" w14:textId="77777777" w:rsidR="00B951AE" w:rsidRDefault="00B951AE" w:rsidP="00B951AE">
      <w:pPr>
        <w:jc w:val="center"/>
        <w:rPr>
          <w:rFonts w:ascii="Times New Roman" w:hAnsi="Times New Roman" w:cs="Times New Roman"/>
          <w:i/>
          <w:sz w:val="24"/>
          <w:szCs w:val="24"/>
        </w:rPr>
      </w:pPr>
    </w:p>
    <w:p w14:paraId="1E8F6AE9" w14:textId="77777777" w:rsidR="00B951AE" w:rsidRDefault="00B951AE" w:rsidP="00B951AE">
      <w:pPr>
        <w:jc w:val="center"/>
        <w:rPr>
          <w:rFonts w:ascii="Times New Roman" w:hAnsi="Times New Roman" w:cs="Times New Roman"/>
          <w:i/>
          <w:sz w:val="24"/>
          <w:szCs w:val="24"/>
        </w:rPr>
      </w:pPr>
    </w:p>
    <w:p w14:paraId="7F052463" w14:textId="77777777" w:rsidR="00B951AE" w:rsidRDefault="00B951AE" w:rsidP="00B951AE">
      <w:pPr>
        <w:jc w:val="center"/>
        <w:rPr>
          <w:rFonts w:ascii="Times New Roman" w:hAnsi="Times New Roman" w:cs="Times New Roman"/>
          <w:i/>
          <w:sz w:val="24"/>
          <w:szCs w:val="24"/>
        </w:rPr>
      </w:pPr>
      <w:r>
        <w:rPr>
          <w:rFonts w:ascii="Times New Roman" w:hAnsi="Times New Roman" w:cs="Times New Roman"/>
          <w:i/>
          <w:noProof/>
          <w:sz w:val="24"/>
          <w:szCs w:val="24"/>
          <w:lang w:eastAsia="hu-HU"/>
        </w:rPr>
        <w:drawing>
          <wp:inline distT="0" distB="0" distL="0" distR="0" wp14:anchorId="694E1BD9" wp14:editId="748F4426">
            <wp:extent cx="4587240" cy="3440430"/>
            <wp:effectExtent l="0" t="0" r="3810" b="762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925_00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87240" cy="3440430"/>
                    </a:xfrm>
                    <a:prstGeom prst="rect">
                      <a:avLst/>
                    </a:prstGeom>
                  </pic:spPr>
                </pic:pic>
              </a:graphicData>
            </a:graphic>
          </wp:inline>
        </w:drawing>
      </w:r>
    </w:p>
    <w:p w14:paraId="0351EF91" w14:textId="77777777" w:rsidR="00B951AE" w:rsidRPr="003A727D" w:rsidRDefault="00B951AE" w:rsidP="00B951AE">
      <w:pPr>
        <w:jc w:val="center"/>
        <w:rPr>
          <w:rFonts w:ascii="Times New Roman" w:hAnsi="Times New Roman" w:cs="Times New Roman"/>
          <w:i/>
          <w:sz w:val="24"/>
          <w:szCs w:val="24"/>
        </w:rPr>
      </w:pPr>
      <w:r>
        <w:rPr>
          <w:rFonts w:ascii="Times New Roman" w:hAnsi="Times New Roman" w:cs="Times New Roman"/>
          <w:i/>
          <w:sz w:val="24"/>
          <w:szCs w:val="24"/>
        </w:rPr>
        <w:t>14 fotó: Munka közben</w:t>
      </w:r>
    </w:p>
    <w:p w14:paraId="79603C0E" w14:textId="77777777" w:rsidR="000F36E1" w:rsidRDefault="000F36E1" w:rsidP="000F36E1">
      <w:pPr>
        <w:pStyle w:val="SAJT"/>
        <w:ind w:left="1418" w:firstLine="0"/>
      </w:pPr>
    </w:p>
    <w:p w14:paraId="7BECCFA2" w14:textId="77777777" w:rsidR="00C72756" w:rsidRDefault="00C72756" w:rsidP="000F36E1">
      <w:pPr>
        <w:pStyle w:val="SAJT"/>
        <w:ind w:left="1418" w:firstLine="0"/>
      </w:pPr>
    </w:p>
    <w:p w14:paraId="46E67602" w14:textId="77777777" w:rsidR="00C72756" w:rsidRDefault="00C72756" w:rsidP="000F36E1">
      <w:pPr>
        <w:pStyle w:val="SAJT"/>
        <w:ind w:left="1418" w:firstLine="0"/>
      </w:pPr>
    </w:p>
    <w:p w14:paraId="124A03D2" w14:textId="34979917" w:rsidR="00C72756" w:rsidRPr="00C72756" w:rsidRDefault="00C72756" w:rsidP="00C7275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hu-HU"/>
        </w:rPr>
      </w:pPr>
      <w:r>
        <w:rPr>
          <w:rFonts w:ascii="Times New Roman" w:eastAsia="Times New Roman" w:hAnsi="Times New Roman" w:cs="Times New Roman"/>
          <w:b/>
          <w:bCs/>
          <w:sz w:val="24"/>
          <w:szCs w:val="24"/>
          <w:lang w:eastAsia="hu-HU"/>
        </w:rPr>
        <w:lastRenderedPageBreak/>
        <w:t xml:space="preserve">13. </w:t>
      </w:r>
      <w:r w:rsidR="00C53FBE">
        <w:rPr>
          <w:rFonts w:ascii="Times New Roman" w:eastAsia="Times New Roman" w:hAnsi="Times New Roman" w:cs="Times New Roman"/>
          <w:b/>
          <w:bCs/>
          <w:sz w:val="24"/>
          <w:szCs w:val="24"/>
          <w:lang w:eastAsia="hu-HU"/>
        </w:rPr>
        <w:t>HuVetA</w:t>
      </w:r>
    </w:p>
    <w:p w14:paraId="3C8141A4" w14:textId="77777777" w:rsidR="00C72756" w:rsidRPr="00C72756" w:rsidRDefault="00C72756" w:rsidP="00C7275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hu-HU"/>
        </w:rPr>
      </w:pPr>
      <w:r w:rsidRPr="00C72756">
        <w:rPr>
          <w:rFonts w:ascii="Times New Roman" w:eastAsia="Times New Roman" w:hAnsi="Times New Roman" w:cs="Times New Roman"/>
          <w:b/>
          <w:bCs/>
          <w:sz w:val="24"/>
          <w:szCs w:val="24"/>
          <w:lang w:eastAsia="hu-HU"/>
        </w:rPr>
        <w:t>ELHELYEZÉSI MEGÁLLAPODÁS ÉS SZERZŐI JOGI NYILATKOZAT*</w:t>
      </w:r>
    </w:p>
    <w:p w14:paraId="45C00CD1" w14:textId="77777777" w:rsidR="00C72756" w:rsidRPr="00C72756" w:rsidRDefault="00C72756" w:rsidP="00C72756">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hu-HU"/>
        </w:rPr>
      </w:pPr>
    </w:p>
    <w:p w14:paraId="73B87867" w14:textId="77777777" w:rsidR="00C72756" w:rsidRPr="00C72756" w:rsidRDefault="00C72756" w:rsidP="00C7275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sidRPr="00C72756">
        <w:rPr>
          <w:rFonts w:ascii="Times New Roman" w:eastAsia="Times New Roman" w:hAnsi="Times New Roman" w:cs="Times New Roman"/>
          <w:b/>
          <w:sz w:val="24"/>
          <w:szCs w:val="24"/>
          <w:lang w:eastAsia="hu-HU"/>
        </w:rPr>
        <w:t>Név:</w:t>
      </w:r>
      <w:r w:rsidRPr="00C72756">
        <w:rPr>
          <w:rFonts w:ascii="Times New Roman" w:eastAsia="Times New Roman" w:hAnsi="Times New Roman" w:cs="Times New Roman"/>
          <w:sz w:val="24"/>
          <w:szCs w:val="24"/>
          <w:lang w:eastAsia="hu-HU"/>
        </w:rPr>
        <w:t xml:space="preserve"> Dr. Hauberger Péter</w:t>
      </w:r>
    </w:p>
    <w:p w14:paraId="06EFF664" w14:textId="77777777" w:rsidR="00C72756" w:rsidRPr="00C72756" w:rsidRDefault="00C72756" w:rsidP="00C72756">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hu-HU"/>
        </w:rPr>
      </w:pPr>
      <w:r w:rsidRPr="00C72756">
        <w:rPr>
          <w:rFonts w:ascii="Times New Roman" w:eastAsia="Times New Roman" w:hAnsi="Times New Roman" w:cs="Times New Roman"/>
          <w:b/>
          <w:sz w:val="24"/>
          <w:szCs w:val="24"/>
          <w:lang w:eastAsia="hu-HU"/>
        </w:rPr>
        <w:t>Elérhetőség (e-mail cím):</w:t>
      </w:r>
      <w:r w:rsidRPr="00C72756">
        <w:rPr>
          <w:rFonts w:ascii="Times New Roman" w:eastAsia="Times New Roman" w:hAnsi="Times New Roman" w:cs="Times New Roman"/>
          <w:sz w:val="24"/>
          <w:szCs w:val="24"/>
          <w:lang w:eastAsia="hu-HU"/>
        </w:rPr>
        <w:t xml:space="preserve"> hauberger.peter@gmail.com</w:t>
      </w:r>
    </w:p>
    <w:p w14:paraId="3ECC0E41" w14:textId="77777777" w:rsidR="00C72756" w:rsidRPr="00C72756" w:rsidRDefault="00C72756" w:rsidP="00C7275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C72756">
        <w:rPr>
          <w:rFonts w:ascii="Times New Roman" w:eastAsia="Times New Roman" w:hAnsi="Times New Roman" w:cs="Times New Roman"/>
          <w:b/>
          <w:sz w:val="24"/>
          <w:szCs w:val="24"/>
          <w:lang w:eastAsia="hu-HU"/>
        </w:rPr>
        <w:t xml:space="preserve">A feltöltendő mű címe: </w:t>
      </w:r>
      <w:r w:rsidRPr="00C72756">
        <w:rPr>
          <w:rFonts w:ascii="Times New Roman" w:eastAsia="Times New Roman" w:hAnsi="Times New Roman" w:cs="Times New Roman"/>
          <w:sz w:val="24"/>
          <w:szCs w:val="24"/>
          <w:lang w:eastAsia="hu-HU"/>
        </w:rPr>
        <w:t>Kutyák belső élősködőinek felmérése Szabolcs-Szatmár-Bereg Megyében</w:t>
      </w:r>
    </w:p>
    <w:p w14:paraId="354BA8BC" w14:textId="77777777" w:rsidR="00C72756" w:rsidRPr="00C72756" w:rsidRDefault="00C72756" w:rsidP="00C7275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C72756">
        <w:rPr>
          <w:rFonts w:ascii="Times New Roman" w:eastAsia="Times New Roman" w:hAnsi="Times New Roman" w:cs="Times New Roman"/>
          <w:b/>
          <w:sz w:val="24"/>
          <w:szCs w:val="24"/>
          <w:lang w:eastAsia="hu-HU"/>
        </w:rPr>
        <w:t>A mű megjelenési adatai:</w:t>
      </w:r>
      <w:r w:rsidRPr="00C72756">
        <w:rPr>
          <w:rFonts w:ascii="Times New Roman" w:eastAsia="Times New Roman" w:hAnsi="Times New Roman" w:cs="Times New Roman"/>
          <w:sz w:val="24"/>
          <w:szCs w:val="24"/>
          <w:lang w:eastAsia="hu-HU"/>
        </w:rPr>
        <w:t>……………..……………………………………………………….</w:t>
      </w:r>
    </w:p>
    <w:p w14:paraId="3294F4F6" w14:textId="77777777" w:rsidR="00C72756" w:rsidRPr="00C72756" w:rsidRDefault="00C72756" w:rsidP="00C72756">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sidRPr="00C72756">
        <w:rPr>
          <w:rFonts w:ascii="Times New Roman" w:eastAsia="Times New Roman" w:hAnsi="Times New Roman" w:cs="Times New Roman"/>
          <w:noProof/>
          <w:sz w:val="20"/>
          <w:szCs w:val="20"/>
          <w:lang w:eastAsia="hu-HU"/>
        </w:rPr>
        <mc:AlternateContent>
          <mc:Choice Requires="wps">
            <w:drawing>
              <wp:anchor distT="4294967293" distB="4294967293" distL="114300" distR="114300" simplePos="0" relativeHeight="251665408" behindDoc="0" locked="0" layoutInCell="1" allowOverlap="1" wp14:anchorId="37364A5C" wp14:editId="38CF7C45">
                <wp:simplePos x="0" y="0"/>
                <wp:positionH relativeFrom="column">
                  <wp:posOffset>-353060</wp:posOffset>
                </wp:positionH>
                <wp:positionV relativeFrom="paragraph">
                  <wp:posOffset>203834</wp:posOffset>
                </wp:positionV>
                <wp:extent cx="6477000" cy="0"/>
                <wp:effectExtent l="0" t="0" r="19050" b="19050"/>
                <wp:wrapNone/>
                <wp:docPr id="58" name="Egyenes összekötő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BC64C" id="Egyenes összekötő 58"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8pt,16.05pt" to="482.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"/>
            </w:pict>
          </mc:Fallback>
        </mc:AlternateContent>
      </w:r>
      <w:r w:rsidRPr="00C72756">
        <w:rPr>
          <w:rFonts w:ascii="Times New Roman" w:eastAsia="Times New Roman" w:hAnsi="Times New Roman" w:cs="Times New Roman"/>
          <w:b/>
          <w:sz w:val="24"/>
          <w:szCs w:val="24"/>
          <w:lang w:eastAsia="hu-HU"/>
        </w:rPr>
        <w:t>Az átadott fájlok száma:</w:t>
      </w:r>
      <w:r w:rsidRPr="00C72756">
        <w:rPr>
          <w:rFonts w:ascii="Times New Roman" w:eastAsia="Times New Roman" w:hAnsi="Times New Roman" w:cs="Times New Roman"/>
          <w:sz w:val="24"/>
          <w:szCs w:val="24"/>
          <w:lang w:eastAsia="hu-HU"/>
        </w:rPr>
        <w:t xml:space="preserve"> ….…………………………………………………………………...</w:t>
      </w:r>
    </w:p>
    <w:p w14:paraId="178651D8" w14:textId="77777777" w:rsidR="00C72756" w:rsidRPr="00C72756" w:rsidRDefault="00C72756" w:rsidP="00C7275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p>
    <w:p w14:paraId="1CF2B79D"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Jelen megállapodás elfogadásával a szerző, illetve a szerzői jogok tulajdonosa nem kizárólagos jogot biztosít a HuVetA számára, hogy archiválja (a tartalom megváltoztatása nélkül, a megőrzés és a hozzáférhetőség biztosításának érdekében) és másolásvédett PDF formára konvertálja és szolgáltassa a fenti dokumentumot (beleértve annak kivonatát is).</w:t>
      </w:r>
    </w:p>
    <w:p w14:paraId="267AB271"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14:paraId="4C1C5990"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 xml:space="preserve">Beleegyezik, hogy a HuVetA egynél több (csak a HuVetA adminisztrátorai számára hozzáférhető) másolatot tároljon az Ön által átadott dokumentumból kizárólag biztonsági, visszaállítási és megőrzési célból. </w:t>
      </w:r>
    </w:p>
    <w:p w14:paraId="76A4D236"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14:paraId="2C2146D9"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Kijelenti, hogy az átadott dokumentum az Ön műve, és/vagy jogosult biztosítani a megállapodásban foglalt rendelkezéseket arra vonatkozóan. Kijelenti továbbá, hogy a mű eredeti és legjobb tudomása szerint nem sérti vele senki más szerzői jogát. Amennyiben a mű tartalmaz olyan anyagot, melyre nézve nem Ön birtokolja a szerzői jogokat, fel kell tüntetnie, hogy korlátlan engedélyt kapott a szerzői jog tulajdonosától arra, hogy engedélyezhesse a jelen megállapodásban szereplő jogokat, és a harmadik személy által birtokolt anyagrész mellett egyértelműen fel van tüntetve az eredeti szerző neve a művön belül.</w:t>
      </w:r>
    </w:p>
    <w:p w14:paraId="13A7B599" w14:textId="77777777" w:rsidR="00C53FBE" w:rsidRPr="00C53FBE" w:rsidRDefault="00C53FBE" w:rsidP="00C53FBE">
      <w:p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p>
    <w:p w14:paraId="23EE5BFE"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A szerzői jogok tulajdonosa a hozzáférés körét az alábbiakban határozza meg (</w:t>
      </w:r>
      <w:r w:rsidRPr="00C53FBE">
        <w:rPr>
          <w:rFonts w:ascii="Times New Roman" w:eastAsia="Times New Roman" w:hAnsi="Times New Roman" w:cs="Times New Roman"/>
          <w:b/>
          <w:sz w:val="24"/>
          <w:szCs w:val="24"/>
          <w:lang w:eastAsia="hu-HU"/>
        </w:rPr>
        <w:t>egyetlen, a megfelelő négyzetben elhelyezett x jellel</w:t>
      </w:r>
      <w:r w:rsidRPr="00C53FBE">
        <w:rPr>
          <w:rFonts w:ascii="Times New Roman" w:eastAsia="Times New Roman" w:hAnsi="Times New Roman" w:cs="Times New Roman"/>
          <w:sz w:val="24"/>
          <w:szCs w:val="24"/>
          <w:lang w:eastAsia="hu-HU"/>
        </w:rPr>
        <w:t>):</w:t>
      </w:r>
    </w:p>
    <w:p w14:paraId="0A4BD59A"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14:paraId="1A4E1C83" w14:textId="531C9701"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noProof/>
          <w:sz w:val="20"/>
          <w:szCs w:val="20"/>
          <w:lang w:eastAsia="hu-HU"/>
        </w:rPr>
        <mc:AlternateContent>
          <mc:Choice Requires="wps">
            <w:drawing>
              <wp:anchor distT="0" distB="0" distL="114300" distR="114300" simplePos="0" relativeHeight="251653632" behindDoc="0" locked="0" layoutInCell="1" allowOverlap="1" wp14:anchorId="3AC368B4" wp14:editId="7594990E">
                <wp:simplePos x="0" y="0"/>
                <wp:positionH relativeFrom="column">
                  <wp:posOffset>-48260</wp:posOffset>
                </wp:positionH>
                <wp:positionV relativeFrom="paragraph">
                  <wp:posOffset>63500</wp:posOffset>
                </wp:positionV>
                <wp:extent cx="304800" cy="304800"/>
                <wp:effectExtent l="0" t="0" r="19050" b="19050"/>
                <wp:wrapNone/>
                <wp:docPr id="29" name="Téglala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DD9BD" id="Téglalap 29" o:spid="_x0000_s1026" style="position:absolute;margin-left:-3.8pt;margin-top:5pt;width:24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"/>
            </w:pict>
          </mc:Fallback>
        </mc:AlternateContent>
      </w:r>
      <w:r w:rsidRPr="00C53FBE">
        <w:rPr>
          <w:rFonts w:ascii="Times New Roman" w:eastAsia="Times New Roman" w:hAnsi="Times New Roman" w:cs="Times New Roman"/>
          <w:sz w:val="24"/>
          <w:szCs w:val="24"/>
          <w:lang w:eastAsia="hu-HU"/>
        </w:rPr>
        <w:t>eng</w:t>
      </w:r>
      <w:r>
        <w:rPr>
          <w:rFonts w:ascii="Times New Roman" w:eastAsia="Times New Roman" w:hAnsi="Times New Roman" w:cs="Times New Roman"/>
          <w:sz w:val="24"/>
          <w:szCs w:val="24"/>
          <w:lang w:eastAsia="hu-HU"/>
        </w:rPr>
        <w:t>edélyezi, hogy a HuVetA-ban</w:t>
      </w:r>
      <w:r w:rsidRPr="00C53FBE">
        <w:rPr>
          <w:rFonts w:ascii="Times New Roman" w:eastAsia="Times New Roman" w:hAnsi="Times New Roman" w:cs="Times New Roman"/>
          <w:sz w:val="24"/>
          <w:szCs w:val="24"/>
          <w:lang w:eastAsia="hu-HU"/>
        </w:rPr>
        <w:t xml:space="preserve"> tárolt művek korlátlanul hozzáférhetővé váljanak a világhálón,</w:t>
      </w:r>
    </w:p>
    <w:p w14:paraId="41A87D78"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p>
    <w:p w14:paraId="77E2410D"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noProof/>
          <w:sz w:val="20"/>
          <w:szCs w:val="20"/>
          <w:lang w:eastAsia="hu-HU"/>
        </w:rPr>
        <mc:AlternateContent>
          <mc:Choice Requires="wps">
            <w:drawing>
              <wp:anchor distT="0" distB="0" distL="114300" distR="114300" simplePos="0" relativeHeight="251655680" behindDoc="0" locked="0" layoutInCell="1" allowOverlap="1" wp14:anchorId="60C09BDB" wp14:editId="7FD85054">
                <wp:simplePos x="0" y="0"/>
                <wp:positionH relativeFrom="column">
                  <wp:posOffset>-50165</wp:posOffset>
                </wp:positionH>
                <wp:positionV relativeFrom="paragraph">
                  <wp:posOffset>27305</wp:posOffset>
                </wp:positionV>
                <wp:extent cx="304800" cy="304800"/>
                <wp:effectExtent l="0" t="0" r="19050" b="19050"/>
                <wp:wrapNone/>
                <wp:docPr id="30" name="Téglala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14:paraId="546D4AB8" w14:textId="0F177CE2" w:rsidR="00196DA9" w:rsidRPr="00196DA9" w:rsidRDefault="00196DA9" w:rsidP="00196DA9">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09BDB" id="Téglalap 30" o:spid="_x0000_s1026" style="position:absolute;left:0;text-align:left;margin-left:-3.95pt;margin-top:2.15pt;width:24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">
                <v:textbox>
                  <w:txbxContent>
                    <w:p w14:paraId="546D4AB8" w14:textId="0F177CE2" w:rsidR="00196DA9" w:rsidRPr="00196DA9" w:rsidRDefault="00196DA9" w:rsidP="00196DA9">
                      <w:pPr>
                        <w:jc w:val="center"/>
                        <w:rPr>
                          <w:rFonts w:ascii="Times New Roman" w:hAnsi="Times New Roman" w:cs="Times New Roman"/>
                          <w:sz w:val="32"/>
                          <w:szCs w:val="32"/>
                        </w:rPr>
                      </w:pPr>
                      <w:r>
                        <w:rPr>
                          <w:rFonts w:ascii="Times New Roman" w:hAnsi="Times New Roman" w:cs="Times New Roman"/>
                          <w:sz w:val="32"/>
                          <w:szCs w:val="32"/>
                        </w:rPr>
                        <w:t>X</w:t>
                      </w:r>
                    </w:p>
                  </w:txbxContent>
                </v:textbox>
              </v:rect>
            </w:pict>
          </mc:Fallback>
        </mc:AlternateContent>
      </w:r>
      <w:r w:rsidRPr="00C53FBE">
        <w:rPr>
          <w:rFonts w:ascii="Times New Roman" w:eastAsia="Times New Roman" w:hAnsi="Times New Roman" w:cs="Times New Roman"/>
          <w:sz w:val="24"/>
          <w:szCs w:val="24"/>
          <w:lang w:eastAsia="hu-HU"/>
        </w:rPr>
        <w:t>az Állatorvostudományi Egyetem belső hálózatára (IP címeire) korlátozza a feltöltött dokumentum(ok) elérését,</w:t>
      </w:r>
    </w:p>
    <w:p w14:paraId="3DE69578"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noProof/>
          <w:sz w:val="20"/>
          <w:szCs w:val="20"/>
          <w:lang w:eastAsia="hu-HU"/>
        </w:rPr>
        <mc:AlternateContent>
          <mc:Choice Requires="wps">
            <w:drawing>
              <wp:anchor distT="0" distB="0" distL="114300" distR="114300" simplePos="0" relativeHeight="251657728" behindDoc="0" locked="0" layoutInCell="1" allowOverlap="1" wp14:anchorId="115925BF" wp14:editId="2409CB0F">
                <wp:simplePos x="0" y="0"/>
                <wp:positionH relativeFrom="column">
                  <wp:posOffset>-33020</wp:posOffset>
                </wp:positionH>
                <wp:positionV relativeFrom="paragraph">
                  <wp:posOffset>167640</wp:posOffset>
                </wp:positionV>
                <wp:extent cx="304800" cy="304800"/>
                <wp:effectExtent l="0" t="0" r="19050" b="19050"/>
                <wp:wrapNone/>
                <wp:docPr id="31" name="Téglala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1ABC7" id="Téglalap 31" o:spid="_x0000_s1026" style="position:absolute;margin-left:-2.6pt;margin-top:13.2pt;width:24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"/>
            </w:pict>
          </mc:Fallback>
        </mc:AlternateContent>
      </w:r>
    </w:p>
    <w:p w14:paraId="5200FF46"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a Könyvtárban található, dedikált elérést biztosító számítógépre korlátozza a feltöltött dokumentum(ok) elérését,</w:t>
      </w:r>
    </w:p>
    <w:p w14:paraId="0B4E02BD"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p>
    <w:p w14:paraId="4ACBCC20"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noProof/>
          <w:sz w:val="20"/>
          <w:szCs w:val="20"/>
          <w:lang w:eastAsia="hu-HU"/>
        </w:rPr>
        <mc:AlternateContent>
          <mc:Choice Requires="wps">
            <w:drawing>
              <wp:anchor distT="0" distB="0" distL="114300" distR="114300" simplePos="0" relativeHeight="251659776" behindDoc="0" locked="0" layoutInCell="1" allowOverlap="1" wp14:anchorId="26BFBA8B" wp14:editId="246433E6">
                <wp:simplePos x="0" y="0"/>
                <wp:positionH relativeFrom="column">
                  <wp:posOffset>-33020</wp:posOffset>
                </wp:positionH>
                <wp:positionV relativeFrom="paragraph">
                  <wp:posOffset>57150</wp:posOffset>
                </wp:positionV>
                <wp:extent cx="304800" cy="304800"/>
                <wp:effectExtent l="0" t="0" r="19050" b="19050"/>
                <wp:wrapNone/>
                <wp:docPr id="32" name="Téglala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F6B5E" id="Téglalap 32" o:spid="_x0000_s1026" style="position:absolute;margin-left:-2.6pt;margin-top:4.5pt;width:24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"/>
            </w:pict>
          </mc:Fallback>
        </mc:AlternateContent>
      </w:r>
      <w:r w:rsidRPr="00C53FBE">
        <w:rPr>
          <w:rFonts w:ascii="Times New Roman" w:eastAsia="Times New Roman" w:hAnsi="Times New Roman" w:cs="Times New Roman"/>
          <w:sz w:val="24"/>
          <w:szCs w:val="24"/>
          <w:lang w:eastAsia="hu-HU"/>
        </w:rPr>
        <w:t>csak a dokumentum bibliográfiai adatainak és tartalmi kivonatának feltöltéséhez járul hozzá (korlátlan hozzáféréssel),</w:t>
      </w:r>
    </w:p>
    <w:p w14:paraId="0762BBB3"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p>
    <w:p w14:paraId="71C76DDC"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p>
    <w:p w14:paraId="0ACE74BB"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br w:type="page"/>
      </w:r>
      <w:r w:rsidRPr="00C53FBE">
        <w:rPr>
          <w:rFonts w:ascii="Times New Roman" w:eastAsia="Times New Roman" w:hAnsi="Times New Roman" w:cs="Times New Roman"/>
          <w:sz w:val="24"/>
          <w:szCs w:val="24"/>
          <w:lang w:eastAsia="hu-HU"/>
        </w:rPr>
        <w:lastRenderedPageBreak/>
        <w:t xml:space="preserve">Kérjük, </w:t>
      </w:r>
      <w:r w:rsidRPr="00C53FBE">
        <w:rPr>
          <w:rFonts w:ascii="Times New Roman" w:eastAsia="Times New Roman" w:hAnsi="Times New Roman" w:cs="Times New Roman"/>
          <w:b/>
          <w:sz w:val="24"/>
          <w:szCs w:val="24"/>
          <w:lang w:eastAsia="hu-HU"/>
        </w:rPr>
        <w:t>nyilatkozzon a négyzetben elhelyezett jellel a helyben használatról</w:t>
      </w:r>
      <w:r w:rsidRPr="00C53FBE">
        <w:rPr>
          <w:rFonts w:ascii="Times New Roman" w:eastAsia="Times New Roman" w:hAnsi="Times New Roman" w:cs="Times New Roman"/>
          <w:sz w:val="24"/>
          <w:szCs w:val="24"/>
          <w:lang w:eastAsia="hu-HU"/>
        </w:rPr>
        <w:t xml:space="preserve"> is:</w:t>
      </w:r>
    </w:p>
    <w:p w14:paraId="2D60DB50"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p>
    <w:p w14:paraId="77CA5A6F" w14:textId="77777777" w:rsidR="00C53FBE" w:rsidRPr="00C53FBE" w:rsidRDefault="00C53FBE" w:rsidP="00C53FBE">
      <w:pPr>
        <w:overflowPunct w:val="0"/>
        <w:autoSpaceDE w:val="0"/>
        <w:autoSpaceDN w:val="0"/>
        <w:adjustRightInd w:val="0"/>
        <w:spacing w:after="0" w:line="240" w:lineRule="auto"/>
        <w:ind w:left="708"/>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noProof/>
          <w:sz w:val="20"/>
          <w:szCs w:val="20"/>
          <w:lang w:eastAsia="hu-HU"/>
        </w:rPr>
        <mc:AlternateContent>
          <mc:Choice Requires="wps">
            <w:drawing>
              <wp:anchor distT="0" distB="0" distL="114300" distR="114300" simplePos="0" relativeHeight="251661824" behindDoc="0" locked="0" layoutInCell="1" allowOverlap="1" wp14:anchorId="3327CA62" wp14:editId="4B5E7E7A">
                <wp:simplePos x="0" y="0"/>
                <wp:positionH relativeFrom="column">
                  <wp:posOffset>-33020</wp:posOffset>
                </wp:positionH>
                <wp:positionV relativeFrom="paragraph">
                  <wp:posOffset>26670</wp:posOffset>
                </wp:positionV>
                <wp:extent cx="304800" cy="304800"/>
                <wp:effectExtent l="0" t="0" r="19050" b="19050"/>
                <wp:wrapNone/>
                <wp:docPr id="33" name="Téglala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14:paraId="16E0DBD7" w14:textId="0326F114" w:rsidR="00196DA9" w:rsidRPr="00196DA9" w:rsidRDefault="00196DA9" w:rsidP="00196DA9">
                            <w:pPr>
                              <w:jc w:val="center"/>
                              <w:rPr>
                                <w:rFonts w:ascii="Times New Roman" w:hAnsi="Times New Roman" w:cs="Times New Roman"/>
                                <w:sz w:val="32"/>
                                <w:szCs w:val="32"/>
                              </w:rPr>
                            </w:pPr>
                            <w:r w:rsidRPr="00196DA9">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7CA62" id="Téglalap 33" o:spid="_x0000_s1027" style="position:absolute;left:0;text-align:left;margin-left:-2.6pt;margin-top:2.1pt;width:24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">
                <v:textbox>
                  <w:txbxContent>
                    <w:p w14:paraId="16E0DBD7" w14:textId="0326F114" w:rsidR="00196DA9" w:rsidRPr="00196DA9" w:rsidRDefault="00196DA9" w:rsidP="00196DA9">
                      <w:pPr>
                        <w:jc w:val="center"/>
                        <w:rPr>
                          <w:rFonts w:ascii="Times New Roman" w:hAnsi="Times New Roman" w:cs="Times New Roman"/>
                          <w:sz w:val="32"/>
                          <w:szCs w:val="32"/>
                        </w:rPr>
                      </w:pPr>
                      <w:r w:rsidRPr="00196DA9">
                        <w:rPr>
                          <w:rFonts w:ascii="Times New Roman" w:hAnsi="Times New Roman" w:cs="Times New Roman"/>
                          <w:sz w:val="32"/>
                          <w:szCs w:val="32"/>
                        </w:rPr>
                        <w:t>X</w:t>
                      </w:r>
                    </w:p>
                  </w:txbxContent>
                </v:textbox>
              </v:rect>
            </w:pict>
          </mc:Fallback>
        </mc:AlternateContent>
      </w:r>
      <w:r w:rsidRPr="00C53FBE">
        <w:rPr>
          <w:rFonts w:ascii="Times New Roman" w:eastAsia="Times New Roman" w:hAnsi="Times New Roman" w:cs="Times New Roman"/>
          <w:sz w:val="24"/>
          <w:szCs w:val="24"/>
          <w:lang w:eastAsia="hu-HU"/>
        </w:rPr>
        <w:t>Engedélyezem a dokumentum(ok) nyomtatott változatának helyben olvasását a könyvtárban.</w:t>
      </w:r>
    </w:p>
    <w:p w14:paraId="28FC5461"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14:paraId="733DD10C"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 xml:space="preserve">Amennyiben a feltöltés alapját olyan mű képezi, melyet valamely cég vagy szervezet támogatott illetve szponzorált, kijelenti, hogy jogosult egyetérteni jelen megállapodással a műre vonatkozóan. </w:t>
      </w:r>
    </w:p>
    <w:p w14:paraId="2589A1F6"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14:paraId="2C1723B9"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A HuVetA üzemeltetői a szerző, illetve a jogokat gyakorló személyek és szervezetek irányában nem vállalnak semmilyen felelősséget annak jogi orvoslására, ha valamely felhasználó a HuVetÁ-ban engedéllyel elhelyezett anyaggal törvénysértő módon visszaélne.</w:t>
      </w:r>
    </w:p>
    <w:p w14:paraId="0EC24361"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14:paraId="4D9FAB8A" w14:textId="77777777" w:rsidR="00C53FBE" w:rsidRPr="00C53FBE" w:rsidRDefault="00C53FBE" w:rsidP="00C53FBE">
      <w:pPr>
        <w:overflowPunct w:val="0"/>
        <w:autoSpaceDE w:val="0"/>
        <w:autoSpaceDN w:val="0"/>
        <w:adjustRightInd w:val="0"/>
        <w:spacing w:after="0" w:line="240" w:lineRule="auto"/>
        <w:rPr>
          <w:rFonts w:ascii="Times New Roman" w:eastAsia="Times New Roman" w:hAnsi="Times New Roman" w:cs="Times New Roman"/>
          <w:sz w:val="24"/>
          <w:szCs w:val="24"/>
          <w:lang w:eastAsia="hu-HU"/>
        </w:rPr>
      </w:pPr>
    </w:p>
    <w:p w14:paraId="6A361AE7" w14:textId="0A107AB8" w:rsid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Budapest, 201</w:t>
      </w:r>
      <w:r>
        <w:rPr>
          <w:rFonts w:ascii="Times New Roman" w:eastAsia="Times New Roman" w:hAnsi="Times New Roman" w:cs="Times New Roman"/>
          <w:sz w:val="24"/>
          <w:szCs w:val="24"/>
          <w:lang w:eastAsia="hu-HU"/>
        </w:rPr>
        <w:t xml:space="preserve">6. </w:t>
      </w:r>
      <w:r w:rsidRPr="00C53FBE">
        <w:rPr>
          <w:rFonts w:ascii="Times New Roman" w:eastAsia="Times New Roman" w:hAnsi="Times New Roman" w:cs="Times New Roman"/>
          <w:noProof/>
          <w:sz w:val="20"/>
          <w:szCs w:val="20"/>
          <w:lang w:eastAsia="hu-HU"/>
        </w:rPr>
        <mc:AlternateContent>
          <mc:Choice Requires="wps">
            <w:drawing>
              <wp:anchor distT="4294967294" distB="4294967294" distL="114300" distR="114300" simplePos="0" relativeHeight="251663872" behindDoc="0" locked="0" layoutInCell="1" allowOverlap="1" wp14:anchorId="49CBAB9F" wp14:editId="2583C7A8">
                <wp:simplePos x="0" y="0"/>
                <wp:positionH relativeFrom="column">
                  <wp:posOffset>3837940</wp:posOffset>
                </wp:positionH>
                <wp:positionV relativeFrom="paragraph">
                  <wp:posOffset>299720</wp:posOffset>
                </wp:positionV>
                <wp:extent cx="1752600" cy="0"/>
                <wp:effectExtent l="0" t="0" r="19050" b="19050"/>
                <wp:wrapNone/>
                <wp:docPr id="34" name="Egyenes összekötő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6A02D" id="Egyenes összekötő 34"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2.2pt,23.6pt" to="440.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"/>
            </w:pict>
          </mc:Fallback>
        </mc:AlternateContent>
      </w:r>
      <w:r w:rsidR="00041201">
        <w:rPr>
          <w:rFonts w:ascii="Times New Roman" w:eastAsia="Times New Roman" w:hAnsi="Times New Roman" w:cs="Times New Roman"/>
          <w:sz w:val="24"/>
          <w:szCs w:val="24"/>
          <w:lang w:eastAsia="hu-HU"/>
        </w:rPr>
        <w:t>december 21</w:t>
      </w:r>
      <w:r>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p>
    <w:p w14:paraId="2F9D36FC" w14:textId="594DF8E5" w:rsid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p>
    <w:p w14:paraId="3F190701"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p>
    <w:p w14:paraId="38B30209" w14:textId="77777777" w:rsidR="00C53FBE" w:rsidRPr="00C53FBE" w:rsidRDefault="00C53FBE" w:rsidP="00C53FBE">
      <w:pPr>
        <w:overflowPunct w:val="0"/>
        <w:autoSpaceDE w:val="0"/>
        <w:autoSpaceDN w:val="0"/>
        <w:adjustRightInd w:val="0"/>
        <w:spacing w:after="0" w:line="240" w:lineRule="auto"/>
        <w:ind w:left="6804" w:firstLine="567"/>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aláírás</w:t>
      </w:r>
    </w:p>
    <w:p w14:paraId="4661DF3F" w14:textId="77777777" w:rsidR="00C53FBE" w:rsidRPr="00C53FBE" w:rsidRDefault="00C53FBE" w:rsidP="00C53FBE">
      <w:pPr>
        <w:overflowPunct w:val="0"/>
        <w:autoSpaceDE w:val="0"/>
        <w:autoSpaceDN w:val="0"/>
        <w:adjustRightInd w:val="0"/>
        <w:spacing w:after="0" w:line="240" w:lineRule="auto"/>
        <w:jc w:val="right"/>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szerző/a szerzői jog tulajdonosa</w:t>
      </w:r>
    </w:p>
    <w:p w14:paraId="33BE54C5"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C53FBE">
        <w:rPr>
          <w:rFonts w:ascii="Times New Roman" w:eastAsia="Times New Roman" w:hAnsi="Times New Roman" w:cs="Times New Roman"/>
          <w:sz w:val="24"/>
          <w:szCs w:val="24"/>
          <w:lang w:eastAsia="hu-HU"/>
        </w:rPr>
        <w:t>___________________________________________________________________________</w:t>
      </w:r>
    </w:p>
    <w:p w14:paraId="27C6DE16"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14:paraId="1342C7A3"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C53FBE">
        <w:rPr>
          <w:rFonts w:ascii="Times New Roman" w:eastAsia="Times New Roman" w:hAnsi="Times New Roman" w:cs="Times New Roman"/>
          <w:i/>
          <w:sz w:val="24"/>
          <w:szCs w:val="24"/>
          <w:lang w:eastAsia="hu-HU"/>
        </w:rPr>
        <w:t xml:space="preserve">A </w:t>
      </w:r>
      <w:r w:rsidRPr="00C53FBE">
        <w:rPr>
          <w:rFonts w:ascii="Times New Roman" w:eastAsia="Times New Roman" w:hAnsi="Times New Roman" w:cs="Times New Roman"/>
          <w:b/>
          <w:i/>
          <w:sz w:val="24"/>
          <w:szCs w:val="24"/>
          <w:lang w:eastAsia="hu-HU"/>
        </w:rPr>
        <w:t>HuVetAMagyar Állatorvos-tudományi Archívum – Hungarian Veterinary Archive</w:t>
      </w:r>
      <w:r w:rsidRPr="00C53FBE">
        <w:rPr>
          <w:rFonts w:ascii="Times New Roman" w:eastAsia="Times New Roman" w:hAnsi="Times New Roman" w:cs="Times New Roman"/>
          <w:i/>
          <w:sz w:val="24"/>
          <w:szCs w:val="24"/>
          <w:lang w:eastAsia="hu-HU"/>
        </w:rPr>
        <w:t xml:space="preserve"> az Állatorvostudományi Egyetem Hutӱra Ferenc Könyvtár, Levéltár és Múzeum által működtetett egyetemi és szakterületi online adattár, melynek célja, hogy a magyar állatorvos-tudomány és -történet dokumentumait, tudásvagyonát elektronikus formában összegyűjtse, rendszerezze, megőrizze, kereshetővé és hozzáférhetővé tegye, szolgáltassa, a hatályos jogi szabályozások figyelembe vételével.</w:t>
      </w:r>
    </w:p>
    <w:p w14:paraId="03F1834C"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hu-HU"/>
        </w:rPr>
      </w:pPr>
    </w:p>
    <w:p w14:paraId="6346AE3C" w14:textId="77777777" w:rsidR="00C53FBE" w:rsidRPr="00C53FBE" w:rsidRDefault="00C53FBE" w:rsidP="00C53FBE">
      <w:pPr>
        <w:overflowPunct w:val="0"/>
        <w:autoSpaceDE w:val="0"/>
        <w:autoSpaceDN w:val="0"/>
        <w:adjustRightInd w:val="0"/>
        <w:spacing w:after="0" w:line="240" w:lineRule="auto"/>
        <w:jc w:val="both"/>
        <w:rPr>
          <w:rFonts w:ascii="Times New Roman" w:eastAsia="Times New Roman" w:hAnsi="Times New Roman" w:cs="Times New Roman"/>
          <w:i/>
          <w:sz w:val="24"/>
          <w:szCs w:val="24"/>
          <w:lang w:eastAsia="hu-HU"/>
        </w:rPr>
      </w:pPr>
      <w:r w:rsidRPr="00C53FBE">
        <w:rPr>
          <w:rFonts w:ascii="Times New Roman" w:eastAsia="Times New Roman" w:hAnsi="Times New Roman" w:cs="Times New Roman"/>
          <w:i/>
          <w:sz w:val="24"/>
          <w:szCs w:val="24"/>
          <w:lang w:eastAsia="hu-HU"/>
        </w:rPr>
        <w:t>A HuVetA a korszerű informatikai lehetőségek felhasználásával biztosítja a könnyű, (internetes keresőgépekkel is működő) kereshetőséget és lehetőség szerint a teljes szöveg azonnali elérését. Célja ezek révén</w:t>
      </w:r>
    </w:p>
    <w:p w14:paraId="29971368" w14:textId="77777777" w:rsidR="00C53FBE" w:rsidRPr="00C53FBE" w:rsidRDefault="00C53FBE" w:rsidP="00C53FBE">
      <w:pPr>
        <w:numPr>
          <w:ilvl w:val="0"/>
          <w:numId w:val="9"/>
        </w:numPr>
        <w:overflowPunct w:val="0"/>
        <w:autoSpaceDE w:val="0"/>
        <w:autoSpaceDN w:val="0"/>
        <w:adjustRightInd w:val="0"/>
        <w:spacing w:after="0" w:line="240" w:lineRule="auto"/>
        <w:ind w:left="1560" w:hanging="491"/>
        <w:jc w:val="both"/>
        <w:rPr>
          <w:rFonts w:ascii="Times New Roman" w:eastAsia="Times New Roman" w:hAnsi="Times New Roman" w:cs="Times New Roman"/>
          <w:i/>
          <w:sz w:val="24"/>
          <w:szCs w:val="24"/>
          <w:lang w:eastAsia="hu-HU"/>
        </w:rPr>
      </w:pPr>
      <w:r w:rsidRPr="00C53FBE">
        <w:rPr>
          <w:rFonts w:ascii="Times New Roman" w:eastAsia="Times New Roman" w:hAnsi="Times New Roman" w:cs="Times New Roman"/>
          <w:i/>
          <w:sz w:val="24"/>
          <w:szCs w:val="24"/>
          <w:lang w:eastAsia="hu-HU"/>
        </w:rPr>
        <w:t>a magyar állatorvos-tudomány hazai és nemzetközi ismertségének növelése;</w:t>
      </w:r>
    </w:p>
    <w:p w14:paraId="23D04DEE" w14:textId="77777777" w:rsidR="00C53FBE" w:rsidRPr="00C53FBE" w:rsidRDefault="00C53FBE" w:rsidP="00C53FBE">
      <w:pPr>
        <w:numPr>
          <w:ilvl w:val="0"/>
          <w:numId w:val="9"/>
        </w:numPr>
        <w:overflowPunct w:val="0"/>
        <w:autoSpaceDE w:val="0"/>
        <w:autoSpaceDN w:val="0"/>
        <w:adjustRightInd w:val="0"/>
        <w:spacing w:after="0" w:line="240" w:lineRule="auto"/>
        <w:ind w:left="1560" w:hanging="491"/>
        <w:jc w:val="both"/>
        <w:rPr>
          <w:rFonts w:ascii="Times New Roman" w:eastAsia="Times New Roman" w:hAnsi="Times New Roman" w:cs="Times New Roman"/>
          <w:i/>
          <w:sz w:val="24"/>
          <w:szCs w:val="24"/>
          <w:lang w:eastAsia="hu-HU"/>
        </w:rPr>
      </w:pPr>
      <w:r w:rsidRPr="00C53FBE">
        <w:rPr>
          <w:rFonts w:ascii="Times New Roman" w:eastAsia="Times New Roman" w:hAnsi="Times New Roman" w:cs="Times New Roman"/>
          <w:i/>
          <w:sz w:val="24"/>
          <w:szCs w:val="24"/>
          <w:lang w:eastAsia="hu-HU"/>
        </w:rPr>
        <w:t>a magyar állatorvosok publikációira történő hivatkozások számának, és ezen keresztül a hazai állatorvosi folyóiratok impakt faktorának növelése;</w:t>
      </w:r>
    </w:p>
    <w:p w14:paraId="094A7270" w14:textId="77777777" w:rsidR="00C53FBE" w:rsidRPr="00C53FBE" w:rsidRDefault="00C53FBE" w:rsidP="00C53FBE">
      <w:pPr>
        <w:numPr>
          <w:ilvl w:val="0"/>
          <w:numId w:val="9"/>
        </w:numPr>
        <w:overflowPunct w:val="0"/>
        <w:autoSpaceDE w:val="0"/>
        <w:autoSpaceDN w:val="0"/>
        <w:adjustRightInd w:val="0"/>
        <w:spacing w:after="0" w:line="240" w:lineRule="auto"/>
        <w:ind w:left="1560" w:hanging="491"/>
        <w:jc w:val="both"/>
        <w:rPr>
          <w:rFonts w:ascii="Times New Roman" w:eastAsia="Times New Roman" w:hAnsi="Times New Roman" w:cs="Times New Roman"/>
          <w:i/>
          <w:sz w:val="24"/>
          <w:szCs w:val="24"/>
          <w:lang w:eastAsia="hu-HU"/>
        </w:rPr>
      </w:pPr>
      <w:r w:rsidRPr="00C53FBE">
        <w:rPr>
          <w:rFonts w:ascii="Times New Roman" w:eastAsia="Times New Roman" w:hAnsi="Times New Roman" w:cs="Times New Roman"/>
          <w:i/>
          <w:sz w:val="24"/>
          <w:szCs w:val="24"/>
          <w:lang w:eastAsia="hu-HU"/>
        </w:rPr>
        <w:t>az Állatorvostudományi Egyetem és az együttműködő partnerek tudásvagyonának koncentrált megjelenítése révén az intézmények és a hazai állatorvos-tudomány tekintélyének és versenyképességének növelése;</w:t>
      </w:r>
    </w:p>
    <w:p w14:paraId="0814F767" w14:textId="77777777" w:rsidR="00C53FBE" w:rsidRPr="00C53FBE" w:rsidRDefault="00C53FBE" w:rsidP="00C53FBE">
      <w:pPr>
        <w:numPr>
          <w:ilvl w:val="0"/>
          <w:numId w:val="9"/>
        </w:numPr>
        <w:overflowPunct w:val="0"/>
        <w:autoSpaceDE w:val="0"/>
        <w:autoSpaceDN w:val="0"/>
        <w:adjustRightInd w:val="0"/>
        <w:spacing w:after="0" w:line="240" w:lineRule="auto"/>
        <w:ind w:left="1560" w:hanging="491"/>
        <w:jc w:val="both"/>
        <w:rPr>
          <w:rFonts w:ascii="Times New Roman" w:eastAsia="Times New Roman" w:hAnsi="Times New Roman" w:cs="Times New Roman"/>
          <w:i/>
          <w:sz w:val="24"/>
          <w:szCs w:val="24"/>
          <w:lang w:eastAsia="hu-HU"/>
        </w:rPr>
      </w:pPr>
      <w:r w:rsidRPr="00C53FBE">
        <w:rPr>
          <w:rFonts w:ascii="Times New Roman" w:eastAsia="Times New Roman" w:hAnsi="Times New Roman" w:cs="Times New Roman"/>
          <w:i/>
          <w:sz w:val="24"/>
          <w:szCs w:val="24"/>
          <w:lang w:eastAsia="hu-HU"/>
        </w:rPr>
        <w:t>a szakmai kapcsolatok és együttműködés elősegítése,</w:t>
      </w:r>
    </w:p>
    <w:p w14:paraId="2763CD30" w14:textId="77777777" w:rsidR="00C53FBE" w:rsidRPr="00C53FBE" w:rsidRDefault="00C53FBE" w:rsidP="00C53FBE">
      <w:pPr>
        <w:numPr>
          <w:ilvl w:val="0"/>
          <w:numId w:val="9"/>
        </w:numPr>
        <w:overflowPunct w:val="0"/>
        <w:autoSpaceDE w:val="0"/>
        <w:autoSpaceDN w:val="0"/>
        <w:adjustRightInd w:val="0"/>
        <w:spacing w:after="0" w:line="240" w:lineRule="auto"/>
        <w:ind w:left="1560" w:hanging="491"/>
        <w:jc w:val="both"/>
        <w:rPr>
          <w:rFonts w:ascii="Times New Roman" w:eastAsia="Times New Roman" w:hAnsi="Times New Roman" w:cs="Times New Roman"/>
          <w:i/>
          <w:sz w:val="24"/>
          <w:szCs w:val="24"/>
          <w:lang w:eastAsia="hu-HU"/>
        </w:rPr>
      </w:pPr>
      <w:r w:rsidRPr="00C53FBE">
        <w:rPr>
          <w:rFonts w:ascii="Times New Roman" w:eastAsia="Times New Roman" w:hAnsi="Times New Roman" w:cs="Times New Roman"/>
          <w:i/>
          <w:sz w:val="24"/>
          <w:szCs w:val="24"/>
          <w:lang w:eastAsia="hu-HU"/>
        </w:rPr>
        <w:t>a nyílt hozzáférés támogatása.</w:t>
      </w:r>
    </w:p>
    <w:p w14:paraId="64398A1E" w14:textId="77777777" w:rsidR="00C72756" w:rsidRPr="00C72756" w:rsidRDefault="00C72756" w:rsidP="00C72756">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hu-HU"/>
        </w:rPr>
      </w:pPr>
    </w:p>
    <w:p w14:paraId="0E748C20" w14:textId="77777777" w:rsidR="00C72756" w:rsidRDefault="00C72756" w:rsidP="000F36E1">
      <w:pPr>
        <w:pStyle w:val="SAJT"/>
        <w:ind w:left="1418" w:firstLine="0"/>
      </w:pPr>
    </w:p>
    <w:sectPr w:rsidR="00C72756" w:rsidSect="00413FBC">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09E2E" w14:textId="77777777" w:rsidR="005F5A22" w:rsidRDefault="005F5A22" w:rsidP="00851E50">
      <w:pPr>
        <w:spacing w:after="0" w:line="240" w:lineRule="auto"/>
      </w:pPr>
      <w:r>
        <w:separator/>
      </w:r>
    </w:p>
  </w:endnote>
  <w:endnote w:type="continuationSeparator" w:id="0">
    <w:p w14:paraId="7FC297E8" w14:textId="77777777" w:rsidR="005F5A22" w:rsidRDefault="005F5A22" w:rsidP="00851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967812"/>
      <w:docPartObj>
        <w:docPartGallery w:val="Page Numbers (Bottom of Page)"/>
        <w:docPartUnique/>
      </w:docPartObj>
    </w:sdtPr>
    <w:sdtEndPr/>
    <w:sdtContent>
      <w:p w14:paraId="7C94674F" w14:textId="5E019BCC" w:rsidR="00BD0C35" w:rsidRDefault="00BD0C35">
        <w:pPr>
          <w:pStyle w:val="llb"/>
          <w:jc w:val="center"/>
        </w:pPr>
        <w:r>
          <w:fldChar w:fldCharType="begin"/>
        </w:r>
        <w:r>
          <w:instrText>PAGE   \* MERGEFORMAT</w:instrText>
        </w:r>
        <w:r>
          <w:fldChar w:fldCharType="separate"/>
        </w:r>
        <w:r w:rsidR="00A31B30">
          <w:rPr>
            <w:noProof/>
          </w:rPr>
          <w:t>1</w:t>
        </w:r>
        <w:r>
          <w:fldChar w:fldCharType="end"/>
        </w:r>
      </w:p>
    </w:sdtContent>
  </w:sdt>
  <w:p w14:paraId="08BA40C7" w14:textId="77777777" w:rsidR="00BD0C35" w:rsidRDefault="00BD0C35">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971963"/>
      <w:docPartObj>
        <w:docPartGallery w:val="Page Numbers (Bottom of Page)"/>
        <w:docPartUnique/>
      </w:docPartObj>
    </w:sdtPr>
    <w:sdtEndPr/>
    <w:sdtContent>
      <w:p w14:paraId="7B42B89E" w14:textId="77777777" w:rsidR="00BD0C35" w:rsidRDefault="00BD0C35">
        <w:pPr>
          <w:pStyle w:val="llb"/>
          <w:jc w:val="center"/>
        </w:pPr>
        <w:r>
          <w:fldChar w:fldCharType="begin"/>
        </w:r>
        <w:r>
          <w:instrText>PAGE   \* MERGEFORMAT</w:instrText>
        </w:r>
        <w:r>
          <w:fldChar w:fldCharType="separate"/>
        </w:r>
        <w:r w:rsidR="00A31B30">
          <w:rPr>
            <w:noProof/>
          </w:rPr>
          <w:t>84</w:t>
        </w:r>
        <w:r>
          <w:fldChar w:fldCharType="end"/>
        </w:r>
        <w:r>
          <w:t>.</w:t>
        </w:r>
      </w:p>
    </w:sdtContent>
  </w:sdt>
  <w:p w14:paraId="49B16CCD" w14:textId="77777777" w:rsidR="00BD0C35" w:rsidRDefault="00BD0C3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EA156" w14:textId="77777777" w:rsidR="005F5A22" w:rsidRDefault="005F5A22" w:rsidP="00851E50">
      <w:pPr>
        <w:spacing w:after="0" w:line="240" w:lineRule="auto"/>
      </w:pPr>
      <w:r>
        <w:separator/>
      </w:r>
    </w:p>
  </w:footnote>
  <w:footnote w:type="continuationSeparator" w:id="0">
    <w:p w14:paraId="004E35BD" w14:textId="77777777" w:rsidR="005F5A22" w:rsidRDefault="005F5A22" w:rsidP="00851E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61096"/>
    <w:multiLevelType w:val="hybridMultilevel"/>
    <w:tmpl w:val="10E6987C"/>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
    <w:nsid w:val="092B6E70"/>
    <w:multiLevelType w:val="hybridMultilevel"/>
    <w:tmpl w:val="39164940"/>
    <w:lvl w:ilvl="0" w:tplc="8A06964C">
      <w:start w:val="1"/>
      <w:numFmt w:val="decimal"/>
      <w:lvlText w:val="%1."/>
      <w:lvlJc w:val="left"/>
      <w:pPr>
        <w:tabs>
          <w:tab w:val="num" w:pos="360"/>
        </w:tabs>
        <w:ind w:left="360" w:hanging="360"/>
      </w:pPr>
      <w:rPr>
        <w:rFonts w:hint="default"/>
        <w:b/>
        <w:i w:val="0"/>
        <w:lang w:val="en-US"/>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nsid w:val="320A56AD"/>
    <w:multiLevelType w:val="hybridMultilevel"/>
    <w:tmpl w:val="F880E6D8"/>
    <w:lvl w:ilvl="0" w:tplc="A90CB916">
      <w:start w:val="3"/>
      <w:numFmt w:val="bullet"/>
      <w:lvlText w:val="-"/>
      <w:lvlJc w:val="left"/>
      <w:pPr>
        <w:tabs>
          <w:tab w:val="num" w:pos="1069"/>
        </w:tabs>
        <w:ind w:left="1069" w:hanging="360"/>
      </w:pPr>
      <w:rPr>
        <w:rFonts w:ascii="Times New Roman" w:eastAsia="Times New Roman" w:hAnsi="Times New Roman" w:hint="default"/>
      </w:rPr>
    </w:lvl>
    <w:lvl w:ilvl="1" w:tplc="040E0003">
      <w:start w:val="1"/>
      <w:numFmt w:val="bullet"/>
      <w:lvlText w:val="o"/>
      <w:lvlJc w:val="left"/>
      <w:pPr>
        <w:tabs>
          <w:tab w:val="num" w:pos="1789"/>
        </w:tabs>
        <w:ind w:left="1789" w:hanging="360"/>
      </w:pPr>
      <w:rPr>
        <w:rFonts w:ascii="Courier New" w:hAnsi="Courier New" w:hint="default"/>
      </w:rPr>
    </w:lvl>
    <w:lvl w:ilvl="2" w:tplc="040E0005">
      <w:start w:val="1"/>
      <w:numFmt w:val="bullet"/>
      <w:lvlText w:val=""/>
      <w:lvlJc w:val="left"/>
      <w:pPr>
        <w:tabs>
          <w:tab w:val="num" w:pos="2509"/>
        </w:tabs>
        <w:ind w:left="2509" w:hanging="360"/>
      </w:pPr>
      <w:rPr>
        <w:rFonts w:ascii="Wingdings" w:hAnsi="Wingdings" w:hint="default"/>
      </w:rPr>
    </w:lvl>
    <w:lvl w:ilvl="3" w:tplc="040E0001">
      <w:start w:val="1"/>
      <w:numFmt w:val="bullet"/>
      <w:lvlText w:val=""/>
      <w:lvlJc w:val="left"/>
      <w:pPr>
        <w:tabs>
          <w:tab w:val="num" w:pos="3229"/>
        </w:tabs>
        <w:ind w:left="3229" w:hanging="360"/>
      </w:pPr>
      <w:rPr>
        <w:rFonts w:ascii="Symbol" w:hAnsi="Symbol" w:hint="default"/>
      </w:rPr>
    </w:lvl>
    <w:lvl w:ilvl="4" w:tplc="040E0003">
      <w:start w:val="1"/>
      <w:numFmt w:val="bullet"/>
      <w:lvlText w:val="o"/>
      <w:lvlJc w:val="left"/>
      <w:pPr>
        <w:tabs>
          <w:tab w:val="num" w:pos="3949"/>
        </w:tabs>
        <w:ind w:left="3949" w:hanging="360"/>
      </w:pPr>
      <w:rPr>
        <w:rFonts w:ascii="Courier New" w:hAnsi="Courier New" w:hint="default"/>
      </w:rPr>
    </w:lvl>
    <w:lvl w:ilvl="5" w:tplc="040E0005">
      <w:start w:val="1"/>
      <w:numFmt w:val="bullet"/>
      <w:lvlText w:val=""/>
      <w:lvlJc w:val="left"/>
      <w:pPr>
        <w:tabs>
          <w:tab w:val="num" w:pos="4669"/>
        </w:tabs>
        <w:ind w:left="4669" w:hanging="360"/>
      </w:pPr>
      <w:rPr>
        <w:rFonts w:ascii="Wingdings" w:hAnsi="Wingdings" w:hint="default"/>
      </w:rPr>
    </w:lvl>
    <w:lvl w:ilvl="6" w:tplc="040E0001">
      <w:start w:val="1"/>
      <w:numFmt w:val="bullet"/>
      <w:lvlText w:val=""/>
      <w:lvlJc w:val="left"/>
      <w:pPr>
        <w:tabs>
          <w:tab w:val="num" w:pos="5389"/>
        </w:tabs>
        <w:ind w:left="5389" w:hanging="360"/>
      </w:pPr>
      <w:rPr>
        <w:rFonts w:ascii="Symbol" w:hAnsi="Symbol" w:hint="default"/>
      </w:rPr>
    </w:lvl>
    <w:lvl w:ilvl="7" w:tplc="040E0003">
      <w:start w:val="1"/>
      <w:numFmt w:val="bullet"/>
      <w:lvlText w:val="o"/>
      <w:lvlJc w:val="left"/>
      <w:pPr>
        <w:tabs>
          <w:tab w:val="num" w:pos="6109"/>
        </w:tabs>
        <w:ind w:left="6109" w:hanging="360"/>
      </w:pPr>
      <w:rPr>
        <w:rFonts w:ascii="Courier New" w:hAnsi="Courier New" w:hint="default"/>
      </w:rPr>
    </w:lvl>
    <w:lvl w:ilvl="8" w:tplc="040E0005">
      <w:start w:val="1"/>
      <w:numFmt w:val="bullet"/>
      <w:lvlText w:val=""/>
      <w:lvlJc w:val="left"/>
      <w:pPr>
        <w:tabs>
          <w:tab w:val="num" w:pos="6829"/>
        </w:tabs>
        <w:ind w:left="6829" w:hanging="360"/>
      </w:pPr>
      <w:rPr>
        <w:rFonts w:ascii="Wingdings" w:hAnsi="Wingdings" w:hint="default"/>
      </w:rPr>
    </w:lvl>
  </w:abstractNum>
  <w:abstractNum w:abstractNumId="3">
    <w:nsid w:val="3AE6509F"/>
    <w:multiLevelType w:val="hybridMultilevel"/>
    <w:tmpl w:val="3D7AD2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56205F9A"/>
    <w:multiLevelType w:val="hybridMultilevel"/>
    <w:tmpl w:val="681A4306"/>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nsid w:val="66E231E9"/>
    <w:multiLevelType w:val="hybridMultilevel"/>
    <w:tmpl w:val="5B58D14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693D12AE"/>
    <w:multiLevelType w:val="hybridMultilevel"/>
    <w:tmpl w:val="A9BAF956"/>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7">
    <w:nsid w:val="6FF54BE4"/>
    <w:multiLevelType w:val="hybridMultilevel"/>
    <w:tmpl w:val="09A43E32"/>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
    <w:nsid w:val="75E94864"/>
    <w:multiLevelType w:val="hybridMultilevel"/>
    <w:tmpl w:val="E5FC811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1"/>
  </w:num>
  <w:num w:numId="6">
    <w:abstractNumId w:val="6"/>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A70"/>
    <w:rsid w:val="00000733"/>
    <w:rsid w:val="00041201"/>
    <w:rsid w:val="000500E5"/>
    <w:rsid w:val="000539E4"/>
    <w:rsid w:val="00054FE2"/>
    <w:rsid w:val="00063A8A"/>
    <w:rsid w:val="0008090B"/>
    <w:rsid w:val="000820B6"/>
    <w:rsid w:val="000A2A0C"/>
    <w:rsid w:val="000B7AEE"/>
    <w:rsid w:val="000F36E1"/>
    <w:rsid w:val="00116D58"/>
    <w:rsid w:val="001268B5"/>
    <w:rsid w:val="00142066"/>
    <w:rsid w:val="001460E6"/>
    <w:rsid w:val="00165612"/>
    <w:rsid w:val="00183A22"/>
    <w:rsid w:val="00187899"/>
    <w:rsid w:val="001939D8"/>
    <w:rsid w:val="00194E24"/>
    <w:rsid w:val="00196DA9"/>
    <w:rsid w:val="001A3DED"/>
    <w:rsid w:val="001B479A"/>
    <w:rsid w:val="001B613B"/>
    <w:rsid w:val="001C46EF"/>
    <w:rsid w:val="001D0234"/>
    <w:rsid w:val="001D6E80"/>
    <w:rsid w:val="001E003E"/>
    <w:rsid w:val="002109B7"/>
    <w:rsid w:val="00212E3A"/>
    <w:rsid w:val="00226C82"/>
    <w:rsid w:val="00274739"/>
    <w:rsid w:val="00284049"/>
    <w:rsid w:val="00292BBE"/>
    <w:rsid w:val="002948EF"/>
    <w:rsid w:val="002B269A"/>
    <w:rsid w:val="002B4B02"/>
    <w:rsid w:val="002B6461"/>
    <w:rsid w:val="002C1A39"/>
    <w:rsid w:val="002C247D"/>
    <w:rsid w:val="002E5BF1"/>
    <w:rsid w:val="002F2E2E"/>
    <w:rsid w:val="00310829"/>
    <w:rsid w:val="0032652E"/>
    <w:rsid w:val="003300D3"/>
    <w:rsid w:val="0033527C"/>
    <w:rsid w:val="003473A7"/>
    <w:rsid w:val="00347E41"/>
    <w:rsid w:val="00351119"/>
    <w:rsid w:val="00353FA1"/>
    <w:rsid w:val="00360180"/>
    <w:rsid w:val="003721DC"/>
    <w:rsid w:val="00374D6F"/>
    <w:rsid w:val="00393B77"/>
    <w:rsid w:val="003A4BFE"/>
    <w:rsid w:val="003A6EB2"/>
    <w:rsid w:val="003D076F"/>
    <w:rsid w:val="003D2BA6"/>
    <w:rsid w:val="003D33B6"/>
    <w:rsid w:val="003D4C8E"/>
    <w:rsid w:val="003F038D"/>
    <w:rsid w:val="003F4125"/>
    <w:rsid w:val="00407FD8"/>
    <w:rsid w:val="004104A2"/>
    <w:rsid w:val="00411530"/>
    <w:rsid w:val="00413FBC"/>
    <w:rsid w:val="00420B5E"/>
    <w:rsid w:val="00421DC6"/>
    <w:rsid w:val="00435E1B"/>
    <w:rsid w:val="00482D2F"/>
    <w:rsid w:val="00483FCD"/>
    <w:rsid w:val="00487282"/>
    <w:rsid w:val="004B7AAF"/>
    <w:rsid w:val="004B7CEC"/>
    <w:rsid w:val="004D6806"/>
    <w:rsid w:val="004E3CB3"/>
    <w:rsid w:val="004F6148"/>
    <w:rsid w:val="004F62C1"/>
    <w:rsid w:val="00514D7C"/>
    <w:rsid w:val="005178DB"/>
    <w:rsid w:val="00526ED5"/>
    <w:rsid w:val="00536259"/>
    <w:rsid w:val="00545A14"/>
    <w:rsid w:val="00571771"/>
    <w:rsid w:val="00573102"/>
    <w:rsid w:val="005953F3"/>
    <w:rsid w:val="005A37E9"/>
    <w:rsid w:val="005A4A6D"/>
    <w:rsid w:val="005B0DB4"/>
    <w:rsid w:val="005B2AEB"/>
    <w:rsid w:val="005B2B36"/>
    <w:rsid w:val="005B64F9"/>
    <w:rsid w:val="005D20E6"/>
    <w:rsid w:val="005D2439"/>
    <w:rsid w:val="005E544F"/>
    <w:rsid w:val="005F5A22"/>
    <w:rsid w:val="00600E80"/>
    <w:rsid w:val="00615B25"/>
    <w:rsid w:val="00636481"/>
    <w:rsid w:val="0064284C"/>
    <w:rsid w:val="00646270"/>
    <w:rsid w:val="00646D11"/>
    <w:rsid w:val="00665EC1"/>
    <w:rsid w:val="00672B40"/>
    <w:rsid w:val="00674538"/>
    <w:rsid w:val="006809AE"/>
    <w:rsid w:val="00684A39"/>
    <w:rsid w:val="00691B49"/>
    <w:rsid w:val="006A1C2F"/>
    <w:rsid w:val="006D11A0"/>
    <w:rsid w:val="006D6190"/>
    <w:rsid w:val="0070158D"/>
    <w:rsid w:val="00701D3F"/>
    <w:rsid w:val="0070235F"/>
    <w:rsid w:val="00715286"/>
    <w:rsid w:val="0073720C"/>
    <w:rsid w:val="00737FF2"/>
    <w:rsid w:val="00741024"/>
    <w:rsid w:val="00741BBA"/>
    <w:rsid w:val="00753CDA"/>
    <w:rsid w:val="00781671"/>
    <w:rsid w:val="0078437B"/>
    <w:rsid w:val="007929C7"/>
    <w:rsid w:val="007948E3"/>
    <w:rsid w:val="007958D4"/>
    <w:rsid w:val="007C0C6C"/>
    <w:rsid w:val="007C7FC3"/>
    <w:rsid w:val="007E1794"/>
    <w:rsid w:val="007E4921"/>
    <w:rsid w:val="007F0EB4"/>
    <w:rsid w:val="00811959"/>
    <w:rsid w:val="0082156A"/>
    <w:rsid w:val="00836140"/>
    <w:rsid w:val="00840101"/>
    <w:rsid w:val="00851E50"/>
    <w:rsid w:val="00884D2A"/>
    <w:rsid w:val="00895655"/>
    <w:rsid w:val="008B1017"/>
    <w:rsid w:val="008D6697"/>
    <w:rsid w:val="008F6140"/>
    <w:rsid w:val="00902AE7"/>
    <w:rsid w:val="009041AB"/>
    <w:rsid w:val="00906766"/>
    <w:rsid w:val="00914DBA"/>
    <w:rsid w:val="00920440"/>
    <w:rsid w:val="009255C0"/>
    <w:rsid w:val="00945001"/>
    <w:rsid w:val="009516FD"/>
    <w:rsid w:val="00962747"/>
    <w:rsid w:val="00970EB3"/>
    <w:rsid w:val="009A37EF"/>
    <w:rsid w:val="009B2532"/>
    <w:rsid w:val="009B5DB4"/>
    <w:rsid w:val="009E68C1"/>
    <w:rsid w:val="009F6C59"/>
    <w:rsid w:val="00A059A9"/>
    <w:rsid w:val="00A133EA"/>
    <w:rsid w:val="00A26709"/>
    <w:rsid w:val="00A31B30"/>
    <w:rsid w:val="00A3278C"/>
    <w:rsid w:val="00A464C8"/>
    <w:rsid w:val="00A51B60"/>
    <w:rsid w:val="00A71312"/>
    <w:rsid w:val="00A8570E"/>
    <w:rsid w:val="00A92417"/>
    <w:rsid w:val="00A978FB"/>
    <w:rsid w:val="00AA7EB3"/>
    <w:rsid w:val="00AC1054"/>
    <w:rsid w:val="00AC1996"/>
    <w:rsid w:val="00AC47AC"/>
    <w:rsid w:val="00AC6A00"/>
    <w:rsid w:val="00AD6899"/>
    <w:rsid w:val="00B01029"/>
    <w:rsid w:val="00B010C1"/>
    <w:rsid w:val="00B03290"/>
    <w:rsid w:val="00B1355F"/>
    <w:rsid w:val="00B2068A"/>
    <w:rsid w:val="00B21E35"/>
    <w:rsid w:val="00B2478F"/>
    <w:rsid w:val="00B25964"/>
    <w:rsid w:val="00B4024F"/>
    <w:rsid w:val="00B43A1E"/>
    <w:rsid w:val="00B6265F"/>
    <w:rsid w:val="00B638CA"/>
    <w:rsid w:val="00B72CD2"/>
    <w:rsid w:val="00B80ADA"/>
    <w:rsid w:val="00B8228C"/>
    <w:rsid w:val="00B82D9F"/>
    <w:rsid w:val="00B830D5"/>
    <w:rsid w:val="00B84070"/>
    <w:rsid w:val="00B850E1"/>
    <w:rsid w:val="00B951AE"/>
    <w:rsid w:val="00BB5D88"/>
    <w:rsid w:val="00BD0C35"/>
    <w:rsid w:val="00C003E7"/>
    <w:rsid w:val="00C01C7F"/>
    <w:rsid w:val="00C10568"/>
    <w:rsid w:val="00C233C0"/>
    <w:rsid w:val="00C363A4"/>
    <w:rsid w:val="00C5004B"/>
    <w:rsid w:val="00C53FBE"/>
    <w:rsid w:val="00C6176A"/>
    <w:rsid w:val="00C72756"/>
    <w:rsid w:val="00C86B35"/>
    <w:rsid w:val="00CC75EE"/>
    <w:rsid w:val="00CC77FC"/>
    <w:rsid w:val="00CD16B5"/>
    <w:rsid w:val="00CD5FE5"/>
    <w:rsid w:val="00CD6C6C"/>
    <w:rsid w:val="00CD74A6"/>
    <w:rsid w:val="00CE0F18"/>
    <w:rsid w:val="00CF27CA"/>
    <w:rsid w:val="00D0035D"/>
    <w:rsid w:val="00D00D86"/>
    <w:rsid w:val="00D26808"/>
    <w:rsid w:val="00D32646"/>
    <w:rsid w:val="00D40699"/>
    <w:rsid w:val="00D40D3F"/>
    <w:rsid w:val="00D43DE2"/>
    <w:rsid w:val="00D44191"/>
    <w:rsid w:val="00D45D12"/>
    <w:rsid w:val="00D858C0"/>
    <w:rsid w:val="00D862F4"/>
    <w:rsid w:val="00D91FD3"/>
    <w:rsid w:val="00D95028"/>
    <w:rsid w:val="00DC095F"/>
    <w:rsid w:val="00DC5A70"/>
    <w:rsid w:val="00DD2724"/>
    <w:rsid w:val="00DD3554"/>
    <w:rsid w:val="00DE29DF"/>
    <w:rsid w:val="00DE2E15"/>
    <w:rsid w:val="00DE367A"/>
    <w:rsid w:val="00DE746E"/>
    <w:rsid w:val="00E03F9A"/>
    <w:rsid w:val="00E06468"/>
    <w:rsid w:val="00E14B80"/>
    <w:rsid w:val="00E2566C"/>
    <w:rsid w:val="00E4096D"/>
    <w:rsid w:val="00E604A6"/>
    <w:rsid w:val="00E679E9"/>
    <w:rsid w:val="00E73322"/>
    <w:rsid w:val="00EA26BD"/>
    <w:rsid w:val="00EC7A1E"/>
    <w:rsid w:val="00F21273"/>
    <w:rsid w:val="00F2447F"/>
    <w:rsid w:val="00F27996"/>
    <w:rsid w:val="00F6627A"/>
    <w:rsid w:val="00F81C22"/>
    <w:rsid w:val="00F8364C"/>
    <w:rsid w:val="00FB05DC"/>
    <w:rsid w:val="00FB5231"/>
    <w:rsid w:val="00FC018E"/>
    <w:rsid w:val="00FD61F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EB21"/>
  <w15:docId w15:val="{F9C0CB3D-12BF-4DA3-AD21-84CD1116D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460E6"/>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1460E6"/>
    <w:pPr>
      <w:spacing w:after="0" w:line="240" w:lineRule="auto"/>
    </w:pPr>
  </w:style>
  <w:style w:type="paragraph" w:customStyle="1" w:styleId="SAJT">
    <w:name w:val="SAJÁT"/>
    <w:basedOn w:val="Norml"/>
    <w:link w:val="SAJTChar"/>
    <w:qFormat/>
    <w:rsid w:val="001460E6"/>
    <w:pPr>
      <w:spacing w:line="240" w:lineRule="auto"/>
      <w:ind w:firstLine="709"/>
      <w:jc w:val="both"/>
    </w:pPr>
    <w:rPr>
      <w:rFonts w:ascii="Times New Roman" w:hAnsi="Times New Roman" w:cs="Times New Roman"/>
      <w:sz w:val="24"/>
      <w:szCs w:val="24"/>
    </w:rPr>
  </w:style>
  <w:style w:type="character" w:customStyle="1" w:styleId="SAJTChar">
    <w:name w:val="SAJÁT Char"/>
    <w:basedOn w:val="Bekezdsalapbettpusa"/>
    <w:link w:val="SAJT"/>
    <w:rsid w:val="001460E6"/>
    <w:rPr>
      <w:rFonts w:ascii="Times New Roman" w:hAnsi="Times New Roman" w:cs="Times New Roman"/>
      <w:sz w:val="24"/>
      <w:szCs w:val="24"/>
    </w:rPr>
  </w:style>
  <w:style w:type="paragraph" w:styleId="lfej">
    <w:name w:val="header"/>
    <w:basedOn w:val="Norml"/>
    <w:link w:val="lfejChar"/>
    <w:uiPriority w:val="99"/>
    <w:unhideWhenUsed/>
    <w:rsid w:val="00851E50"/>
    <w:pPr>
      <w:tabs>
        <w:tab w:val="center" w:pos="4536"/>
        <w:tab w:val="right" w:pos="9072"/>
      </w:tabs>
      <w:spacing w:after="0" w:line="240" w:lineRule="auto"/>
    </w:pPr>
  </w:style>
  <w:style w:type="character" w:customStyle="1" w:styleId="lfejChar">
    <w:name w:val="Élőfej Char"/>
    <w:basedOn w:val="Bekezdsalapbettpusa"/>
    <w:link w:val="lfej"/>
    <w:uiPriority w:val="99"/>
    <w:rsid w:val="00851E50"/>
  </w:style>
  <w:style w:type="paragraph" w:styleId="llb">
    <w:name w:val="footer"/>
    <w:basedOn w:val="Norml"/>
    <w:link w:val="llbChar"/>
    <w:uiPriority w:val="99"/>
    <w:unhideWhenUsed/>
    <w:rsid w:val="00851E50"/>
    <w:pPr>
      <w:tabs>
        <w:tab w:val="center" w:pos="4536"/>
        <w:tab w:val="right" w:pos="9072"/>
      </w:tabs>
      <w:spacing w:after="0" w:line="240" w:lineRule="auto"/>
    </w:pPr>
  </w:style>
  <w:style w:type="character" w:customStyle="1" w:styleId="llbChar">
    <w:name w:val="Élőláb Char"/>
    <w:basedOn w:val="Bekezdsalapbettpusa"/>
    <w:link w:val="llb"/>
    <w:uiPriority w:val="99"/>
    <w:rsid w:val="00851E50"/>
  </w:style>
  <w:style w:type="paragraph" w:styleId="Listaszerbekezds">
    <w:name w:val="List Paragraph"/>
    <w:basedOn w:val="Norml"/>
    <w:uiPriority w:val="34"/>
    <w:qFormat/>
    <w:rsid w:val="00851E50"/>
    <w:pPr>
      <w:spacing w:after="160" w:line="259" w:lineRule="auto"/>
      <w:ind w:left="720"/>
      <w:contextualSpacing/>
    </w:pPr>
  </w:style>
  <w:style w:type="character" w:styleId="Hiperhivatkozs">
    <w:name w:val="Hyperlink"/>
    <w:basedOn w:val="Bekezdsalapbettpusa"/>
    <w:uiPriority w:val="99"/>
    <w:unhideWhenUsed/>
    <w:rsid w:val="00851E50"/>
    <w:rPr>
      <w:color w:val="0000FF" w:themeColor="hyperlink"/>
      <w:u w:val="single"/>
    </w:rPr>
  </w:style>
  <w:style w:type="paragraph" w:customStyle="1" w:styleId="authlist">
    <w:name w:val="auth_list"/>
    <w:basedOn w:val="Norml"/>
    <w:rsid w:val="000F36E1"/>
    <w:pPr>
      <w:shd w:val="clear" w:color="auto" w:fill="FFFFFF"/>
      <w:spacing w:before="100" w:beforeAutospacing="1" w:after="100" w:afterAutospacing="1" w:line="240" w:lineRule="auto"/>
      <w:ind w:right="5604"/>
    </w:pPr>
    <w:rPr>
      <w:rFonts w:ascii="Times New Roman" w:eastAsia="Times New Roman" w:hAnsi="Times New Roman" w:cs="Times New Roman"/>
      <w:sz w:val="29"/>
      <w:szCs w:val="29"/>
      <w:lang w:eastAsia="hu-HU"/>
    </w:rPr>
  </w:style>
  <w:style w:type="character" w:styleId="Jegyzethivatkozs">
    <w:name w:val="annotation reference"/>
    <w:basedOn w:val="Bekezdsalapbettpusa"/>
    <w:uiPriority w:val="99"/>
    <w:semiHidden/>
    <w:unhideWhenUsed/>
    <w:rsid w:val="00C6176A"/>
    <w:rPr>
      <w:sz w:val="16"/>
      <w:szCs w:val="16"/>
    </w:rPr>
  </w:style>
  <w:style w:type="paragraph" w:styleId="Jegyzetszveg">
    <w:name w:val="annotation text"/>
    <w:basedOn w:val="Norml"/>
    <w:link w:val="JegyzetszvegChar"/>
    <w:uiPriority w:val="99"/>
    <w:semiHidden/>
    <w:unhideWhenUsed/>
    <w:rsid w:val="00C6176A"/>
    <w:pPr>
      <w:spacing w:line="240" w:lineRule="auto"/>
    </w:pPr>
    <w:rPr>
      <w:sz w:val="20"/>
      <w:szCs w:val="20"/>
    </w:rPr>
  </w:style>
  <w:style w:type="character" w:customStyle="1" w:styleId="JegyzetszvegChar">
    <w:name w:val="Jegyzetszöveg Char"/>
    <w:basedOn w:val="Bekezdsalapbettpusa"/>
    <w:link w:val="Jegyzetszveg"/>
    <w:uiPriority w:val="99"/>
    <w:semiHidden/>
    <w:rsid w:val="00C6176A"/>
    <w:rPr>
      <w:sz w:val="20"/>
      <w:szCs w:val="20"/>
    </w:rPr>
  </w:style>
  <w:style w:type="paragraph" w:styleId="Megjegyzstrgya">
    <w:name w:val="annotation subject"/>
    <w:basedOn w:val="Jegyzetszveg"/>
    <w:next w:val="Jegyzetszveg"/>
    <w:link w:val="MegjegyzstrgyaChar"/>
    <w:uiPriority w:val="99"/>
    <w:semiHidden/>
    <w:unhideWhenUsed/>
    <w:rsid w:val="00C6176A"/>
    <w:rPr>
      <w:b/>
      <w:bCs/>
    </w:rPr>
  </w:style>
  <w:style w:type="character" w:customStyle="1" w:styleId="MegjegyzstrgyaChar">
    <w:name w:val="Megjegyzés tárgya Char"/>
    <w:basedOn w:val="JegyzetszvegChar"/>
    <w:link w:val="Megjegyzstrgya"/>
    <w:uiPriority w:val="99"/>
    <w:semiHidden/>
    <w:rsid w:val="00C6176A"/>
    <w:rPr>
      <w:b/>
      <w:bCs/>
      <w:sz w:val="20"/>
      <w:szCs w:val="20"/>
    </w:rPr>
  </w:style>
  <w:style w:type="paragraph" w:styleId="Buborkszveg">
    <w:name w:val="Balloon Text"/>
    <w:basedOn w:val="Norml"/>
    <w:link w:val="BuborkszvegChar"/>
    <w:uiPriority w:val="99"/>
    <w:semiHidden/>
    <w:unhideWhenUsed/>
    <w:rsid w:val="00C6176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6176A"/>
    <w:rPr>
      <w:rFonts w:ascii="Tahoma" w:hAnsi="Tahoma" w:cs="Tahoma"/>
      <w:sz w:val="16"/>
      <w:szCs w:val="16"/>
    </w:rPr>
  </w:style>
  <w:style w:type="table" w:styleId="Rcsostblzat">
    <w:name w:val="Table Grid"/>
    <w:basedOn w:val="Normltblzat"/>
    <w:uiPriority w:val="39"/>
    <w:rsid w:val="008119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rltotthiperhivatkozs">
    <w:name w:val="FollowedHyperlink"/>
    <w:basedOn w:val="Bekezdsalapbettpusa"/>
    <w:uiPriority w:val="99"/>
    <w:semiHidden/>
    <w:unhideWhenUsed/>
    <w:rsid w:val="007843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82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wnload.springer.com/static/pdf/395/art%253A10.1007%252Fs00436-015-4520-1.pdf?originUrl=http%3A%2F%2Flink.springer.com%2Farticle%2F10.1007%2Fs00436-015-4520-1&amp;token2=exp=1473614995~acl=%2Fstatic%2Fpdf%2F395%2Fart%25253A%2010.100%207%25252Fs00436-015-4520-1.pdf%3ForiginUrl%3Dhttp%253A%252F%252Flink.springer%20.com%252Farticle%252F10.1007%252Fs00436-015-4520-1*~hmac=d7b946f6b577654b69e%205a985fc5685426e00bab18364b87f91a4bd77e09468fb" TargetMode="External"/><Relationship Id="rId21" Type="http://schemas.openxmlformats.org/officeDocument/2006/relationships/chart" Target="charts/chart15.xml"/><Relationship Id="rId42" Type="http://schemas.openxmlformats.org/officeDocument/2006/relationships/hyperlink" Target="http://www.tandfonline.com/doi/abs/10.1080/01652176.2001.9695091" TargetMode="External"/><Relationship Id="rId47" Type="http://schemas.openxmlformats.org/officeDocument/2006/relationships/image" Target="media/image1.png"/><Relationship Id="rId63" Type="http://schemas.openxmlformats.org/officeDocument/2006/relationships/image" Target="media/image16.jpg"/><Relationship Id="rId68" Type="http://schemas.openxmlformats.org/officeDocument/2006/relationships/fontTable" Target="fontTable.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0.xml"/><Relationship Id="rId29" Type="http://schemas.openxmlformats.org/officeDocument/2006/relationships/hyperlink" Target="https://www.researchgate.net/profile/Fabio_Macchioni/publication/233772210_Serological_detection_of_circulating_Angiostrongylus_vasorum_antigen_and_specific_antibodies_in_dogs_from_Central_and_Northern_Italy/links/54b93e5d0cf253b50e2910d4.pdf" TargetMode="External"/><Relationship Id="rId11" Type="http://schemas.openxmlformats.org/officeDocument/2006/relationships/chart" Target="charts/chart5.xml"/><Relationship Id="rId24" Type="http://schemas.openxmlformats.org/officeDocument/2006/relationships/hyperlink" Target="http://www.zoetisus.com/misc/files/pdfs/witness-heartworm-technical-bulletin.pdf" TargetMode="External"/><Relationship Id="rId32" Type="http://schemas.openxmlformats.org/officeDocument/2006/relationships/hyperlink" Target="http://www.sciencedirect.com/" TargetMode="External"/><Relationship Id="rId37" Type="http://schemas.openxmlformats.org/officeDocument/2006/relationships/hyperlink" Target="http://parazitologia.univet.hu/images%20/dok/fe_diro_ao.pdf" TargetMode="External"/><Relationship Id="rId40" Type="http://schemas.openxmlformats.org/officeDocument/2006/relationships/hyperlink" Target="http://www.huveta.hu/handle/10832/402" TargetMode="External"/><Relationship Id="rId45" Type="http://schemas.openxmlformats.org/officeDocument/2006/relationships/hyperlink" Target="http://s3.amazonaws.com/academia.edu%20.documents/45912459/Prevalence_of_zoonotic_important_parasit20160524-23340-4odg%201d.pdf?AWSAccessKeyId=%20AKIAJ56TQJRTWSMTNPEA%20&amp;Expires%20=1473248657&amp;%20Signature=onxWLJltJetoJPlJwOqeRPtfuk4%3D&amp;response-content-disposition=inline%20%3B%20filename%3DPrevalence_of_zoonotic_important_parasit.pdf"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jpeg"/><Relationship Id="rId5" Type="http://schemas.openxmlformats.org/officeDocument/2006/relationships/footnotes" Target="footnotes.xml"/><Relationship Id="rId61" Type="http://schemas.openxmlformats.org/officeDocument/2006/relationships/image" Target="media/image14.jpeg"/><Relationship Id="rId19" Type="http://schemas.openxmlformats.org/officeDocument/2006/relationships/chart" Target="charts/chart1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hyperlink" Target="http://www.huveta.hu:8080/bitstream/handle/10832/1024/Jacso%20Olga%20%20Dissertation.pdf?sequence=1&amp;isAllowed=y" TargetMode="External"/><Relationship Id="rId30" Type="http://schemas.openxmlformats.org/officeDocument/2006/relationships/hyperlink" Target="https://www.researchgate.net/profile/Peter_Deplazes/publication/26867017_Larvicidal_%20effect_of_imidacloprid_moxidectin_spot-on_solution_in_dogs_experimentally_infected%20_with_Angiostrongylus_vasorum/links/0f317530ee7e37f630000000.pdf" TargetMode="External"/><Relationship Id="rId35" Type="http://schemas.openxmlformats.org/officeDocument/2006/relationships/hyperlink" Target="https://www.researchgate.net/profile/Laszlo_Szabo11/publication/259319070_Data_on_the_parasitological_status_of_golden_jackal_(_Canis_aureus_L._1758)_in_Hungary/links/562e3b6f08ae22b17035d62c.pdf" TargetMode="External"/><Relationship Id="rId43" Type="http://schemas.openxmlformats.org/officeDocument/2006/relationships/hyperlink" Target="http://s3.amazonaws.com/%20academia.edu.documents/31725837/Dubna_et_al.__2007b.pdf?AWSAccessKeyId=AKIAJ56TQJRTWSMTNPEA&amp;Expires=1473263295&amp;Signature=O7SYZy%2FkSpdmm3zqH1hxa5oJ9KQ%3D&amp;response-content-disposition=inline%3B%20filename%3DThe_prevalence_of_intestinal_parasites_i.pdf"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theme" Target="theme/theme1.xml"/><Relationship Id="rId8" Type="http://schemas.openxmlformats.org/officeDocument/2006/relationships/chart" Target="charts/chart2.xm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hyperlink" Target="http://vdt.ugent.be/sites/default/files/art80501.pdf" TargetMode="External"/><Relationship Id="rId33" Type="http://schemas.openxmlformats.org/officeDocument/2006/relationships/hyperlink" Target="https://www.researchgate.net/" TargetMode="External"/><Relationship Id="rId38" Type="http://schemas.openxmlformats.org/officeDocument/2006/relationships/hyperlink" Target="http://onlinelibrary.wiley.com/%20doi/10.1111/j.1748-5827.2010.00950.x/full" TargetMode="External"/><Relationship Id="rId46" Type="http://schemas.openxmlformats.org/officeDocument/2006/relationships/hyperlink" Target="http://www.oek.hu/oek.web?nid=313&amp;pid=1" TargetMode="External"/><Relationship Id="rId59" Type="http://schemas.openxmlformats.org/officeDocument/2006/relationships/image" Target="media/image12.jpg"/><Relationship Id="rId67" Type="http://schemas.openxmlformats.org/officeDocument/2006/relationships/footer" Target="footer2.xml"/><Relationship Id="rId20" Type="http://schemas.openxmlformats.org/officeDocument/2006/relationships/chart" Target="charts/chart14.xml"/><Relationship Id="rId41" Type="http://schemas.openxmlformats.org/officeDocument/2006/relationships/hyperlink" Target="http://www.esccap.eu/elements/uploads/%20VETPAR%20endoparasieten%20honden%20Claerebout%2009.pdf" TargetMode="External"/><Relationship Id="rId54" Type="http://schemas.openxmlformats.org/officeDocument/2006/relationships/image" Target="media/image7.jpeg"/><Relationship Id="rId62"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hyperlink" Target="http://parasitesandvectors.biomedcentral.com/articles/10.1186/1756-3305-3-62" TargetMode="External"/><Relationship Id="rId36" Type="http://schemas.openxmlformats.org/officeDocument/2006/relationships/hyperlink" Target="http://www.sciencedirect.com" TargetMode="External"/><Relationship Id="rId49" Type="http://schemas.openxmlformats.org/officeDocument/2006/relationships/image" Target="media/image3.png"/><Relationship Id="rId57" Type="http://schemas.openxmlformats.org/officeDocument/2006/relationships/image" Target="media/image10.jpeg"/><Relationship Id="rId10" Type="http://schemas.openxmlformats.org/officeDocument/2006/relationships/chart" Target="charts/chart4.xml"/><Relationship Id="rId31" Type="http://schemas.openxmlformats.org/officeDocument/2006/relationships/hyperlink" Target="http://www.sciencedirect.com/%20science/article/pii/S0304401796009910" TargetMode="External"/><Relationship Id="rId44" Type="http://schemas.openxmlformats.org/officeDocument/2006/relationships/hyperlink" Target="http://www.saske.sk/pau/helminthologia/2005_1/Borecka35.pdf" TargetMode="External"/><Relationship Id="rId52" Type="http://schemas.openxmlformats.org/officeDocument/2006/relationships/footer" Target="footer1.xml"/><Relationship Id="rId60" Type="http://schemas.openxmlformats.org/officeDocument/2006/relationships/image" Target="media/image13.jpeg"/><Relationship Id="rId65"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39" Type="http://schemas.openxmlformats.org/officeDocument/2006/relationships/hyperlink" Target="http://s3.amazonaws.com/academia.edu.documents/36925996/219.pdf" TargetMode="External"/><Relationship Id="rId34" Type="http://schemas.openxmlformats.org/officeDocument/2006/relationships/hyperlink" Target="http://www.sciencedirect.com/science/article/pii/S1090023307003954" TargetMode="External"/><Relationship Id="rId50" Type="http://schemas.openxmlformats.org/officeDocument/2006/relationships/image" Target="media/image4.png"/><Relationship Id="rId55"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munkalap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munkalap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munkalap11.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munkalap12.xlsx"/><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munkalap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munkalap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munkalap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munkalap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munkalap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munkalap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munkalap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munkalap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munkalap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munkalap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munkalap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munkalap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munkalap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hu-HU" sz="1400"/>
              <a:t>A fertőzöttség nemek szerinti eloszlása</a:t>
            </a:r>
            <a:endParaRPr lang="en-US" sz="140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1. adatsor</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Munka1!$A$2:$A$3</c:f>
              <c:strCache>
                <c:ptCount val="2"/>
                <c:pt idx="0">
                  <c:v>szukák</c:v>
                </c:pt>
                <c:pt idx="1">
                  <c:v>kanok</c:v>
                </c:pt>
              </c:strCache>
            </c:strRef>
          </c:cat>
          <c:val>
            <c:numRef>
              <c:f>Munka1!$B$2:$B$3</c:f>
              <c:numCache>
                <c:formatCode>0.00%</c:formatCode>
                <c:ptCount val="2"/>
                <c:pt idx="0">
                  <c:v>0.30330000000000001</c:v>
                </c:pt>
                <c:pt idx="1">
                  <c:v>0.28289999999999998</c:v>
                </c:pt>
              </c:numCache>
            </c:numRef>
          </c:val>
        </c:ser>
        <c:dLbls>
          <c:showLegendKey val="0"/>
          <c:showVal val="0"/>
          <c:showCatName val="0"/>
          <c:showSerName val="0"/>
          <c:showPercent val="0"/>
          <c:showBubbleSize val="0"/>
        </c:dLbls>
        <c:gapWidth val="65"/>
        <c:shape val="box"/>
        <c:axId val="272245232"/>
        <c:axId val="273243744"/>
        <c:axId val="0"/>
      </c:bar3DChart>
      <c:catAx>
        <c:axId val="272245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3243744"/>
        <c:crosses val="autoZero"/>
        <c:auto val="1"/>
        <c:lblAlgn val="ctr"/>
        <c:lblOffset val="100"/>
        <c:noMultiLvlLbl val="0"/>
      </c:catAx>
      <c:valAx>
        <c:axId val="273243744"/>
        <c:scaling>
          <c:orientation val="minMax"/>
          <c:max val="0.5"/>
          <c:min val="0"/>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22452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hu-HU" sz="1400" b="0"/>
              <a:t>Tarásmód szerinti megoszlás</a:t>
            </a:r>
            <a:endParaRPr lang="en-US" sz="1400" b="0"/>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fld id="{C9790248-B540-423C-94C8-64723A0619FA}" type="VALUE">
                      <a:rPr lang="en-US"/>
                      <a:pPr/>
                      <a:t>[ÉRTÉK]</a:t>
                    </a:fld>
                    <a:endParaRPr lang="hu-H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53B54D62-2D80-480E-BEF0-CEE0B223DEB5}" type="VALUE">
                      <a:rPr lang="en-US"/>
                      <a:pPr/>
                      <a:t>[ÉRTÉK]</a:t>
                    </a:fld>
                    <a:endParaRPr lang="hu-H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FEB59DF8-D300-4378-AF86-78CA2CC6D864}"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Munka1!$A$2:$A$4</c:f>
              <c:strCache>
                <c:ptCount val="3"/>
                <c:pt idx="0">
                  <c:v>menhely</c:v>
                </c:pt>
                <c:pt idx="1">
                  <c:v>udvar</c:v>
                </c:pt>
                <c:pt idx="2">
                  <c:v>lakás</c:v>
                </c:pt>
              </c:strCache>
            </c:strRef>
          </c:cat>
          <c:val>
            <c:numRef>
              <c:f>Munka1!$B$2:$B$4</c:f>
              <c:numCache>
                <c:formatCode>0.00%</c:formatCode>
                <c:ptCount val="3"/>
                <c:pt idx="0">
                  <c:v>0.30230000000000001</c:v>
                </c:pt>
                <c:pt idx="1">
                  <c:v>0.29670000000000002</c:v>
                </c:pt>
                <c:pt idx="2" formatCode="General">
                  <c:v>0</c:v>
                </c:pt>
              </c:numCache>
            </c:numRef>
          </c:val>
        </c:ser>
        <c:dLbls>
          <c:showLegendKey val="0"/>
          <c:showVal val="0"/>
          <c:showCatName val="0"/>
          <c:showSerName val="0"/>
          <c:showPercent val="0"/>
          <c:showBubbleSize val="0"/>
        </c:dLbls>
        <c:gapWidth val="65"/>
        <c:shape val="box"/>
        <c:axId val="272062272"/>
        <c:axId val="272062832"/>
        <c:axId val="0"/>
      </c:bar3DChart>
      <c:catAx>
        <c:axId val="272062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2062832"/>
        <c:crosses val="autoZero"/>
        <c:auto val="1"/>
        <c:lblAlgn val="ctr"/>
        <c:lblOffset val="100"/>
        <c:noMultiLvlLbl val="0"/>
      </c:catAx>
      <c:valAx>
        <c:axId val="272062832"/>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20622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hu-HU" sz="1400" b="0"/>
              <a:t>Ön szerint okozhatnak-e kutyájában bélférgek tüneteket?</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677430565081801E-2"/>
          <c:y val="0.14718253968253969"/>
          <c:w val="0.91412512460332707"/>
          <c:h val="0.76076084239470065"/>
        </c:manualLayout>
      </c:layout>
      <c:bar3DChart>
        <c:barDir val="col"/>
        <c:grouping val="clustered"/>
        <c:varyColors val="0"/>
        <c:ser>
          <c:idx val="0"/>
          <c:order val="0"/>
          <c:tx>
            <c:strRef>
              <c:f>Munka1!$B$1</c:f>
              <c:strCache>
                <c:ptCount val="1"/>
                <c:pt idx="0">
                  <c:v>1. adatsor</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r>
                      <a:rPr lang="en-US"/>
                      <a:t>87,27%</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6,36%</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6,36%</a:t>
                    </a:r>
                  </a:p>
                </c:rich>
              </c:tx>
              <c:showLegendKey val="0"/>
              <c:showVal val="1"/>
              <c:showCatName val="0"/>
              <c:showSerName val="0"/>
              <c:showPercent val="0"/>
              <c:showBubbleSize val="0"/>
              <c:extLst>
                <c:ext xmlns:c15="http://schemas.microsoft.com/office/drawing/2012/chart" uri="{CE6537A1-D6FC-4f65-9D91-7224C49458BB}"/>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Munka1!$A$2:$A$4</c:f>
              <c:strCache>
                <c:ptCount val="3"/>
                <c:pt idx="0">
                  <c:v>igen</c:v>
                </c:pt>
                <c:pt idx="1">
                  <c:v>nem</c:v>
                </c:pt>
                <c:pt idx="2">
                  <c:v>nem tudom</c:v>
                </c:pt>
              </c:strCache>
            </c:strRef>
          </c:cat>
          <c:val>
            <c:numRef>
              <c:f>Munka1!$B$2:$B$4</c:f>
              <c:numCache>
                <c:formatCode>0.00</c:formatCode>
                <c:ptCount val="3"/>
                <c:pt idx="0">
                  <c:v>87.27</c:v>
                </c:pt>
                <c:pt idx="1">
                  <c:v>6.36</c:v>
                </c:pt>
                <c:pt idx="2">
                  <c:v>6.36</c:v>
                </c:pt>
              </c:numCache>
            </c:numRef>
          </c:val>
        </c:ser>
        <c:dLbls>
          <c:showLegendKey val="0"/>
          <c:showVal val="0"/>
          <c:showCatName val="0"/>
          <c:showSerName val="0"/>
          <c:showPercent val="0"/>
          <c:showBubbleSize val="0"/>
        </c:dLbls>
        <c:gapWidth val="65"/>
        <c:shape val="box"/>
        <c:axId val="271531424"/>
        <c:axId val="271531984"/>
        <c:axId val="0"/>
      </c:bar3DChart>
      <c:catAx>
        <c:axId val="271531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1531984"/>
        <c:crosses val="autoZero"/>
        <c:auto val="1"/>
        <c:lblAlgn val="ctr"/>
        <c:lblOffset val="100"/>
        <c:noMultiLvlLbl val="0"/>
      </c:catAx>
      <c:valAx>
        <c:axId val="271531984"/>
        <c:scaling>
          <c:orientation val="minMax"/>
          <c:max val="100"/>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15314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hu-HU" sz="1400" b="0"/>
              <a:t>Ön szerint okozhatnak-e</a:t>
            </a:r>
            <a:r>
              <a:rPr lang="hu-HU" sz="1400" b="0" baseline="0"/>
              <a:t> a kutyák bélférgei az emberben megbetegedést?</a:t>
            </a:r>
            <a:endParaRPr lang="hu-HU" sz="1400" b="0"/>
          </a:p>
        </c:rich>
      </c:tx>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677430565081801E-2"/>
          <c:y val="0.14718253968253969"/>
          <c:w val="0.91412512460332707"/>
          <c:h val="0.76076084239470065"/>
        </c:manualLayout>
      </c:layout>
      <c:bar3DChart>
        <c:barDir val="col"/>
        <c:grouping val="clustered"/>
        <c:varyColors val="0"/>
        <c:ser>
          <c:idx val="0"/>
          <c:order val="0"/>
          <c:tx>
            <c:strRef>
              <c:f>Munka1!$B$1</c:f>
              <c:strCache>
                <c:ptCount val="1"/>
                <c:pt idx="0">
                  <c:v>1. adatsor</c:v>
                </c:pt>
              </c:strCache>
            </c:strRef>
          </c:tx>
          <c:spPr>
            <a:solidFill>
              <a:schemeClr val="accent6"/>
            </a:solidFill>
            <a:ln>
              <a:noFill/>
            </a:ln>
            <a:effectLst/>
            <a:sp3d>
              <a:contourClr>
                <a:schemeClr val="accent6">
                  <a:lumMod val="75000"/>
                </a:schemeClr>
              </a:contourClr>
            </a:sp3d>
          </c:spPr>
          <c:invertIfNegative val="0"/>
          <c:dLbls>
            <c:dLbl>
              <c:idx val="0"/>
              <c:tx>
                <c:rich>
                  <a:bodyPr/>
                  <a:lstStyle/>
                  <a:p>
                    <a:fld id="{B0764700-C9E8-4455-AE57-F6579265D95B}"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A2E9F1E-E126-4EA2-89CE-9ABC161EA479}"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47A9297E-5AC5-4475-9F25-B28DBB178B04}"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dk1">
                          <a:lumMod val="50000"/>
                          <a:lumOff val="50000"/>
                        </a:schemeClr>
                      </a:solidFill>
                      <a:prstDash val="solid"/>
                      <a:round/>
                    </a:ln>
                    <a:effectLst/>
                  </c:spPr>
                </c15:leaderLines>
              </c:ext>
            </c:extLst>
          </c:dLbls>
          <c:cat>
            <c:strRef>
              <c:f>Munka1!$A$2:$A$4</c:f>
              <c:strCache>
                <c:ptCount val="3"/>
                <c:pt idx="0">
                  <c:v>igen</c:v>
                </c:pt>
                <c:pt idx="1">
                  <c:v>nem</c:v>
                </c:pt>
                <c:pt idx="2">
                  <c:v>nem tudom</c:v>
                </c:pt>
              </c:strCache>
            </c:strRef>
          </c:cat>
          <c:val>
            <c:numRef>
              <c:f>Munka1!$B$2:$B$4</c:f>
              <c:numCache>
                <c:formatCode>0.00</c:formatCode>
                <c:ptCount val="3"/>
                <c:pt idx="0">
                  <c:v>83.64</c:v>
                </c:pt>
                <c:pt idx="1">
                  <c:v>13.64</c:v>
                </c:pt>
                <c:pt idx="2">
                  <c:v>2.73</c:v>
                </c:pt>
              </c:numCache>
            </c:numRef>
          </c:val>
        </c:ser>
        <c:dLbls>
          <c:showLegendKey val="0"/>
          <c:showVal val="0"/>
          <c:showCatName val="0"/>
          <c:showSerName val="0"/>
          <c:showPercent val="0"/>
          <c:showBubbleSize val="0"/>
        </c:dLbls>
        <c:gapWidth val="65"/>
        <c:shape val="box"/>
        <c:axId val="271534224"/>
        <c:axId val="271534784"/>
        <c:axId val="0"/>
      </c:bar3DChart>
      <c:catAx>
        <c:axId val="271534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1534784"/>
        <c:crosses val="autoZero"/>
        <c:auto val="1"/>
        <c:lblAlgn val="ctr"/>
        <c:lblOffset val="100"/>
        <c:noMultiLvlLbl val="0"/>
      </c:catAx>
      <c:valAx>
        <c:axId val="271534784"/>
        <c:scaling>
          <c:orientation val="minMax"/>
          <c:max val="100"/>
        </c:scaling>
        <c:delete val="0"/>
        <c:axPos val="l"/>
        <c:majorGridlines>
          <c:spPr>
            <a:ln w="9525" cap="flat" cmpd="sng" algn="ctr">
              <a:solidFill>
                <a:schemeClr val="dk1">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15342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a:pPr>
      <a:endParaRPr lang="hu-H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hu-HU" sz="1400" b="0"/>
              <a:t>Ön milyen gyakran alkalmaz féreghajtót?</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1. adatsor</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Munka1!$A$2:$A$5</c:f>
              <c:strCache>
                <c:ptCount val="4"/>
                <c:pt idx="0">
                  <c:v>havonta</c:v>
                </c:pt>
                <c:pt idx="1">
                  <c:v>3 havonta</c:v>
                </c:pt>
                <c:pt idx="2">
                  <c:v>6 havonta</c:v>
                </c:pt>
                <c:pt idx="3">
                  <c:v>évente</c:v>
                </c:pt>
              </c:strCache>
            </c:strRef>
          </c:cat>
          <c:val>
            <c:numRef>
              <c:f>Munka1!$B$2:$B$5</c:f>
              <c:numCache>
                <c:formatCode>0.00%</c:formatCode>
                <c:ptCount val="4"/>
                <c:pt idx="0">
                  <c:v>1.8200000000000001E-2</c:v>
                </c:pt>
                <c:pt idx="1">
                  <c:v>0.45450000000000002</c:v>
                </c:pt>
                <c:pt idx="2">
                  <c:v>0.2727</c:v>
                </c:pt>
                <c:pt idx="3">
                  <c:v>0.2545</c:v>
                </c:pt>
              </c:numCache>
            </c:numRef>
          </c:val>
        </c:ser>
        <c:dLbls>
          <c:showLegendKey val="0"/>
          <c:showVal val="0"/>
          <c:showCatName val="0"/>
          <c:showSerName val="0"/>
          <c:showPercent val="0"/>
          <c:showBubbleSize val="0"/>
        </c:dLbls>
        <c:gapWidth val="65"/>
        <c:shape val="box"/>
        <c:axId val="274789040"/>
        <c:axId val="274789600"/>
        <c:axId val="0"/>
      </c:bar3DChart>
      <c:catAx>
        <c:axId val="274789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4789600"/>
        <c:crosses val="autoZero"/>
        <c:auto val="1"/>
        <c:lblAlgn val="ctr"/>
        <c:lblOffset val="100"/>
        <c:noMultiLvlLbl val="0"/>
      </c:catAx>
      <c:valAx>
        <c:axId val="27478960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47890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Kezelhető betegség a bőr-, és szívférgesség?</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fld id="{0C94A3CD-4BB5-4813-A461-05C39850DAD5}"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A21957BA-F294-43D9-9779-2D5881D9D56A}"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BEB420BE-5231-4256-8E49-C78F30369526}"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Munka1!$A$2:$A$4</c:f>
              <c:strCache>
                <c:ptCount val="3"/>
                <c:pt idx="0">
                  <c:v>igen</c:v>
                </c:pt>
                <c:pt idx="1">
                  <c:v>nem</c:v>
                </c:pt>
                <c:pt idx="2">
                  <c:v>csak nehezen</c:v>
                </c:pt>
              </c:strCache>
            </c:strRef>
          </c:cat>
          <c:val>
            <c:numRef>
              <c:f>Munka1!$B$2:$B$4</c:f>
              <c:numCache>
                <c:formatCode>General</c:formatCode>
                <c:ptCount val="3"/>
                <c:pt idx="0">
                  <c:v>58.18</c:v>
                </c:pt>
                <c:pt idx="1">
                  <c:v>9.09</c:v>
                </c:pt>
                <c:pt idx="2">
                  <c:v>32.729999999999997</c:v>
                </c:pt>
              </c:numCache>
            </c:numRef>
          </c:val>
        </c:ser>
        <c:dLbls>
          <c:showLegendKey val="0"/>
          <c:showVal val="0"/>
          <c:showCatName val="0"/>
          <c:showSerName val="0"/>
          <c:showPercent val="0"/>
          <c:showBubbleSize val="0"/>
        </c:dLbls>
        <c:gapWidth val="65"/>
        <c:shape val="box"/>
        <c:axId val="274361888"/>
        <c:axId val="274362448"/>
        <c:axId val="0"/>
      </c:bar3DChart>
      <c:catAx>
        <c:axId val="274361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4362448"/>
        <c:crosses val="autoZero"/>
        <c:auto val="1"/>
        <c:lblAlgn val="ctr"/>
        <c:lblOffset val="100"/>
        <c:noMultiLvlLbl val="0"/>
      </c:catAx>
      <c:valAx>
        <c:axId val="2743624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43618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75000"/>
                    <a:lumOff val="25000"/>
                  </a:schemeClr>
                </a:solidFill>
                <a:latin typeface="+mn-lt"/>
                <a:ea typeface="+mn-ea"/>
                <a:cs typeface="+mn-cs"/>
              </a:defRPr>
            </a:pPr>
            <a:r>
              <a:rPr lang="en-US" sz="1400" b="0"/>
              <a:t>Okozhatnak-e megbetegedést a bőr- és szívférgek az emberben is?</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Okozhatnak-e megbetegedést a bőr- és szívférgek az emberben is?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fld id="{D29E6E11-C1BD-483A-BD3A-6E935A462057}"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B986416F-296D-4C31-B33A-CBE462CC1000}"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55D94748-80BE-4734-873C-BC3F7E123AD6}"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Munka1!$A$2:$A$4</c:f>
              <c:strCache>
                <c:ptCount val="3"/>
                <c:pt idx="0">
                  <c:v>igen</c:v>
                </c:pt>
                <c:pt idx="1">
                  <c:v>nem</c:v>
                </c:pt>
                <c:pt idx="2">
                  <c:v>nem tudom</c:v>
                </c:pt>
              </c:strCache>
            </c:strRef>
          </c:cat>
          <c:val>
            <c:numRef>
              <c:f>Munka1!$B$2:$B$4</c:f>
              <c:numCache>
                <c:formatCode>General</c:formatCode>
                <c:ptCount val="3"/>
                <c:pt idx="0">
                  <c:v>29.09</c:v>
                </c:pt>
                <c:pt idx="1">
                  <c:v>38.18</c:v>
                </c:pt>
                <c:pt idx="2">
                  <c:v>32.729999999999997</c:v>
                </c:pt>
              </c:numCache>
            </c:numRef>
          </c:val>
        </c:ser>
        <c:dLbls>
          <c:showLegendKey val="0"/>
          <c:showVal val="0"/>
          <c:showCatName val="0"/>
          <c:showSerName val="0"/>
          <c:showPercent val="0"/>
          <c:showBubbleSize val="0"/>
        </c:dLbls>
        <c:gapWidth val="65"/>
        <c:shape val="box"/>
        <c:axId val="274364688"/>
        <c:axId val="275295408"/>
        <c:axId val="0"/>
      </c:bar3DChart>
      <c:catAx>
        <c:axId val="274364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5295408"/>
        <c:crosses val="autoZero"/>
        <c:auto val="1"/>
        <c:lblAlgn val="ctr"/>
        <c:lblOffset val="100"/>
        <c:noMultiLvlLbl val="0"/>
      </c:catAx>
      <c:valAx>
        <c:axId val="2752954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43646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Ön használ-e megelőző készítmény bőr- és szívférgesség elkerülése érdekében?</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fld id="{5F3086E9-8DBA-4604-B8E5-882D8E96AEC0}"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F8C4215-B300-4969-82DA-4D9D0DCADFD1}"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705DFA2C-8884-4A06-A235-B773C9032D09}"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Munka1!$A$2:$A$4</c:f>
              <c:strCache>
                <c:ptCount val="3"/>
                <c:pt idx="0">
                  <c:v>igen</c:v>
                </c:pt>
                <c:pt idx="1">
                  <c:v>nem</c:v>
                </c:pt>
                <c:pt idx="2">
                  <c:v>nem tudom</c:v>
                </c:pt>
              </c:strCache>
            </c:strRef>
          </c:cat>
          <c:val>
            <c:numRef>
              <c:f>Munka1!$B$2:$B$4</c:f>
              <c:numCache>
                <c:formatCode>General</c:formatCode>
                <c:ptCount val="3"/>
                <c:pt idx="0">
                  <c:v>41.82</c:v>
                </c:pt>
                <c:pt idx="1">
                  <c:v>56.36</c:v>
                </c:pt>
                <c:pt idx="2">
                  <c:v>1.82</c:v>
                </c:pt>
              </c:numCache>
            </c:numRef>
          </c:val>
        </c:ser>
        <c:dLbls>
          <c:showLegendKey val="0"/>
          <c:showVal val="0"/>
          <c:showCatName val="0"/>
          <c:showSerName val="0"/>
          <c:showPercent val="0"/>
          <c:showBubbleSize val="0"/>
        </c:dLbls>
        <c:gapWidth val="65"/>
        <c:shape val="box"/>
        <c:axId val="275297648"/>
        <c:axId val="275298208"/>
        <c:axId val="0"/>
      </c:bar3DChart>
      <c:catAx>
        <c:axId val="2752976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5298208"/>
        <c:crosses val="autoZero"/>
        <c:auto val="1"/>
        <c:lblAlgn val="ctr"/>
        <c:lblOffset val="100"/>
        <c:noMultiLvlLbl val="0"/>
      </c:catAx>
      <c:valAx>
        <c:axId val="2752982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52976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Honnan tá</a:t>
            </a:r>
            <a:r>
              <a:rPr lang="hu-HU" sz="1400"/>
              <a:t>j</a:t>
            </a:r>
            <a:r>
              <a:rPr lang="en-US" sz="1400"/>
              <a:t>ékozódik a belső élősködőkkel kapcsolatb</a:t>
            </a:r>
            <a:r>
              <a:rPr lang="hu-HU" sz="1400"/>
              <a:t>a</a:t>
            </a:r>
            <a:r>
              <a:rPr lang="en-US" sz="1400"/>
              <a:t>n?</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Honnan tákékozódik a belső élősködőkkel kapcsolatbín?</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fld id="{8EA60ED0-4E32-4F1C-8BFF-F0F83FEC91C4}"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DAB0C09E-5305-45BB-952E-F9DC8A516EE3}"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8E8DAF85-D8D4-434D-9142-4D89DFA4FE10}"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FBD873AA-DCBF-4D09-B13E-52FF99D72B12}" type="VALUE">
                      <a:rPr lang="en-US"/>
                      <a:pPr/>
                      <a:t>[ÉRTÉK]</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Munka1!$A$2:$A$5</c:f>
              <c:strCache>
                <c:ptCount val="4"/>
                <c:pt idx="0">
                  <c:v>internet</c:v>
                </c:pt>
                <c:pt idx="1">
                  <c:v>állatorvos</c:v>
                </c:pt>
                <c:pt idx="2">
                  <c:v>ismerős</c:v>
                </c:pt>
                <c:pt idx="3">
                  <c:v>TV</c:v>
                </c:pt>
              </c:strCache>
            </c:strRef>
          </c:cat>
          <c:val>
            <c:numRef>
              <c:f>Munka1!$B$2:$B$5</c:f>
              <c:numCache>
                <c:formatCode>General</c:formatCode>
                <c:ptCount val="4"/>
                <c:pt idx="0">
                  <c:v>45.45</c:v>
                </c:pt>
                <c:pt idx="1">
                  <c:v>69.09</c:v>
                </c:pt>
                <c:pt idx="2">
                  <c:v>12.72</c:v>
                </c:pt>
                <c:pt idx="3">
                  <c:v>38.18</c:v>
                </c:pt>
              </c:numCache>
            </c:numRef>
          </c:val>
        </c:ser>
        <c:dLbls>
          <c:showLegendKey val="0"/>
          <c:showVal val="0"/>
          <c:showCatName val="0"/>
          <c:showSerName val="0"/>
          <c:showPercent val="0"/>
          <c:showBubbleSize val="0"/>
        </c:dLbls>
        <c:gapWidth val="65"/>
        <c:shape val="box"/>
        <c:axId val="275147984"/>
        <c:axId val="275148544"/>
        <c:axId val="0"/>
      </c:bar3DChart>
      <c:catAx>
        <c:axId val="275147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5148544"/>
        <c:crosses val="autoZero"/>
        <c:auto val="1"/>
        <c:lblAlgn val="ctr"/>
        <c:lblOffset val="100"/>
        <c:noMultiLvlLbl val="0"/>
      </c:catAx>
      <c:valAx>
        <c:axId val="2751485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5147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Korcsoportok szerinti megoszlás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Munka1!$A$2:$A$5</c:f>
              <c:strCache>
                <c:ptCount val="4"/>
                <c:pt idx="0">
                  <c:v>1 év alatt</c:v>
                </c:pt>
                <c:pt idx="1">
                  <c:v>1 - 3 év</c:v>
                </c:pt>
                <c:pt idx="2">
                  <c:v>3 - 8 év</c:v>
                </c:pt>
                <c:pt idx="3">
                  <c:v>8 év felett</c:v>
                </c:pt>
              </c:strCache>
            </c:strRef>
          </c:cat>
          <c:val>
            <c:numRef>
              <c:f>Munka1!$B$2:$B$5</c:f>
              <c:numCache>
                <c:formatCode>0.00%</c:formatCode>
                <c:ptCount val="4"/>
                <c:pt idx="0">
                  <c:v>0.44679999999999997</c:v>
                </c:pt>
                <c:pt idx="1">
                  <c:v>0.29780000000000001</c:v>
                </c:pt>
                <c:pt idx="2">
                  <c:v>0.2286</c:v>
                </c:pt>
                <c:pt idx="3">
                  <c:v>0.2326</c:v>
                </c:pt>
              </c:numCache>
            </c:numRef>
          </c:val>
        </c:ser>
        <c:dLbls>
          <c:showLegendKey val="0"/>
          <c:showVal val="0"/>
          <c:showCatName val="0"/>
          <c:showSerName val="0"/>
          <c:showPercent val="0"/>
          <c:showBubbleSize val="0"/>
        </c:dLbls>
        <c:gapWidth val="65"/>
        <c:shape val="box"/>
        <c:axId val="273245984"/>
        <c:axId val="273246544"/>
        <c:axId val="0"/>
      </c:bar3DChart>
      <c:catAx>
        <c:axId val="2732459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3246544"/>
        <c:crosses val="autoZero"/>
        <c:auto val="1"/>
        <c:lblAlgn val="ctr"/>
        <c:lblOffset val="100"/>
        <c:noMultiLvlLbl val="0"/>
      </c:catAx>
      <c:valAx>
        <c:axId val="2732465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32459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Tarásmód szerinti megoszlás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Munka1!$A$2:$A$4</c:f>
              <c:strCache>
                <c:ptCount val="3"/>
                <c:pt idx="0">
                  <c:v>menhely</c:v>
                </c:pt>
                <c:pt idx="1">
                  <c:v>udvar</c:v>
                </c:pt>
                <c:pt idx="2">
                  <c:v>lakás</c:v>
                </c:pt>
              </c:strCache>
            </c:strRef>
          </c:cat>
          <c:val>
            <c:numRef>
              <c:f>Munka1!$B$2:$B$4</c:f>
              <c:numCache>
                <c:formatCode>0.00%</c:formatCode>
                <c:ptCount val="3"/>
                <c:pt idx="0">
                  <c:v>0.43480000000000002</c:v>
                </c:pt>
                <c:pt idx="1">
                  <c:v>0.2336</c:v>
                </c:pt>
                <c:pt idx="2" formatCode="0%">
                  <c:v>0</c:v>
                </c:pt>
              </c:numCache>
            </c:numRef>
          </c:val>
        </c:ser>
        <c:dLbls>
          <c:showLegendKey val="0"/>
          <c:showVal val="0"/>
          <c:showCatName val="0"/>
          <c:showSerName val="0"/>
          <c:showPercent val="0"/>
          <c:showBubbleSize val="0"/>
        </c:dLbls>
        <c:gapWidth val="65"/>
        <c:shape val="box"/>
        <c:axId val="191279600"/>
        <c:axId val="191280160"/>
        <c:axId val="0"/>
      </c:bar3DChart>
      <c:catAx>
        <c:axId val="191279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191280160"/>
        <c:crosses val="autoZero"/>
        <c:auto val="1"/>
        <c:lblAlgn val="ctr"/>
        <c:lblOffset val="100"/>
        <c:noMultiLvlLbl val="0"/>
      </c:catAx>
      <c:valAx>
        <c:axId val="191280160"/>
        <c:scaling>
          <c:orientation val="minMax"/>
          <c:max val="0.5"/>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1912796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1. adatsor</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Munka1!$A$2:$A$8</c:f>
              <c:strCache>
                <c:ptCount val="7"/>
                <c:pt idx="0">
                  <c:v>T. vulpis</c:v>
                </c:pt>
                <c:pt idx="1">
                  <c:v>A. caninum</c:v>
                </c:pt>
                <c:pt idx="2">
                  <c:v>I. caninum</c:v>
                </c:pt>
                <c:pt idx="3">
                  <c:v>U. stenocephala</c:v>
                </c:pt>
                <c:pt idx="4">
                  <c:v>T. canis</c:v>
                </c:pt>
                <c:pt idx="5">
                  <c:v>T. leonina</c:v>
                </c:pt>
                <c:pt idx="6">
                  <c:v>S. stercoralis</c:v>
                </c:pt>
              </c:strCache>
            </c:strRef>
          </c:cat>
          <c:val>
            <c:numRef>
              <c:f>Munka1!$B$2:$B$8</c:f>
              <c:numCache>
                <c:formatCode>0.00%</c:formatCode>
                <c:ptCount val="7"/>
                <c:pt idx="0">
                  <c:v>0.37330000000000002</c:v>
                </c:pt>
                <c:pt idx="1">
                  <c:v>0.24</c:v>
                </c:pt>
                <c:pt idx="2">
                  <c:v>0.22670000000000001</c:v>
                </c:pt>
                <c:pt idx="3">
                  <c:v>0.2</c:v>
                </c:pt>
                <c:pt idx="4">
                  <c:v>9.3299999999999994E-2</c:v>
                </c:pt>
                <c:pt idx="5">
                  <c:v>1.3299999999999999E-2</c:v>
                </c:pt>
                <c:pt idx="6">
                  <c:v>1.3299999999999999E-2</c:v>
                </c:pt>
              </c:numCache>
            </c:numRef>
          </c:val>
        </c:ser>
        <c:dLbls>
          <c:showLegendKey val="0"/>
          <c:showVal val="0"/>
          <c:showCatName val="0"/>
          <c:showSerName val="0"/>
          <c:showPercent val="0"/>
          <c:showBubbleSize val="0"/>
        </c:dLbls>
        <c:gapWidth val="65"/>
        <c:shape val="box"/>
        <c:axId val="270537680"/>
        <c:axId val="270538240"/>
        <c:axId val="0"/>
      </c:bar3DChart>
      <c:catAx>
        <c:axId val="2705376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0538240"/>
        <c:crosses val="autoZero"/>
        <c:auto val="1"/>
        <c:lblAlgn val="ctr"/>
        <c:lblOffset val="100"/>
        <c:noMultiLvlLbl val="0"/>
      </c:catAx>
      <c:valAx>
        <c:axId val="270538240"/>
        <c:scaling>
          <c:orientation val="minMax"/>
          <c:max val="0.5"/>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05376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Munka1!$A$2:$A$3</c:f>
              <c:strCache>
                <c:ptCount val="2"/>
                <c:pt idx="0">
                  <c:v>17.00 előtt</c:v>
                </c:pt>
                <c:pt idx="1">
                  <c:v>17.00 után</c:v>
                </c:pt>
              </c:strCache>
            </c:strRef>
          </c:cat>
          <c:val>
            <c:numRef>
              <c:f>Munka1!$B$2:$B$3</c:f>
              <c:numCache>
                <c:formatCode>0.00%</c:formatCode>
                <c:ptCount val="2"/>
                <c:pt idx="0">
                  <c:v>0.20319999999999999</c:v>
                </c:pt>
                <c:pt idx="1">
                  <c:v>0.30249999999999999</c:v>
                </c:pt>
              </c:numCache>
            </c:numRef>
          </c:val>
        </c:ser>
        <c:dLbls>
          <c:showLegendKey val="0"/>
          <c:showVal val="0"/>
          <c:showCatName val="0"/>
          <c:showSerName val="0"/>
          <c:showPercent val="0"/>
          <c:showBubbleSize val="0"/>
        </c:dLbls>
        <c:gapWidth val="65"/>
        <c:shape val="box"/>
        <c:axId val="270540480"/>
        <c:axId val="270541040"/>
        <c:axId val="0"/>
      </c:bar3DChart>
      <c:catAx>
        <c:axId val="270540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0541040"/>
        <c:crosses val="autoZero"/>
        <c:auto val="1"/>
        <c:lblAlgn val="ctr"/>
        <c:lblOffset val="100"/>
        <c:noMultiLvlLbl val="0"/>
      </c:catAx>
      <c:valAx>
        <c:axId val="27054104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05404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r>
              <a:rPr lang="hu-HU" sz="1400" b="0"/>
              <a:t>Havi megoszlás</a:t>
            </a:r>
            <a:endParaRPr lang="en-US" sz="1400" b="0"/>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Munka1!$B$1</c:f>
              <c:strCache>
                <c:ptCount val="1"/>
                <c:pt idx="0">
                  <c:v>%</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cat>
            <c:strRef>
              <c:f>Munka1!$A$2:$A$17</c:f>
              <c:strCache>
                <c:ptCount val="16"/>
                <c:pt idx="0">
                  <c:v>06.</c:v>
                </c:pt>
                <c:pt idx="1">
                  <c:v>07.</c:v>
                </c:pt>
                <c:pt idx="2">
                  <c:v>08.</c:v>
                </c:pt>
                <c:pt idx="3">
                  <c:v>09.</c:v>
                </c:pt>
                <c:pt idx="4">
                  <c:v>10.</c:v>
                </c:pt>
                <c:pt idx="5">
                  <c:v>11.</c:v>
                </c:pt>
                <c:pt idx="6">
                  <c:v>12.</c:v>
                </c:pt>
                <c:pt idx="7">
                  <c:v>01.</c:v>
                </c:pt>
                <c:pt idx="8">
                  <c:v>02.</c:v>
                </c:pt>
                <c:pt idx="9">
                  <c:v>03.</c:v>
                </c:pt>
                <c:pt idx="10">
                  <c:v>04.</c:v>
                </c:pt>
                <c:pt idx="11">
                  <c:v>05.</c:v>
                </c:pt>
                <c:pt idx="12">
                  <c:v>06.</c:v>
                </c:pt>
                <c:pt idx="13">
                  <c:v>07.</c:v>
                </c:pt>
                <c:pt idx="14">
                  <c:v>08.</c:v>
                </c:pt>
                <c:pt idx="15">
                  <c:v>09.</c:v>
                </c:pt>
              </c:strCache>
            </c:strRef>
          </c:cat>
          <c:val>
            <c:numRef>
              <c:f>Munka1!$B$2:$B$17</c:f>
              <c:numCache>
                <c:formatCode>General</c:formatCode>
                <c:ptCount val="16"/>
                <c:pt idx="0">
                  <c:v>23.08</c:v>
                </c:pt>
                <c:pt idx="1">
                  <c:v>27.27</c:v>
                </c:pt>
                <c:pt idx="2">
                  <c:v>33.33</c:v>
                </c:pt>
                <c:pt idx="3">
                  <c:v>14.29</c:v>
                </c:pt>
                <c:pt idx="4">
                  <c:v>18.18</c:v>
                </c:pt>
                <c:pt idx="5">
                  <c:v>9.09</c:v>
                </c:pt>
                <c:pt idx="6">
                  <c:v>0</c:v>
                </c:pt>
                <c:pt idx="7">
                  <c:v>25</c:v>
                </c:pt>
                <c:pt idx="8">
                  <c:v>22.22</c:v>
                </c:pt>
                <c:pt idx="9">
                  <c:v>50</c:v>
                </c:pt>
                <c:pt idx="10">
                  <c:v>27.27</c:v>
                </c:pt>
                <c:pt idx="11">
                  <c:v>14.29</c:v>
                </c:pt>
                <c:pt idx="12">
                  <c:v>27.27</c:v>
                </c:pt>
                <c:pt idx="13">
                  <c:v>35.71</c:v>
                </c:pt>
                <c:pt idx="14">
                  <c:v>0</c:v>
                </c:pt>
                <c:pt idx="15">
                  <c:v>16.66</c:v>
                </c:pt>
              </c:numCache>
            </c:numRef>
          </c:val>
          <c:smooth val="0"/>
        </c:ser>
        <c:dLbls>
          <c:showLegendKey val="0"/>
          <c:showVal val="0"/>
          <c:showCatName val="0"/>
          <c:showSerName val="0"/>
          <c:showPercent val="0"/>
          <c:showBubbleSize val="0"/>
        </c:dLbls>
        <c:axId val="270107920"/>
        <c:axId val="270108480"/>
        <c:axId val="272399328"/>
      </c:line3DChart>
      <c:catAx>
        <c:axId val="270107920"/>
        <c:scaling>
          <c:orientation val="minMax"/>
        </c:scaling>
        <c:delete val="0"/>
        <c:axPos val="b"/>
        <c:numFmt formatCode="General" sourceLinked="1"/>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u-HU"/>
          </a:p>
        </c:txPr>
        <c:crossAx val="270108480"/>
        <c:crosses val="autoZero"/>
        <c:auto val="1"/>
        <c:lblAlgn val="ctr"/>
        <c:lblOffset val="100"/>
        <c:noMultiLvlLbl val="0"/>
      </c:catAx>
      <c:valAx>
        <c:axId val="270108480"/>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u-HU"/>
          </a:p>
        </c:txPr>
        <c:crossAx val="270107920"/>
        <c:crosses val="autoZero"/>
        <c:crossBetween val="between"/>
      </c:valAx>
      <c:serAx>
        <c:axId val="272399328"/>
        <c:scaling>
          <c:orientation val="minMax"/>
        </c:scaling>
        <c:delete val="0"/>
        <c:axPos val="b"/>
        <c:majorTickMark val="out"/>
        <c:minorTickMark val="none"/>
        <c:tickLblPos val="nextTo"/>
        <c:spPr>
          <a:noFill/>
          <a:ln w="9525" cap="flat" cmpd="sng" algn="ctr">
            <a:solidFill>
              <a:schemeClr val="dk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u-HU"/>
          </a:p>
        </c:txPr>
        <c:crossAx val="270108480"/>
        <c:crosses val="autoZero"/>
      </c:serAx>
      <c:spPr>
        <a:noFill/>
        <a:ln>
          <a:noFill/>
        </a:ln>
        <a:effectLst/>
      </c:spPr>
    </c:plotArea>
    <c:plotVisOnly val="1"/>
    <c:dispBlanksAs val="gap"/>
    <c:showDLblsOverMax val="0"/>
  </c:chart>
  <c:spPr>
    <a:solidFill>
      <a:schemeClr val="bg1">
        <a:lumMod val="65000"/>
      </a:schemeClr>
    </a:solidFill>
    <a:ln>
      <a:noFill/>
    </a:ln>
    <a:effectLst/>
  </c:spPr>
  <c:txPr>
    <a:bodyPr/>
    <a:lstStyle/>
    <a:p>
      <a:pPr algn="just">
        <a:defRPr>
          <a:solidFill>
            <a:schemeClr val="dk1"/>
          </a:solidFill>
        </a:defRPr>
      </a:pPr>
      <a:endParaRPr lang="hu-H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Évszakonkénti megoszlás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Munka1!$A$2:$A$5</c:f>
              <c:strCache>
                <c:ptCount val="4"/>
                <c:pt idx="0">
                  <c:v>tavasz</c:v>
                </c:pt>
                <c:pt idx="1">
                  <c:v>nyár</c:v>
                </c:pt>
                <c:pt idx="2">
                  <c:v>ősz</c:v>
                </c:pt>
                <c:pt idx="3">
                  <c:v>tél</c:v>
                </c:pt>
              </c:strCache>
            </c:strRef>
          </c:cat>
          <c:val>
            <c:numRef>
              <c:f>Munka1!$B$2:$B$5</c:f>
              <c:numCache>
                <c:formatCode>0.00%</c:formatCode>
                <c:ptCount val="4"/>
                <c:pt idx="0">
                  <c:v>0.29170000000000001</c:v>
                </c:pt>
                <c:pt idx="1">
                  <c:v>0.28399999999999997</c:v>
                </c:pt>
                <c:pt idx="2">
                  <c:v>0.1429</c:v>
                </c:pt>
                <c:pt idx="3">
                  <c:v>0.17649999999999999</c:v>
                </c:pt>
              </c:numCache>
            </c:numRef>
          </c:val>
        </c:ser>
        <c:dLbls>
          <c:showLegendKey val="0"/>
          <c:showVal val="0"/>
          <c:showCatName val="0"/>
          <c:showSerName val="0"/>
          <c:showPercent val="0"/>
          <c:showBubbleSize val="0"/>
        </c:dLbls>
        <c:gapWidth val="65"/>
        <c:shape val="box"/>
        <c:axId val="273265280"/>
        <c:axId val="273265840"/>
        <c:axId val="0"/>
      </c:bar3DChart>
      <c:catAx>
        <c:axId val="273265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3265840"/>
        <c:crosses val="autoZero"/>
        <c:auto val="1"/>
        <c:lblAlgn val="ctr"/>
        <c:lblOffset val="100"/>
        <c:noMultiLvlLbl val="0"/>
      </c:catAx>
      <c:valAx>
        <c:axId val="27326584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32652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Korcsoportok szerinti megoszlás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1"/>
                <c15:leaderLines>
                  <c:spPr>
                    <a:ln w="9525">
                      <a:solidFill>
                        <a:schemeClr val="dk1">
                          <a:lumMod val="50000"/>
                          <a:lumOff val="50000"/>
                        </a:schemeClr>
                      </a:solidFill>
                    </a:ln>
                    <a:effectLst/>
                  </c:spPr>
                </c15:leaderLines>
              </c:ext>
            </c:extLst>
          </c:dLbls>
          <c:cat>
            <c:strRef>
              <c:f>Munka1!$A$2:$A$5</c:f>
              <c:strCache>
                <c:ptCount val="4"/>
                <c:pt idx="0">
                  <c:v>0-1 év</c:v>
                </c:pt>
                <c:pt idx="1">
                  <c:v>1-3 év</c:v>
                </c:pt>
                <c:pt idx="2">
                  <c:v>3-8 év</c:v>
                </c:pt>
                <c:pt idx="3">
                  <c:v>8 év felett</c:v>
                </c:pt>
              </c:strCache>
            </c:strRef>
          </c:cat>
          <c:val>
            <c:numRef>
              <c:f>Munka1!$B$2:$B$5</c:f>
              <c:numCache>
                <c:formatCode>0.00%</c:formatCode>
                <c:ptCount val="4"/>
                <c:pt idx="0" formatCode="0%">
                  <c:v>0</c:v>
                </c:pt>
                <c:pt idx="1">
                  <c:v>8.0000000000000004E-4</c:v>
                </c:pt>
                <c:pt idx="2">
                  <c:v>0.2586</c:v>
                </c:pt>
                <c:pt idx="3">
                  <c:v>0.29330000000000001</c:v>
                </c:pt>
              </c:numCache>
            </c:numRef>
          </c:val>
        </c:ser>
        <c:dLbls>
          <c:showLegendKey val="0"/>
          <c:showVal val="0"/>
          <c:showCatName val="0"/>
          <c:showSerName val="0"/>
          <c:showPercent val="0"/>
          <c:showBubbleSize val="0"/>
        </c:dLbls>
        <c:gapWidth val="65"/>
        <c:shape val="box"/>
        <c:axId val="273268080"/>
        <c:axId val="272048864"/>
        <c:axId val="0"/>
      </c:bar3DChart>
      <c:catAx>
        <c:axId val="273268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2048864"/>
        <c:crosses val="autoZero"/>
        <c:auto val="1"/>
        <c:lblAlgn val="ctr"/>
        <c:lblOffset val="100"/>
        <c:noMultiLvlLbl val="0"/>
      </c:catAx>
      <c:valAx>
        <c:axId val="27204886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32680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hu-H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Munka1!$B$1</c:f>
              <c:strCache>
                <c:ptCount val="1"/>
                <c:pt idx="0">
                  <c:v>Nemek szerinti megoszlás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solidFill>
                <a:sysClr val="windowText" lastClr="000000">
                  <a:lumMod val="65000"/>
                  <a:lumOff val="35000"/>
                  <a:alpha val="75000"/>
                </a:sysClr>
              </a:solidFill>
              <a:ln>
                <a:no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dk1">
                          <a:lumMod val="50000"/>
                          <a:lumOff val="50000"/>
                        </a:schemeClr>
                      </a:solidFill>
                    </a:ln>
                    <a:effectLst/>
                  </c:spPr>
                </c15:leaderLines>
              </c:ext>
            </c:extLst>
          </c:dLbls>
          <c:cat>
            <c:strRef>
              <c:f>Munka1!$A$2:$A$3</c:f>
              <c:strCache>
                <c:ptCount val="2"/>
                <c:pt idx="0">
                  <c:v>kanok</c:v>
                </c:pt>
                <c:pt idx="1">
                  <c:v>szukák</c:v>
                </c:pt>
              </c:strCache>
            </c:strRef>
          </c:cat>
          <c:val>
            <c:numRef>
              <c:f>Munka1!$B$2:$B$3</c:f>
              <c:numCache>
                <c:formatCode>0.00%</c:formatCode>
                <c:ptCount val="2"/>
                <c:pt idx="0">
                  <c:v>0.2283</c:v>
                </c:pt>
                <c:pt idx="1">
                  <c:v>0.24049999999999999</c:v>
                </c:pt>
              </c:numCache>
            </c:numRef>
          </c:val>
        </c:ser>
        <c:dLbls>
          <c:showLegendKey val="0"/>
          <c:showVal val="0"/>
          <c:showCatName val="0"/>
          <c:showSerName val="0"/>
          <c:showPercent val="0"/>
          <c:showBubbleSize val="0"/>
        </c:dLbls>
        <c:gapWidth val="65"/>
        <c:shape val="box"/>
        <c:axId val="272051104"/>
        <c:axId val="272051664"/>
        <c:axId val="0"/>
      </c:bar3DChart>
      <c:catAx>
        <c:axId val="272051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hu-HU"/>
          </a:p>
        </c:txPr>
        <c:crossAx val="272051664"/>
        <c:crosses val="autoZero"/>
        <c:auto val="1"/>
        <c:lblAlgn val="ctr"/>
        <c:lblOffset val="100"/>
        <c:noMultiLvlLbl val="0"/>
      </c:catAx>
      <c:valAx>
        <c:axId val="272051664"/>
        <c:scaling>
          <c:orientation val="minMax"/>
          <c:max val="0.4"/>
          <c:min val="0"/>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crossAx val="272051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18988</Words>
  <Characters>131024</Characters>
  <Application>Microsoft Office Word</Application>
  <DocSecurity>0</DocSecurity>
  <Lines>1091</Lines>
  <Paragraphs>299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149713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Hauberger Péter</dc:creator>
  <cp:lastModifiedBy>User</cp:lastModifiedBy>
  <cp:revision>2</cp:revision>
  <dcterms:created xsi:type="dcterms:W3CDTF">2017-01-02T06:19:00Z</dcterms:created>
  <dcterms:modified xsi:type="dcterms:W3CDTF">2017-01-02T06:19:00Z</dcterms:modified>
</cp:coreProperties>
</file>